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512670" w14:textId="75633063" w:rsidR="00D421D6" w:rsidRDefault="00F928FA" w:rsidP="00812F2F">
      <w:r>
        <w:rPr>
          <w:rFonts w:asciiTheme="minorHAnsi" w:hAnsiTheme="minorHAnsi" w:cstheme="minorHAnsi"/>
          <w:b/>
          <w:noProof/>
          <w:u w:val="single"/>
        </w:rPr>
        <w:drawing>
          <wp:anchor distT="0" distB="0" distL="114300" distR="114300" simplePos="0" relativeHeight="251658245" behindDoc="0" locked="0" layoutInCell="1" allowOverlap="1" wp14:anchorId="573A0A79" wp14:editId="2A038BDC">
            <wp:simplePos x="0" y="0"/>
            <wp:positionH relativeFrom="column">
              <wp:posOffset>4730115</wp:posOffset>
            </wp:positionH>
            <wp:positionV relativeFrom="paragraph">
              <wp:posOffset>3470</wp:posOffset>
            </wp:positionV>
            <wp:extent cx="2026920" cy="1086485"/>
            <wp:effectExtent l="0" t="0" r="0" b="0"/>
            <wp:wrapNone/>
            <wp:docPr id="85325" name="Picture 85325" descr="A group of logo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25" name="Picture 85325" descr="A group of logos on a black background&#10;&#10;Description automatically generated"/>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52193"/>
                    <a:stretch/>
                  </pic:blipFill>
                  <pic:spPr bwMode="auto">
                    <a:xfrm>
                      <a:off x="0" y="0"/>
                      <a:ext cx="2026920" cy="1086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4311A">
        <w:rPr>
          <w:rFonts w:asciiTheme="minorHAnsi" w:hAnsiTheme="minorHAnsi" w:cstheme="minorHAnsi"/>
          <w:b/>
          <w:noProof/>
        </w:rPr>
        <w:drawing>
          <wp:anchor distT="0" distB="0" distL="114300" distR="114300" simplePos="0" relativeHeight="251658246" behindDoc="0" locked="0" layoutInCell="1" allowOverlap="1" wp14:anchorId="60586B37" wp14:editId="79D636DC">
            <wp:simplePos x="0" y="0"/>
            <wp:positionH relativeFrom="column">
              <wp:posOffset>-829310</wp:posOffset>
            </wp:positionH>
            <wp:positionV relativeFrom="paragraph">
              <wp:posOffset>1010</wp:posOffset>
            </wp:positionV>
            <wp:extent cx="1270000" cy="1205230"/>
            <wp:effectExtent l="0" t="0" r="6350" b="0"/>
            <wp:wrapNone/>
            <wp:docPr id="85319" name="Picture 85319" descr="A logo with white text and red and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19" name="Picture 85319" descr="A logo with white text and red and blue circle&#10;&#10;Description automatically generated"/>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3078" r="24237"/>
                    <a:stretch/>
                  </pic:blipFill>
                  <pic:spPr bwMode="auto">
                    <a:xfrm>
                      <a:off x="0" y="0"/>
                      <a:ext cx="1270000" cy="1205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3C50F1" w14:textId="77777777" w:rsidR="00D421D6" w:rsidRDefault="00D421D6" w:rsidP="00D421D6">
      <w:pPr>
        <w:jc w:val="center"/>
        <w:rPr>
          <w:rFonts w:asciiTheme="minorHAnsi" w:hAnsiTheme="minorHAnsi" w:cstheme="minorHAnsi"/>
          <w:b/>
          <w:u w:val="single"/>
        </w:rPr>
      </w:pPr>
    </w:p>
    <w:p w14:paraId="31FA233A" w14:textId="77777777" w:rsidR="00D421D6" w:rsidRPr="001871F2" w:rsidRDefault="00D421D6" w:rsidP="00D421D6">
      <w:pPr>
        <w:jc w:val="center"/>
        <w:rPr>
          <w:rFonts w:asciiTheme="minorHAnsi" w:hAnsiTheme="minorHAnsi" w:cstheme="minorHAnsi"/>
          <w:b/>
          <w:u w:val="single"/>
        </w:rPr>
      </w:pPr>
      <w:r>
        <w:rPr>
          <w:rFonts w:asciiTheme="minorHAnsi" w:hAnsiTheme="minorHAnsi" w:cstheme="minorHAnsi"/>
          <w:b/>
          <w:noProof/>
          <w:u w:val="single"/>
        </w:rPr>
        <w:drawing>
          <wp:inline distT="0" distB="0" distL="0" distR="0" wp14:anchorId="5D7C8BEE" wp14:editId="0E111E47">
            <wp:extent cx="3505200" cy="3505200"/>
            <wp:effectExtent l="0" t="0" r="0" b="0"/>
            <wp:docPr id="85323" name="Picture 85323" descr="Arrow&#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23" name="Picture 85323" descr="Arrow&#10;&#10;Description automatically generated with low confidence"/>
                    <pic:cNvPicPr/>
                  </pic:nvPicPr>
                  <pic:blipFill>
                    <a:blip r:embed="rId13">
                      <a:extLst>
                        <a:ext uri="{28A0092B-C50C-407E-A947-70E740481C1C}">
                          <a14:useLocalDpi xmlns:a14="http://schemas.microsoft.com/office/drawing/2010/main" val="0"/>
                        </a:ext>
                      </a:extLst>
                    </a:blip>
                    <a:stretch>
                      <a:fillRect/>
                    </a:stretch>
                  </pic:blipFill>
                  <pic:spPr>
                    <a:xfrm>
                      <a:off x="0" y="0"/>
                      <a:ext cx="3513002" cy="3513002"/>
                    </a:xfrm>
                    <a:prstGeom prst="rect">
                      <a:avLst/>
                    </a:prstGeom>
                  </pic:spPr>
                </pic:pic>
              </a:graphicData>
            </a:graphic>
          </wp:inline>
        </w:drawing>
      </w:r>
    </w:p>
    <w:p w14:paraId="64263911" w14:textId="77777777" w:rsidR="00D421D6" w:rsidRPr="001871F2" w:rsidRDefault="00D421D6" w:rsidP="00D421D6">
      <w:pPr>
        <w:jc w:val="center"/>
        <w:rPr>
          <w:rFonts w:asciiTheme="minorHAnsi" w:hAnsiTheme="minorHAnsi" w:cstheme="minorHAnsi"/>
          <w:b/>
          <w:u w:val="single"/>
        </w:rPr>
      </w:pPr>
    </w:p>
    <w:p w14:paraId="29682894" w14:textId="4A6B433E" w:rsidR="00D421D6" w:rsidRPr="00734FB4" w:rsidRDefault="00F44F45" w:rsidP="00D421D6">
      <w:pPr>
        <w:jc w:val="center"/>
        <w:rPr>
          <w:rFonts w:asciiTheme="minorHAnsi" w:hAnsiTheme="minorHAnsi" w:cstheme="minorHAnsi"/>
          <w:b/>
          <w:bCs/>
          <w:sz w:val="84"/>
          <w:szCs w:val="84"/>
        </w:rPr>
      </w:pPr>
      <w:r>
        <w:rPr>
          <w:rFonts w:asciiTheme="minorHAnsi" w:hAnsiTheme="minorHAnsi" w:cstheme="minorHAnsi"/>
          <w:b/>
          <w:bCs/>
          <w:sz w:val="84"/>
          <w:szCs w:val="84"/>
        </w:rPr>
        <w:t>Critical</w:t>
      </w:r>
      <w:r w:rsidR="0045386E">
        <w:rPr>
          <w:rFonts w:asciiTheme="minorHAnsi" w:hAnsiTheme="minorHAnsi" w:cstheme="minorHAnsi"/>
          <w:b/>
          <w:bCs/>
          <w:sz w:val="84"/>
          <w:szCs w:val="84"/>
        </w:rPr>
        <w:t xml:space="preserve"> Design Review </w:t>
      </w:r>
    </w:p>
    <w:p w14:paraId="1BE982B8" w14:textId="77777777" w:rsidR="00D421D6" w:rsidRPr="00734FB4" w:rsidRDefault="00D421D6" w:rsidP="00D421D6">
      <w:pPr>
        <w:jc w:val="center"/>
        <w:rPr>
          <w:rFonts w:asciiTheme="minorHAnsi" w:hAnsiTheme="minorHAnsi" w:cstheme="minorHAnsi"/>
          <w:b/>
        </w:rPr>
      </w:pPr>
      <w:r>
        <w:rPr>
          <w:rFonts w:asciiTheme="minorHAnsi" w:hAnsiTheme="minorHAnsi" w:cstheme="minorHAnsi"/>
          <w:u w:val="single"/>
        </w:rPr>
        <w:tab/>
      </w:r>
      <w:r>
        <w:rPr>
          <w:rFonts w:asciiTheme="minorHAnsi" w:hAnsiTheme="minorHAnsi" w:cstheme="minorHAnsi"/>
          <w:u w:val="single"/>
        </w:rPr>
        <w:tab/>
      </w:r>
      <w:r>
        <w:rPr>
          <w:rFonts w:asciiTheme="minorHAnsi" w:hAnsiTheme="minorHAnsi" w:cstheme="minorHAnsi"/>
          <w:u w:val="single"/>
        </w:rPr>
        <w:tab/>
      </w:r>
      <w:r>
        <w:rPr>
          <w:rFonts w:asciiTheme="minorHAnsi" w:hAnsiTheme="minorHAnsi" w:cstheme="minorHAnsi"/>
          <w:u w:val="single"/>
        </w:rPr>
        <w:tab/>
      </w:r>
      <w:r>
        <w:rPr>
          <w:rFonts w:asciiTheme="minorHAnsi" w:hAnsiTheme="minorHAnsi" w:cstheme="minorHAnsi"/>
          <w:u w:val="single"/>
        </w:rPr>
        <w:tab/>
      </w:r>
      <w:r>
        <w:rPr>
          <w:rFonts w:asciiTheme="minorHAnsi" w:hAnsiTheme="minorHAnsi" w:cstheme="minorHAnsi"/>
          <w:u w:val="single"/>
        </w:rPr>
        <w:tab/>
      </w:r>
    </w:p>
    <w:p w14:paraId="68489539" w14:textId="77777777" w:rsidR="00D421D6" w:rsidRPr="00BE75EC" w:rsidRDefault="00D421D6" w:rsidP="00D421D6">
      <w:pPr>
        <w:jc w:val="center"/>
        <w:rPr>
          <w:rFonts w:asciiTheme="minorHAnsi" w:hAnsiTheme="minorHAnsi" w:cstheme="minorHAnsi"/>
          <w:b/>
        </w:rPr>
      </w:pPr>
      <w:r w:rsidRPr="00BE75EC">
        <w:rPr>
          <w:rFonts w:asciiTheme="minorHAnsi" w:hAnsiTheme="minorHAnsi" w:cstheme="minorHAnsi"/>
          <w:b/>
        </w:rPr>
        <w:t xml:space="preserve">FAMU-FSU </w:t>
      </w:r>
      <w:r>
        <w:rPr>
          <w:rFonts w:asciiTheme="minorHAnsi" w:hAnsiTheme="minorHAnsi" w:cstheme="minorHAnsi"/>
          <w:b/>
        </w:rPr>
        <w:t>College of Engineering</w:t>
      </w:r>
    </w:p>
    <w:p w14:paraId="43919761" w14:textId="77777777" w:rsidR="00D421D6" w:rsidRPr="001871F2" w:rsidRDefault="00D421D6" w:rsidP="00D421D6">
      <w:pPr>
        <w:jc w:val="center"/>
        <w:rPr>
          <w:rFonts w:asciiTheme="minorHAnsi" w:hAnsiTheme="minorHAnsi" w:cstheme="minorHAnsi"/>
        </w:rPr>
      </w:pPr>
    </w:p>
    <w:p w14:paraId="43693EC0" w14:textId="77777777" w:rsidR="00D421D6" w:rsidRPr="00BE75EC" w:rsidRDefault="00D421D6" w:rsidP="00D421D6">
      <w:pPr>
        <w:jc w:val="center"/>
        <w:rPr>
          <w:rFonts w:asciiTheme="minorHAnsi" w:hAnsiTheme="minorHAnsi" w:cstheme="minorHAnsi"/>
          <w:b/>
        </w:rPr>
      </w:pPr>
      <w:r w:rsidRPr="00BE75EC">
        <w:rPr>
          <w:rFonts w:asciiTheme="minorHAnsi" w:hAnsiTheme="minorHAnsi" w:cstheme="minorHAnsi"/>
          <w:b/>
        </w:rPr>
        <w:t>2525 Pottsdamer Street</w:t>
      </w:r>
    </w:p>
    <w:p w14:paraId="379935C6" w14:textId="77777777" w:rsidR="00D421D6" w:rsidRPr="00BE75EC" w:rsidRDefault="00D421D6" w:rsidP="00D421D6">
      <w:pPr>
        <w:jc w:val="center"/>
        <w:rPr>
          <w:rFonts w:asciiTheme="minorHAnsi" w:hAnsiTheme="minorHAnsi" w:cstheme="minorHAnsi"/>
          <w:b/>
        </w:rPr>
      </w:pPr>
      <w:r w:rsidRPr="00BE75EC">
        <w:rPr>
          <w:rFonts w:asciiTheme="minorHAnsi" w:hAnsiTheme="minorHAnsi" w:cstheme="minorHAnsi"/>
          <w:b/>
        </w:rPr>
        <w:t>Tallahassee, FL 32310</w:t>
      </w:r>
    </w:p>
    <w:p w14:paraId="0BB0C799" w14:textId="77777777" w:rsidR="00D421D6" w:rsidRPr="00BE75EC" w:rsidRDefault="00D421D6" w:rsidP="00D421D6">
      <w:pPr>
        <w:jc w:val="center"/>
        <w:rPr>
          <w:rFonts w:asciiTheme="minorHAnsi" w:hAnsiTheme="minorHAnsi" w:cstheme="minorHAnsi"/>
          <w:b/>
        </w:rPr>
      </w:pPr>
    </w:p>
    <w:p w14:paraId="29B9C024" w14:textId="2EB35F16" w:rsidR="0045386E" w:rsidRPr="0057429A" w:rsidRDefault="000072ED" w:rsidP="0057429A">
      <w:pPr>
        <w:jc w:val="center"/>
        <w:rPr>
          <w:rFonts w:asciiTheme="minorHAnsi" w:hAnsiTheme="minorHAnsi" w:cstheme="minorHAnsi"/>
          <w:b/>
        </w:rPr>
      </w:pPr>
      <w:r>
        <w:rPr>
          <w:rFonts w:asciiTheme="minorHAnsi" w:hAnsiTheme="minorHAnsi" w:cstheme="minorHAnsi"/>
          <w:b/>
        </w:rPr>
        <w:t>1/8/2024</w:t>
      </w:r>
    </w:p>
    <w:p w14:paraId="354D1651" w14:textId="41227C44" w:rsidR="0045386E" w:rsidRPr="005B3983" w:rsidRDefault="005B3983" w:rsidP="005B3983">
      <w:pPr>
        <w:spacing w:after="160" w:line="259" w:lineRule="auto"/>
        <w:rPr>
          <w:rFonts w:asciiTheme="minorHAnsi" w:hAnsiTheme="minorHAnsi" w:cstheme="minorHAnsi"/>
          <w:b/>
        </w:rPr>
      </w:pPr>
      <w:r>
        <w:rPr>
          <w:rFonts w:asciiTheme="minorHAnsi" w:hAnsiTheme="minorHAnsi" w:cstheme="minorHAnsi"/>
          <w:b/>
        </w:rPr>
        <w:br w:type="page"/>
      </w:r>
    </w:p>
    <w:sdt>
      <w:sdtPr>
        <w:rPr>
          <w:rFonts w:ascii="Calibri" w:eastAsiaTheme="minorHAnsi" w:hAnsi="Calibri" w:cstheme="minorBidi"/>
          <w:color w:val="auto"/>
          <w:sz w:val="24"/>
          <w:szCs w:val="22"/>
        </w:rPr>
        <w:id w:val="-1628309703"/>
        <w:docPartObj>
          <w:docPartGallery w:val="Table of Contents"/>
          <w:docPartUnique/>
        </w:docPartObj>
      </w:sdtPr>
      <w:sdtEndPr>
        <w:rPr>
          <w:rFonts w:ascii="Times New Roman" w:eastAsia="Times New Roman" w:hAnsi="Times New Roman" w:cs="Times New Roman"/>
          <w:b/>
          <w:bCs/>
          <w:noProof/>
          <w:szCs w:val="24"/>
        </w:rPr>
      </w:sdtEndPr>
      <w:sdtContent>
        <w:p w14:paraId="45AB4D4B" w14:textId="66FA4A69" w:rsidR="00C37D17" w:rsidRPr="00C37D17" w:rsidRDefault="00C37D17" w:rsidP="00C37D17">
          <w:pPr>
            <w:pStyle w:val="TOCHeading"/>
            <w:rPr>
              <w:b/>
              <w:color w:val="auto"/>
            </w:rPr>
          </w:pPr>
          <w:r w:rsidRPr="00C37D17">
            <w:rPr>
              <w:b/>
              <w:color w:val="auto"/>
            </w:rPr>
            <w:t>Table of Contents</w:t>
          </w:r>
        </w:p>
        <w:p w14:paraId="2FE074E2" w14:textId="261FAFA8" w:rsidR="004D38DE" w:rsidRDefault="0045386E">
          <w:pPr>
            <w:pStyle w:val="TOC1"/>
            <w:tabs>
              <w:tab w:val="left" w:pos="480"/>
              <w:tab w:val="right" w:leader="dot" w:pos="9350"/>
            </w:tabs>
            <w:rPr>
              <w:rFonts w:asciiTheme="minorHAnsi" w:eastAsiaTheme="minorEastAsia" w:hAnsiTheme="minorHAnsi"/>
              <w:noProof/>
              <w:kern w:val="2"/>
              <w:szCs w:val="24"/>
              <w14:ligatures w14:val="standardContextual"/>
            </w:rPr>
          </w:pPr>
          <w:r>
            <w:fldChar w:fldCharType="begin"/>
          </w:r>
          <w:r>
            <w:instrText xml:space="preserve"> TOC \o "1-3" \h \z \u </w:instrText>
          </w:r>
          <w:r>
            <w:fldChar w:fldCharType="separate"/>
          </w:r>
          <w:hyperlink w:anchor="_Toc155737497" w:history="1">
            <w:r w:rsidR="004D38DE" w:rsidRPr="00417B6C">
              <w:rPr>
                <w:rStyle w:val="Hyperlink"/>
                <w:noProof/>
              </w:rPr>
              <w:t>1.</w:t>
            </w:r>
            <w:r w:rsidR="004D38DE">
              <w:rPr>
                <w:rFonts w:asciiTheme="minorHAnsi" w:eastAsiaTheme="minorEastAsia" w:hAnsiTheme="minorHAnsi"/>
                <w:noProof/>
                <w:kern w:val="2"/>
                <w:szCs w:val="24"/>
                <w14:ligatures w14:val="standardContextual"/>
              </w:rPr>
              <w:tab/>
            </w:r>
            <w:r w:rsidR="004D38DE" w:rsidRPr="00417B6C">
              <w:rPr>
                <w:rStyle w:val="Hyperlink"/>
                <w:noProof/>
              </w:rPr>
              <w:t>Summary of CDR Report</w:t>
            </w:r>
            <w:r w:rsidR="004D38DE">
              <w:rPr>
                <w:noProof/>
                <w:webHidden/>
              </w:rPr>
              <w:tab/>
            </w:r>
            <w:r w:rsidR="004D38DE">
              <w:rPr>
                <w:noProof/>
                <w:webHidden/>
              </w:rPr>
              <w:fldChar w:fldCharType="begin"/>
            </w:r>
            <w:r w:rsidR="004D38DE">
              <w:rPr>
                <w:noProof/>
                <w:webHidden/>
              </w:rPr>
              <w:instrText xml:space="preserve"> PAGEREF _Toc155737497 \h </w:instrText>
            </w:r>
            <w:r w:rsidR="004D38DE">
              <w:rPr>
                <w:noProof/>
                <w:webHidden/>
              </w:rPr>
            </w:r>
            <w:r w:rsidR="004D38DE">
              <w:rPr>
                <w:noProof/>
                <w:webHidden/>
              </w:rPr>
              <w:fldChar w:fldCharType="separate"/>
            </w:r>
            <w:r w:rsidR="004D38DE">
              <w:rPr>
                <w:noProof/>
                <w:webHidden/>
              </w:rPr>
              <w:t>5</w:t>
            </w:r>
            <w:r w:rsidR="004D38DE">
              <w:rPr>
                <w:noProof/>
                <w:webHidden/>
              </w:rPr>
              <w:fldChar w:fldCharType="end"/>
            </w:r>
          </w:hyperlink>
        </w:p>
        <w:p w14:paraId="50F0BF18" w14:textId="7BD64007" w:rsidR="004D38DE" w:rsidRDefault="00000000">
          <w:pPr>
            <w:pStyle w:val="TOC2"/>
            <w:tabs>
              <w:tab w:val="left" w:pos="960"/>
              <w:tab w:val="right" w:leader="dot" w:pos="9350"/>
            </w:tabs>
            <w:rPr>
              <w:rFonts w:asciiTheme="minorHAnsi" w:eastAsiaTheme="minorEastAsia" w:hAnsiTheme="minorHAnsi"/>
              <w:noProof/>
              <w:kern w:val="2"/>
              <w:szCs w:val="24"/>
              <w14:ligatures w14:val="standardContextual"/>
            </w:rPr>
          </w:pPr>
          <w:hyperlink w:anchor="_Toc155737498" w:history="1">
            <w:r w:rsidR="004D38DE" w:rsidRPr="00417B6C">
              <w:rPr>
                <w:rStyle w:val="Hyperlink"/>
                <w:noProof/>
              </w:rPr>
              <w:t>1.1.</w:t>
            </w:r>
            <w:r w:rsidR="004D38DE">
              <w:rPr>
                <w:rFonts w:asciiTheme="minorHAnsi" w:eastAsiaTheme="minorEastAsia" w:hAnsiTheme="minorHAnsi"/>
                <w:noProof/>
                <w:kern w:val="2"/>
                <w:szCs w:val="24"/>
                <w14:ligatures w14:val="standardContextual"/>
              </w:rPr>
              <w:tab/>
            </w:r>
            <w:r w:rsidR="004D38DE" w:rsidRPr="00417B6C">
              <w:rPr>
                <w:rStyle w:val="Hyperlink"/>
                <w:noProof/>
              </w:rPr>
              <w:t>Team Summary</w:t>
            </w:r>
            <w:r w:rsidR="004D38DE">
              <w:rPr>
                <w:noProof/>
                <w:webHidden/>
              </w:rPr>
              <w:tab/>
            </w:r>
            <w:r w:rsidR="004D38DE">
              <w:rPr>
                <w:noProof/>
                <w:webHidden/>
              </w:rPr>
              <w:fldChar w:fldCharType="begin"/>
            </w:r>
            <w:r w:rsidR="004D38DE">
              <w:rPr>
                <w:noProof/>
                <w:webHidden/>
              </w:rPr>
              <w:instrText xml:space="preserve"> PAGEREF _Toc155737498 \h </w:instrText>
            </w:r>
            <w:r w:rsidR="004D38DE">
              <w:rPr>
                <w:noProof/>
                <w:webHidden/>
              </w:rPr>
            </w:r>
            <w:r w:rsidR="004D38DE">
              <w:rPr>
                <w:noProof/>
                <w:webHidden/>
              </w:rPr>
              <w:fldChar w:fldCharType="separate"/>
            </w:r>
            <w:r w:rsidR="004D38DE">
              <w:rPr>
                <w:noProof/>
                <w:webHidden/>
              </w:rPr>
              <w:t>5</w:t>
            </w:r>
            <w:r w:rsidR="004D38DE">
              <w:rPr>
                <w:noProof/>
                <w:webHidden/>
              </w:rPr>
              <w:fldChar w:fldCharType="end"/>
            </w:r>
          </w:hyperlink>
        </w:p>
        <w:p w14:paraId="3EDFD003" w14:textId="302C00D6"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499" w:history="1">
            <w:r w:rsidR="004D38DE" w:rsidRPr="00417B6C">
              <w:rPr>
                <w:rStyle w:val="Hyperlink"/>
                <w:bCs/>
                <w:noProof/>
              </w:rPr>
              <w:t>1.1.1.</w:t>
            </w:r>
            <w:r w:rsidR="004D38DE">
              <w:rPr>
                <w:rFonts w:asciiTheme="minorHAnsi" w:eastAsiaTheme="minorEastAsia" w:hAnsiTheme="minorHAnsi"/>
                <w:noProof/>
                <w:kern w:val="2"/>
                <w:szCs w:val="24"/>
                <w14:ligatures w14:val="standardContextual"/>
              </w:rPr>
              <w:tab/>
            </w:r>
            <w:r w:rsidR="004D38DE" w:rsidRPr="00417B6C">
              <w:rPr>
                <w:rStyle w:val="Hyperlink"/>
                <w:noProof/>
              </w:rPr>
              <w:t>Team Name</w:t>
            </w:r>
            <w:r w:rsidR="004D38DE">
              <w:rPr>
                <w:noProof/>
                <w:webHidden/>
              </w:rPr>
              <w:tab/>
            </w:r>
            <w:r w:rsidR="004D38DE">
              <w:rPr>
                <w:noProof/>
                <w:webHidden/>
              </w:rPr>
              <w:fldChar w:fldCharType="begin"/>
            </w:r>
            <w:r w:rsidR="004D38DE">
              <w:rPr>
                <w:noProof/>
                <w:webHidden/>
              </w:rPr>
              <w:instrText xml:space="preserve"> PAGEREF _Toc155737499 \h </w:instrText>
            </w:r>
            <w:r w:rsidR="004D38DE">
              <w:rPr>
                <w:noProof/>
                <w:webHidden/>
              </w:rPr>
            </w:r>
            <w:r w:rsidR="004D38DE">
              <w:rPr>
                <w:noProof/>
                <w:webHidden/>
              </w:rPr>
              <w:fldChar w:fldCharType="separate"/>
            </w:r>
            <w:r w:rsidR="004D38DE">
              <w:rPr>
                <w:noProof/>
                <w:webHidden/>
              </w:rPr>
              <w:t>5</w:t>
            </w:r>
            <w:r w:rsidR="004D38DE">
              <w:rPr>
                <w:noProof/>
                <w:webHidden/>
              </w:rPr>
              <w:fldChar w:fldCharType="end"/>
            </w:r>
          </w:hyperlink>
        </w:p>
        <w:p w14:paraId="2B3BEA31" w14:textId="194B3474"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00" w:history="1">
            <w:r w:rsidR="004D38DE" w:rsidRPr="00417B6C">
              <w:rPr>
                <w:rStyle w:val="Hyperlink"/>
                <w:bCs/>
                <w:noProof/>
              </w:rPr>
              <w:t>1.1.2.</w:t>
            </w:r>
            <w:r w:rsidR="004D38DE">
              <w:rPr>
                <w:rFonts w:asciiTheme="minorHAnsi" w:eastAsiaTheme="minorEastAsia" w:hAnsiTheme="minorHAnsi"/>
                <w:noProof/>
                <w:kern w:val="2"/>
                <w:szCs w:val="24"/>
                <w14:ligatures w14:val="standardContextual"/>
              </w:rPr>
              <w:tab/>
            </w:r>
            <w:r w:rsidR="004D38DE" w:rsidRPr="00417B6C">
              <w:rPr>
                <w:rStyle w:val="Hyperlink"/>
                <w:noProof/>
              </w:rPr>
              <w:t>Mailing Address</w:t>
            </w:r>
            <w:r w:rsidR="004D38DE">
              <w:rPr>
                <w:noProof/>
                <w:webHidden/>
              </w:rPr>
              <w:tab/>
            </w:r>
            <w:r w:rsidR="004D38DE">
              <w:rPr>
                <w:noProof/>
                <w:webHidden/>
              </w:rPr>
              <w:fldChar w:fldCharType="begin"/>
            </w:r>
            <w:r w:rsidR="004D38DE">
              <w:rPr>
                <w:noProof/>
                <w:webHidden/>
              </w:rPr>
              <w:instrText xml:space="preserve"> PAGEREF _Toc155737500 \h </w:instrText>
            </w:r>
            <w:r w:rsidR="004D38DE">
              <w:rPr>
                <w:noProof/>
                <w:webHidden/>
              </w:rPr>
            </w:r>
            <w:r w:rsidR="004D38DE">
              <w:rPr>
                <w:noProof/>
                <w:webHidden/>
              </w:rPr>
              <w:fldChar w:fldCharType="separate"/>
            </w:r>
            <w:r w:rsidR="004D38DE">
              <w:rPr>
                <w:noProof/>
                <w:webHidden/>
              </w:rPr>
              <w:t>5</w:t>
            </w:r>
            <w:r w:rsidR="004D38DE">
              <w:rPr>
                <w:noProof/>
                <w:webHidden/>
              </w:rPr>
              <w:fldChar w:fldCharType="end"/>
            </w:r>
          </w:hyperlink>
        </w:p>
        <w:p w14:paraId="3494313E" w14:textId="45E375E4"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01" w:history="1">
            <w:r w:rsidR="004D38DE" w:rsidRPr="00417B6C">
              <w:rPr>
                <w:rStyle w:val="Hyperlink"/>
                <w:rFonts w:eastAsia="Calibri" w:cs="Calibri"/>
                <w:bCs/>
                <w:noProof/>
              </w:rPr>
              <w:t>1.1.3.</w:t>
            </w:r>
            <w:r w:rsidR="004D38DE">
              <w:rPr>
                <w:rFonts w:asciiTheme="minorHAnsi" w:eastAsiaTheme="minorEastAsia" w:hAnsiTheme="minorHAnsi"/>
                <w:noProof/>
                <w:kern w:val="2"/>
                <w:szCs w:val="24"/>
                <w14:ligatures w14:val="standardContextual"/>
              </w:rPr>
              <w:tab/>
            </w:r>
            <w:r w:rsidR="004D38DE" w:rsidRPr="00417B6C">
              <w:rPr>
                <w:rStyle w:val="Hyperlink"/>
                <w:noProof/>
              </w:rPr>
              <w:t>Team Mentor</w:t>
            </w:r>
            <w:r w:rsidR="004D38DE">
              <w:rPr>
                <w:noProof/>
                <w:webHidden/>
              </w:rPr>
              <w:tab/>
            </w:r>
            <w:r w:rsidR="004D38DE">
              <w:rPr>
                <w:noProof/>
                <w:webHidden/>
              </w:rPr>
              <w:fldChar w:fldCharType="begin"/>
            </w:r>
            <w:r w:rsidR="004D38DE">
              <w:rPr>
                <w:noProof/>
                <w:webHidden/>
              </w:rPr>
              <w:instrText xml:space="preserve"> PAGEREF _Toc155737501 \h </w:instrText>
            </w:r>
            <w:r w:rsidR="004D38DE">
              <w:rPr>
                <w:noProof/>
                <w:webHidden/>
              </w:rPr>
            </w:r>
            <w:r w:rsidR="004D38DE">
              <w:rPr>
                <w:noProof/>
                <w:webHidden/>
              </w:rPr>
              <w:fldChar w:fldCharType="separate"/>
            </w:r>
            <w:r w:rsidR="004D38DE">
              <w:rPr>
                <w:noProof/>
                <w:webHidden/>
              </w:rPr>
              <w:t>5</w:t>
            </w:r>
            <w:r w:rsidR="004D38DE">
              <w:rPr>
                <w:noProof/>
                <w:webHidden/>
              </w:rPr>
              <w:fldChar w:fldCharType="end"/>
            </w:r>
          </w:hyperlink>
        </w:p>
        <w:p w14:paraId="3431F064" w14:textId="24A7EED0"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02" w:history="1">
            <w:r w:rsidR="004D38DE" w:rsidRPr="00417B6C">
              <w:rPr>
                <w:rStyle w:val="Hyperlink"/>
                <w:bCs/>
                <w:noProof/>
              </w:rPr>
              <w:t>1.1.4.</w:t>
            </w:r>
            <w:r w:rsidR="004D38DE">
              <w:rPr>
                <w:rFonts w:asciiTheme="minorHAnsi" w:eastAsiaTheme="minorEastAsia" w:hAnsiTheme="minorHAnsi"/>
                <w:noProof/>
                <w:kern w:val="2"/>
                <w:szCs w:val="24"/>
                <w14:ligatures w14:val="standardContextual"/>
              </w:rPr>
              <w:tab/>
            </w:r>
            <w:r w:rsidR="004D38DE" w:rsidRPr="00417B6C">
              <w:rPr>
                <w:rStyle w:val="Hyperlink"/>
                <w:noProof/>
              </w:rPr>
              <w:t>Time Allotted to CDR</w:t>
            </w:r>
            <w:r w:rsidR="004D38DE">
              <w:rPr>
                <w:noProof/>
                <w:webHidden/>
              </w:rPr>
              <w:tab/>
            </w:r>
            <w:r w:rsidR="004D38DE">
              <w:rPr>
                <w:noProof/>
                <w:webHidden/>
              </w:rPr>
              <w:fldChar w:fldCharType="begin"/>
            </w:r>
            <w:r w:rsidR="004D38DE">
              <w:rPr>
                <w:noProof/>
                <w:webHidden/>
              </w:rPr>
              <w:instrText xml:space="preserve"> PAGEREF _Toc155737502 \h </w:instrText>
            </w:r>
            <w:r w:rsidR="004D38DE">
              <w:rPr>
                <w:noProof/>
                <w:webHidden/>
              </w:rPr>
            </w:r>
            <w:r w:rsidR="004D38DE">
              <w:rPr>
                <w:noProof/>
                <w:webHidden/>
              </w:rPr>
              <w:fldChar w:fldCharType="separate"/>
            </w:r>
            <w:r w:rsidR="004D38DE">
              <w:rPr>
                <w:noProof/>
                <w:webHidden/>
              </w:rPr>
              <w:t>5</w:t>
            </w:r>
            <w:r w:rsidR="004D38DE">
              <w:rPr>
                <w:noProof/>
                <w:webHidden/>
              </w:rPr>
              <w:fldChar w:fldCharType="end"/>
            </w:r>
          </w:hyperlink>
        </w:p>
        <w:p w14:paraId="7ADFF023" w14:textId="1E25850F" w:rsidR="004D38DE" w:rsidRDefault="00000000">
          <w:pPr>
            <w:pStyle w:val="TOC2"/>
            <w:tabs>
              <w:tab w:val="left" w:pos="960"/>
              <w:tab w:val="right" w:leader="dot" w:pos="9350"/>
            </w:tabs>
            <w:rPr>
              <w:rFonts w:asciiTheme="minorHAnsi" w:eastAsiaTheme="minorEastAsia" w:hAnsiTheme="minorHAnsi"/>
              <w:noProof/>
              <w:kern w:val="2"/>
              <w:szCs w:val="24"/>
              <w14:ligatures w14:val="standardContextual"/>
            </w:rPr>
          </w:pPr>
          <w:hyperlink w:anchor="_Toc155737503" w:history="1">
            <w:r w:rsidR="004D38DE" w:rsidRPr="00417B6C">
              <w:rPr>
                <w:rStyle w:val="Hyperlink"/>
                <w:noProof/>
              </w:rPr>
              <w:t>1.2.</w:t>
            </w:r>
            <w:r w:rsidR="004D38DE">
              <w:rPr>
                <w:rFonts w:asciiTheme="minorHAnsi" w:eastAsiaTheme="minorEastAsia" w:hAnsiTheme="minorHAnsi"/>
                <w:noProof/>
                <w:kern w:val="2"/>
                <w:szCs w:val="24"/>
                <w14:ligatures w14:val="standardContextual"/>
              </w:rPr>
              <w:tab/>
            </w:r>
            <w:r w:rsidR="004D38DE" w:rsidRPr="00417B6C">
              <w:rPr>
                <w:rStyle w:val="Hyperlink"/>
                <w:noProof/>
              </w:rPr>
              <w:t>Launch Vehicle Summary</w:t>
            </w:r>
            <w:r w:rsidR="004D38DE">
              <w:rPr>
                <w:noProof/>
                <w:webHidden/>
              </w:rPr>
              <w:tab/>
            </w:r>
            <w:r w:rsidR="004D38DE">
              <w:rPr>
                <w:noProof/>
                <w:webHidden/>
              </w:rPr>
              <w:fldChar w:fldCharType="begin"/>
            </w:r>
            <w:r w:rsidR="004D38DE">
              <w:rPr>
                <w:noProof/>
                <w:webHidden/>
              </w:rPr>
              <w:instrText xml:space="preserve"> PAGEREF _Toc155737503 \h </w:instrText>
            </w:r>
            <w:r w:rsidR="004D38DE">
              <w:rPr>
                <w:noProof/>
                <w:webHidden/>
              </w:rPr>
            </w:r>
            <w:r w:rsidR="004D38DE">
              <w:rPr>
                <w:noProof/>
                <w:webHidden/>
              </w:rPr>
              <w:fldChar w:fldCharType="separate"/>
            </w:r>
            <w:r w:rsidR="004D38DE">
              <w:rPr>
                <w:noProof/>
                <w:webHidden/>
              </w:rPr>
              <w:t>5</w:t>
            </w:r>
            <w:r w:rsidR="004D38DE">
              <w:rPr>
                <w:noProof/>
                <w:webHidden/>
              </w:rPr>
              <w:fldChar w:fldCharType="end"/>
            </w:r>
          </w:hyperlink>
        </w:p>
        <w:p w14:paraId="7C0C5750" w14:textId="7311B47B"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04" w:history="1">
            <w:r w:rsidR="004D38DE" w:rsidRPr="00417B6C">
              <w:rPr>
                <w:rStyle w:val="Hyperlink"/>
                <w:bCs/>
                <w:noProof/>
              </w:rPr>
              <w:t>1.2.1.</w:t>
            </w:r>
            <w:r w:rsidR="004D38DE">
              <w:rPr>
                <w:rFonts w:asciiTheme="minorHAnsi" w:eastAsiaTheme="minorEastAsia" w:hAnsiTheme="minorHAnsi"/>
                <w:noProof/>
                <w:kern w:val="2"/>
                <w:szCs w:val="24"/>
                <w14:ligatures w14:val="standardContextual"/>
              </w:rPr>
              <w:tab/>
            </w:r>
            <w:r w:rsidR="004D38DE" w:rsidRPr="00417B6C">
              <w:rPr>
                <w:rStyle w:val="Hyperlink"/>
                <w:noProof/>
              </w:rPr>
              <w:t>Official Target Altitude</w:t>
            </w:r>
            <w:r w:rsidR="004D38DE">
              <w:rPr>
                <w:noProof/>
                <w:webHidden/>
              </w:rPr>
              <w:tab/>
            </w:r>
            <w:r w:rsidR="004D38DE">
              <w:rPr>
                <w:noProof/>
                <w:webHidden/>
              </w:rPr>
              <w:fldChar w:fldCharType="begin"/>
            </w:r>
            <w:r w:rsidR="004D38DE">
              <w:rPr>
                <w:noProof/>
                <w:webHidden/>
              </w:rPr>
              <w:instrText xml:space="preserve"> PAGEREF _Toc155737504 \h </w:instrText>
            </w:r>
            <w:r w:rsidR="004D38DE">
              <w:rPr>
                <w:noProof/>
                <w:webHidden/>
              </w:rPr>
            </w:r>
            <w:r w:rsidR="004D38DE">
              <w:rPr>
                <w:noProof/>
                <w:webHidden/>
              </w:rPr>
              <w:fldChar w:fldCharType="separate"/>
            </w:r>
            <w:r w:rsidR="004D38DE">
              <w:rPr>
                <w:noProof/>
                <w:webHidden/>
              </w:rPr>
              <w:t>5</w:t>
            </w:r>
            <w:r w:rsidR="004D38DE">
              <w:rPr>
                <w:noProof/>
                <w:webHidden/>
              </w:rPr>
              <w:fldChar w:fldCharType="end"/>
            </w:r>
          </w:hyperlink>
        </w:p>
        <w:p w14:paraId="007E87C9" w14:textId="340F6280"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05" w:history="1">
            <w:r w:rsidR="004D38DE" w:rsidRPr="00417B6C">
              <w:rPr>
                <w:rStyle w:val="Hyperlink"/>
                <w:bCs/>
                <w:noProof/>
              </w:rPr>
              <w:t>1.2.2.</w:t>
            </w:r>
            <w:r w:rsidR="004D38DE">
              <w:rPr>
                <w:rFonts w:asciiTheme="minorHAnsi" w:eastAsiaTheme="minorEastAsia" w:hAnsiTheme="minorHAnsi"/>
                <w:noProof/>
                <w:kern w:val="2"/>
                <w:szCs w:val="24"/>
                <w14:ligatures w14:val="standardContextual"/>
              </w:rPr>
              <w:tab/>
            </w:r>
            <w:r w:rsidR="004D38DE" w:rsidRPr="00417B6C">
              <w:rPr>
                <w:rStyle w:val="Hyperlink"/>
                <w:noProof/>
              </w:rPr>
              <w:t>Final Motor Choice</w:t>
            </w:r>
            <w:r w:rsidR="004D38DE">
              <w:rPr>
                <w:noProof/>
                <w:webHidden/>
              </w:rPr>
              <w:tab/>
            </w:r>
            <w:r w:rsidR="004D38DE">
              <w:rPr>
                <w:noProof/>
                <w:webHidden/>
              </w:rPr>
              <w:fldChar w:fldCharType="begin"/>
            </w:r>
            <w:r w:rsidR="004D38DE">
              <w:rPr>
                <w:noProof/>
                <w:webHidden/>
              </w:rPr>
              <w:instrText xml:space="preserve"> PAGEREF _Toc155737505 \h </w:instrText>
            </w:r>
            <w:r w:rsidR="004D38DE">
              <w:rPr>
                <w:noProof/>
                <w:webHidden/>
              </w:rPr>
            </w:r>
            <w:r w:rsidR="004D38DE">
              <w:rPr>
                <w:noProof/>
                <w:webHidden/>
              </w:rPr>
              <w:fldChar w:fldCharType="separate"/>
            </w:r>
            <w:r w:rsidR="004D38DE">
              <w:rPr>
                <w:noProof/>
                <w:webHidden/>
              </w:rPr>
              <w:t>5</w:t>
            </w:r>
            <w:r w:rsidR="004D38DE">
              <w:rPr>
                <w:noProof/>
                <w:webHidden/>
              </w:rPr>
              <w:fldChar w:fldCharType="end"/>
            </w:r>
          </w:hyperlink>
        </w:p>
        <w:p w14:paraId="112BD6E8" w14:textId="777FE5CC"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06" w:history="1">
            <w:r w:rsidR="004D38DE" w:rsidRPr="00417B6C">
              <w:rPr>
                <w:rStyle w:val="Hyperlink"/>
                <w:bCs/>
                <w:noProof/>
              </w:rPr>
              <w:t>1.2.3.</w:t>
            </w:r>
            <w:r w:rsidR="004D38DE">
              <w:rPr>
                <w:rFonts w:asciiTheme="minorHAnsi" w:eastAsiaTheme="minorEastAsia" w:hAnsiTheme="minorHAnsi"/>
                <w:noProof/>
                <w:kern w:val="2"/>
                <w:szCs w:val="24"/>
                <w14:ligatures w14:val="standardContextual"/>
              </w:rPr>
              <w:tab/>
            </w:r>
            <w:r w:rsidR="004D38DE" w:rsidRPr="00417B6C">
              <w:rPr>
                <w:rStyle w:val="Hyperlink"/>
                <w:noProof/>
              </w:rPr>
              <w:t>Size and Mass of Individual Sections</w:t>
            </w:r>
            <w:r w:rsidR="004D38DE">
              <w:rPr>
                <w:noProof/>
                <w:webHidden/>
              </w:rPr>
              <w:tab/>
            </w:r>
            <w:r w:rsidR="004D38DE">
              <w:rPr>
                <w:noProof/>
                <w:webHidden/>
              </w:rPr>
              <w:fldChar w:fldCharType="begin"/>
            </w:r>
            <w:r w:rsidR="004D38DE">
              <w:rPr>
                <w:noProof/>
                <w:webHidden/>
              </w:rPr>
              <w:instrText xml:space="preserve"> PAGEREF _Toc155737506 \h </w:instrText>
            </w:r>
            <w:r w:rsidR="004D38DE">
              <w:rPr>
                <w:noProof/>
                <w:webHidden/>
              </w:rPr>
            </w:r>
            <w:r w:rsidR="004D38DE">
              <w:rPr>
                <w:noProof/>
                <w:webHidden/>
              </w:rPr>
              <w:fldChar w:fldCharType="separate"/>
            </w:r>
            <w:r w:rsidR="004D38DE">
              <w:rPr>
                <w:noProof/>
                <w:webHidden/>
              </w:rPr>
              <w:t>5</w:t>
            </w:r>
            <w:r w:rsidR="004D38DE">
              <w:rPr>
                <w:noProof/>
                <w:webHidden/>
              </w:rPr>
              <w:fldChar w:fldCharType="end"/>
            </w:r>
          </w:hyperlink>
        </w:p>
        <w:p w14:paraId="59E02E30" w14:textId="2B1DAFC2"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07" w:history="1">
            <w:r w:rsidR="004D38DE" w:rsidRPr="00417B6C">
              <w:rPr>
                <w:rStyle w:val="Hyperlink"/>
                <w:bCs/>
                <w:noProof/>
              </w:rPr>
              <w:t>1.2.4.</w:t>
            </w:r>
            <w:r w:rsidR="004D38DE">
              <w:rPr>
                <w:rFonts w:asciiTheme="minorHAnsi" w:eastAsiaTheme="minorEastAsia" w:hAnsiTheme="minorHAnsi"/>
                <w:noProof/>
                <w:kern w:val="2"/>
                <w:szCs w:val="24"/>
                <w14:ligatures w14:val="standardContextual"/>
              </w:rPr>
              <w:tab/>
            </w:r>
            <w:r w:rsidR="004D38DE" w:rsidRPr="00417B6C">
              <w:rPr>
                <w:rStyle w:val="Hyperlink"/>
                <w:noProof/>
              </w:rPr>
              <w:t>Recovery System</w:t>
            </w:r>
            <w:r w:rsidR="004D38DE">
              <w:rPr>
                <w:noProof/>
                <w:webHidden/>
              </w:rPr>
              <w:tab/>
            </w:r>
            <w:r w:rsidR="004D38DE">
              <w:rPr>
                <w:noProof/>
                <w:webHidden/>
              </w:rPr>
              <w:fldChar w:fldCharType="begin"/>
            </w:r>
            <w:r w:rsidR="004D38DE">
              <w:rPr>
                <w:noProof/>
                <w:webHidden/>
              </w:rPr>
              <w:instrText xml:space="preserve"> PAGEREF _Toc155737507 \h </w:instrText>
            </w:r>
            <w:r w:rsidR="004D38DE">
              <w:rPr>
                <w:noProof/>
                <w:webHidden/>
              </w:rPr>
            </w:r>
            <w:r w:rsidR="004D38DE">
              <w:rPr>
                <w:noProof/>
                <w:webHidden/>
              </w:rPr>
              <w:fldChar w:fldCharType="separate"/>
            </w:r>
            <w:r w:rsidR="004D38DE">
              <w:rPr>
                <w:noProof/>
                <w:webHidden/>
              </w:rPr>
              <w:t>6</w:t>
            </w:r>
            <w:r w:rsidR="004D38DE">
              <w:rPr>
                <w:noProof/>
                <w:webHidden/>
              </w:rPr>
              <w:fldChar w:fldCharType="end"/>
            </w:r>
          </w:hyperlink>
        </w:p>
        <w:p w14:paraId="0858DDB7" w14:textId="4801DF06"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08" w:history="1">
            <w:r w:rsidR="004D38DE" w:rsidRPr="00417B6C">
              <w:rPr>
                <w:rStyle w:val="Hyperlink"/>
                <w:bCs/>
                <w:noProof/>
              </w:rPr>
              <w:t>1.2.5.</w:t>
            </w:r>
            <w:r w:rsidR="004D38DE">
              <w:rPr>
                <w:rFonts w:asciiTheme="minorHAnsi" w:eastAsiaTheme="minorEastAsia" w:hAnsiTheme="minorHAnsi"/>
                <w:noProof/>
                <w:kern w:val="2"/>
                <w:szCs w:val="24"/>
                <w14:ligatures w14:val="standardContextual"/>
              </w:rPr>
              <w:tab/>
            </w:r>
            <w:r w:rsidR="004D38DE" w:rsidRPr="00417B6C">
              <w:rPr>
                <w:rStyle w:val="Hyperlink"/>
                <w:noProof/>
              </w:rPr>
              <w:t>Rail Size</w:t>
            </w:r>
            <w:r w:rsidR="004D38DE">
              <w:rPr>
                <w:noProof/>
                <w:webHidden/>
              </w:rPr>
              <w:tab/>
            </w:r>
            <w:r w:rsidR="004D38DE">
              <w:rPr>
                <w:noProof/>
                <w:webHidden/>
              </w:rPr>
              <w:fldChar w:fldCharType="begin"/>
            </w:r>
            <w:r w:rsidR="004D38DE">
              <w:rPr>
                <w:noProof/>
                <w:webHidden/>
              </w:rPr>
              <w:instrText xml:space="preserve"> PAGEREF _Toc155737508 \h </w:instrText>
            </w:r>
            <w:r w:rsidR="004D38DE">
              <w:rPr>
                <w:noProof/>
                <w:webHidden/>
              </w:rPr>
            </w:r>
            <w:r w:rsidR="004D38DE">
              <w:rPr>
                <w:noProof/>
                <w:webHidden/>
              </w:rPr>
              <w:fldChar w:fldCharType="separate"/>
            </w:r>
            <w:r w:rsidR="004D38DE">
              <w:rPr>
                <w:noProof/>
                <w:webHidden/>
              </w:rPr>
              <w:t>6</w:t>
            </w:r>
            <w:r w:rsidR="004D38DE">
              <w:rPr>
                <w:noProof/>
                <w:webHidden/>
              </w:rPr>
              <w:fldChar w:fldCharType="end"/>
            </w:r>
          </w:hyperlink>
        </w:p>
        <w:p w14:paraId="543E716C" w14:textId="0ADE609A" w:rsidR="004D38DE" w:rsidRDefault="00000000">
          <w:pPr>
            <w:pStyle w:val="TOC2"/>
            <w:tabs>
              <w:tab w:val="left" w:pos="960"/>
              <w:tab w:val="right" w:leader="dot" w:pos="9350"/>
            </w:tabs>
            <w:rPr>
              <w:rFonts w:asciiTheme="minorHAnsi" w:eastAsiaTheme="minorEastAsia" w:hAnsiTheme="minorHAnsi"/>
              <w:noProof/>
              <w:kern w:val="2"/>
              <w:szCs w:val="24"/>
              <w14:ligatures w14:val="standardContextual"/>
            </w:rPr>
          </w:pPr>
          <w:hyperlink w:anchor="_Toc155737509" w:history="1">
            <w:r w:rsidR="004D38DE" w:rsidRPr="00417B6C">
              <w:rPr>
                <w:rStyle w:val="Hyperlink"/>
                <w:noProof/>
              </w:rPr>
              <w:t>1.3.</w:t>
            </w:r>
            <w:r w:rsidR="004D38DE">
              <w:rPr>
                <w:rFonts w:asciiTheme="minorHAnsi" w:eastAsiaTheme="minorEastAsia" w:hAnsiTheme="minorHAnsi"/>
                <w:noProof/>
                <w:kern w:val="2"/>
                <w:szCs w:val="24"/>
                <w14:ligatures w14:val="standardContextual"/>
              </w:rPr>
              <w:tab/>
            </w:r>
            <w:r w:rsidR="004D38DE" w:rsidRPr="00417B6C">
              <w:rPr>
                <w:rStyle w:val="Hyperlink"/>
                <w:noProof/>
              </w:rPr>
              <w:t>Payload Summary</w:t>
            </w:r>
            <w:r w:rsidR="004D38DE">
              <w:rPr>
                <w:noProof/>
                <w:webHidden/>
              </w:rPr>
              <w:tab/>
            </w:r>
            <w:r w:rsidR="004D38DE">
              <w:rPr>
                <w:noProof/>
                <w:webHidden/>
              </w:rPr>
              <w:fldChar w:fldCharType="begin"/>
            </w:r>
            <w:r w:rsidR="004D38DE">
              <w:rPr>
                <w:noProof/>
                <w:webHidden/>
              </w:rPr>
              <w:instrText xml:space="preserve"> PAGEREF _Toc155737509 \h </w:instrText>
            </w:r>
            <w:r w:rsidR="004D38DE">
              <w:rPr>
                <w:noProof/>
                <w:webHidden/>
              </w:rPr>
            </w:r>
            <w:r w:rsidR="004D38DE">
              <w:rPr>
                <w:noProof/>
                <w:webHidden/>
              </w:rPr>
              <w:fldChar w:fldCharType="separate"/>
            </w:r>
            <w:r w:rsidR="004D38DE">
              <w:rPr>
                <w:noProof/>
                <w:webHidden/>
              </w:rPr>
              <w:t>6</w:t>
            </w:r>
            <w:r w:rsidR="004D38DE">
              <w:rPr>
                <w:noProof/>
                <w:webHidden/>
              </w:rPr>
              <w:fldChar w:fldCharType="end"/>
            </w:r>
          </w:hyperlink>
        </w:p>
        <w:p w14:paraId="7A92220F" w14:textId="31409641" w:rsidR="004D38DE" w:rsidRDefault="00000000">
          <w:pPr>
            <w:pStyle w:val="TOC1"/>
            <w:tabs>
              <w:tab w:val="left" w:pos="480"/>
              <w:tab w:val="right" w:leader="dot" w:pos="9350"/>
            </w:tabs>
            <w:rPr>
              <w:rFonts w:asciiTheme="minorHAnsi" w:eastAsiaTheme="minorEastAsia" w:hAnsiTheme="minorHAnsi"/>
              <w:noProof/>
              <w:kern w:val="2"/>
              <w:szCs w:val="24"/>
              <w14:ligatures w14:val="standardContextual"/>
            </w:rPr>
          </w:pPr>
          <w:hyperlink w:anchor="_Toc155737510" w:history="1">
            <w:r w:rsidR="004D38DE" w:rsidRPr="00417B6C">
              <w:rPr>
                <w:rStyle w:val="Hyperlink"/>
                <w:rFonts w:eastAsia="Calibri" w:cs="Calibri"/>
                <w:noProof/>
              </w:rPr>
              <w:t>2.</w:t>
            </w:r>
            <w:r w:rsidR="004D38DE">
              <w:rPr>
                <w:rFonts w:asciiTheme="minorHAnsi" w:eastAsiaTheme="minorEastAsia" w:hAnsiTheme="minorHAnsi"/>
                <w:noProof/>
                <w:kern w:val="2"/>
                <w:szCs w:val="24"/>
                <w14:ligatures w14:val="standardContextual"/>
              </w:rPr>
              <w:tab/>
            </w:r>
            <w:r w:rsidR="004D38DE" w:rsidRPr="00417B6C">
              <w:rPr>
                <w:rStyle w:val="Hyperlink"/>
                <w:rFonts w:eastAsia="Calibri" w:cs="Calibri"/>
                <w:noProof/>
              </w:rPr>
              <w:t>Changes Made Since PDR</w:t>
            </w:r>
            <w:r w:rsidR="004D38DE">
              <w:rPr>
                <w:noProof/>
                <w:webHidden/>
              </w:rPr>
              <w:tab/>
            </w:r>
            <w:r w:rsidR="004D38DE">
              <w:rPr>
                <w:noProof/>
                <w:webHidden/>
              </w:rPr>
              <w:fldChar w:fldCharType="begin"/>
            </w:r>
            <w:r w:rsidR="004D38DE">
              <w:rPr>
                <w:noProof/>
                <w:webHidden/>
              </w:rPr>
              <w:instrText xml:space="preserve"> PAGEREF _Toc155737510 \h </w:instrText>
            </w:r>
            <w:r w:rsidR="004D38DE">
              <w:rPr>
                <w:noProof/>
                <w:webHidden/>
              </w:rPr>
            </w:r>
            <w:r w:rsidR="004D38DE">
              <w:rPr>
                <w:noProof/>
                <w:webHidden/>
              </w:rPr>
              <w:fldChar w:fldCharType="separate"/>
            </w:r>
            <w:r w:rsidR="004D38DE">
              <w:rPr>
                <w:noProof/>
                <w:webHidden/>
              </w:rPr>
              <w:t>6</w:t>
            </w:r>
            <w:r w:rsidR="004D38DE">
              <w:rPr>
                <w:noProof/>
                <w:webHidden/>
              </w:rPr>
              <w:fldChar w:fldCharType="end"/>
            </w:r>
          </w:hyperlink>
        </w:p>
        <w:p w14:paraId="533193E2" w14:textId="1FD063CA" w:rsidR="004D38DE" w:rsidRDefault="00000000">
          <w:pPr>
            <w:pStyle w:val="TOC2"/>
            <w:tabs>
              <w:tab w:val="left" w:pos="960"/>
              <w:tab w:val="right" w:leader="dot" w:pos="9350"/>
            </w:tabs>
            <w:rPr>
              <w:rFonts w:asciiTheme="minorHAnsi" w:eastAsiaTheme="minorEastAsia" w:hAnsiTheme="minorHAnsi"/>
              <w:noProof/>
              <w:kern w:val="2"/>
              <w:szCs w:val="24"/>
              <w14:ligatures w14:val="standardContextual"/>
            </w:rPr>
          </w:pPr>
          <w:hyperlink w:anchor="_Toc155737511" w:history="1">
            <w:r w:rsidR="004D38DE" w:rsidRPr="00417B6C">
              <w:rPr>
                <w:rStyle w:val="Hyperlink"/>
                <w:noProof/>
              </w:rPr>
              <w:t>2.1.</w:t>
            </w:r>
            <w:r w:rsidR="004D38DE">
              <w:rPr>
                <w:rFonts w:asciiTheme="minorHAnsi" w:eastAsiaTheme="minorEastAsia" w:hAnsiTheme="minorHAnsi"/>
                <w:noProof/>
                <w:kern w:val="2"/>
                <w:szCs w:val="24"/>
                <w14:ligatures w14:val="standardContextual"/>
              </w:rPr>
              <w:tab/>
            </w:r>
            <w:r w:rsidR="004D38DE" w:rsidRPr="00417B6C">
              <w:rPr>
                <w:rStyle w:val="Hyperlink"/>
                <w:noProof/>
              </w:rPr>
              <w:t>Vehicle Criteria</w:t>
            </w:r>
            <w:r w:rsidR="004D38DE">
              <w:rPr>
                <w:noProof/>
                <w:webHidden/>
              </w:rPr>
              <w:tab/>
            </w:r>
            <w:r w:rsidR="004D38DE">
              <w:rPr>
                <w:noProof/>
                <w:webHidden/>
              </w:rPr>
              <w:fldChar w:fldCharType="begin"/>
            </w:r>
            <w:r w:rsidR="004D38DE">
              <w:rPr>
                <w:noProof/>
                <w:webHidden/>
              </w:rPr>
              <w:instrText xml:space="preserve"> PAGEREF _Toc155737511 \h </w:instrText>
            </w:r>
            <w:r w:rsidR="004D38DE">
              <w:rPr>
                <w:noProof/>
                <w:webHidden/>
              </w:rPr>
            </w:r>
            <w:r w:rsidR="004D38DE">
              <w:rPr>
                <w:noProof/>
                <w:webHidden/>
              </w:rPr>
              <w:fldChar w:fldCharType="separate"/>
            </w:r>
            <w:r w:rsidR="004D38DE">
              <w:rPr>
                <w:noProof/>
                <w:webHidden/>
              </w:rPr>
              <w:t>6</w:t>
            </w:r>
            <w:r w:rsidR="004D38DE">
              <w:rPr>
                <w:noProof/>
                <w:webHidden/>
              </w:rPr>
              <w:fldChar w:fldCharType="end"/>
            </w:r>
          </w:hyperlink>
        </w:p>
        <w:p w14:paraId="30031773" w14:textId="63E04DC7" w:rsidR="004D38DE" w:rsidRDefault="00000000">
          <w:pPr>
            <w:pStyle w:val="TOC2"/>
            <w:tabs>
              <w:tab w:val="left" w:pos="960"/>
              <w:tab w:val="right" w:leader="dot" w:pos="9350"/>
            </w:tabs>
            <w:rPr>
              <w:rFonts w:asciiTheme="minorHAnsi" w:eastAsiaTheme="minorEastAsia" w:hAnsiTheme="minorHAnsi"/>
              <w:noProof/>
              <w:kern w:val="2"/>
              <w:szCs w:val="24"/>
              <w14:ligatures w14:val="standardContextual"/>
            </w:rPr>
          </w:pPr>
          <w:hyperlink w:anchor="_Toc155737512" w:history="1">
            <w:r w:rsidR="004D38DE" w:rsidRPr="00417B6C">
              <w:rPr>
                <w:rStyle w:val="Hyperlink"/>
                <w:noProof/>
              </w:rPr>
              <w:t>2.2.</w:t>
            </w:r>
            <w:r w:rsidR="004D38DE">
              <w:rPr>
                <w:rFonts w:asciiTheme="minorHAnsi" w:eastAsiaTheme="minorEastAsia" w:hAnsiTheme="minorHAnsi"/>
                <w:noProof/>
                <w:kern w:val="2"/>
                <w:szCs w:val="24"/>
                <w14:ligatures w14:val="standardContextual"/>
              </w:rPr>
              <w:tab/>
            </w:r>
            <w:r w:rsidR="004D38DE" w:rsidRPr="00417B6C">
              <w:rPr>
                <w:rStyle w:val="Hyperlink"/>
                <w:noProof/>
              </w:rPr>
              <w:t>Payload Criteria</w:t>
            </w:r>
            <w:r w:rsidR="004D38DE">
              <w:rPr>
                <w:noProof/>
                <w:webHidden/>
              </w:rPr>
              <w:tab/>
            </w:r>
            <w:r w:rsidR="004D38DE">
              <w:rPr>
                <w:noProof/>
                <w:webHidden/>
              </w:rPr>
              <w:fldChar w:fldCharType="begin"/>
            </w:r>
            <w:r w:rsidR="004D38DE">
              <w:rPr>
                <w:noProof/>
                <w:webHidden/>
              </w:rPr>
              <w:instrText xml:space="preserve"> PAGEREF _Toc155737512 \h </w:instrText>
            </w:r>
            <w:r w:rsidR="004D38DE">
              <w:rPr>
                <w:noProof/>
                <w:webHidden/>
              </w:rPr>
            </w:r>
            <w:r w:rsidR="004D38DE">
              <w:rPr>
                <w:noProof/>
                <w:webHidden/>
              </w:rPr>
              <w:fldChar w:fldCharType="separate"/>
            </w:r>
            <w:r w:rsidR="004D38DE">
              <w:rPr>
                <w:noProof/>
                <w:webHidden/>
              </w:rPr>
              <w:t>7</w:t>
            </w:r>
            <w:r w:rsidR="004D38DE">
              <w:rPr>
                <w:noProof/>
                <w:webHidden/>
              </w:rPr>
              <w:fldChar w:fldCharType="end"/>
            </w:r>
          </w:hyperlink>
        </w:p>
        <w:p w14:paraId="01A76229" w14:textId="3BA1FF64" w:rsidR="004D38DE" w:rsidRDefault="00000000">
          <w:pPr>
            <w:pStyle w:val="TOC2"/>
            <w:tabs>
              <w:tab w:val="left" w:pos="960"/>
              <w:tab w:val="right" w:leader="dot" w:pos="9350"/>
            </w:tabs>
            <w:rPr>
              <w:rFonts w:asciiTheme="minorHAnsi" w:eastAsiaTheme="minorEastAsia" w:hAnsiTheme="minorHAnsi"/>
              <w:noProof/>
              <w:kern w:val="2"/>
              <w:szCs w:val="24"/>
              <w14:ligatures w14:val="standardContextual"/>
            </w:rPr>
          </w:pPr>
          <w:hyperlink w:anchor="_Toc155737513" w:history="1">
            <w:r w:rsidR="004D38DE" w:rsidRPr="00417B6C">
              <w:rPr>
                <w:rStyle w:val="Hyperlink"/>
                <w:noProof/>
              </w:rPr>
              <w:t>2.3.</w:t>
            </w:r>
            <w:r w:rsidR="004D38DE">
              <w:rPr>
                <w:rFonts w:asciiTheme="minorHAnsi" w:eastAsiaTheme="minorEastAsia" w:hAnsiTheme="minorHAnsi"/>
                <w:noProof/>
                <w:kern w:val="2"/>
                <w:szCs w:val="24"/>
                <w14:ligatures w14:val="standardContextual"/>
              </w:rPr>
              <w:tab/>
            </w:r>
            <w:r w:rsidR="004D38DE" w:rsidRPr="00417B6C">
              <w:rPr>
                <w:rStyle w:val="Hyperlink"/>
                <w:noProof/>
              </w:rPr>
              <w:t>Project Plan</w:t>
            </w:r>
            <w:r w:rsidR="004D38DE">
              <w:rPr>
                <w:noProof/>
                <w:webHidden/>
              </w:rPr>
              <w:tab/>
            </w:r>
            <w:r w:rsidR="004D38DE">
              <w:rPr>
                <w:noProof/>
                <w:webHidden/>
              </w:rPr>
              <w:fldChar w:fldCharType="begin"/>
            </w:r>
            <w:r w:rsidR="004D38DE">
              <w:rPr>
                <w:noProof/>
                <w:webHidden/>
              </w:rPr>
              <w:instrText xml:space="preserve"> PAGEREF _Toc155737513 \h </w:instrText>
            </w:r>
            <w:r w:rsidR="004D38DE">
              <w:rPr>
                <w:noProof/>
                <w:webHidden/>
              </w:rPr>
            </w:r>
            <w:r w:rsidR="004D38DE">
              <w:rPr>
                <w:noProof/>
                <w:webHidden/>
              </w:rPr>
              <w:fldChar w:fldCharType="separate"/>
            </w:r>
            <w:r w:rsidR="004D38DE">
              <w:rPr>
                <w:noProof/>
                <w:webHidden/>
              </w:rPr>
              <w:t>7</w:t>
            </w:r>
            <w:r w:rsidR="004D38DE">
              <w:rPr>
                <w:noProof/>
                <w:webHidden/>
              </w:rPr>
              <w:fldChar w:fldCharType="end"/>
            </w:r>
          </w:hyperlink>
        </w:p>
        <w:p w14:paraId="0D6D6809" w14:textId="708935A5" w:rsidR="004D38DE" w:rsidRDefault="00000000">
          <w:pPr>
            <w:pStyle w:val="TOC1"/>
            <w:tabs>
              <w:tab w:val="left" w:pos="480"/>
              <w:tab w:val="right" w:leader="dot" w:pos="9350"/>
            </w:tabs>
            <w:rPr>
              <w:rFonts w:asciiTheme="minorHAnsi" w:eastAsiaTheme="minorEastAsia" w:hAnsiTheme="minorHAnsi"/>
              <w:noProof/>
              <w:kern w:val="2"/>
              <w:szCs w:val="24"/>
              <w14:ligatures w14:val="standardContextual"/>
            </w:rPr>
          </w:pPr>
          <w:hyperlink w:anchor="_Toc155737514" w:history="1">
            <w:r w:rsidR="004D38DE" w:rsidRPr="00417B6C">
              <w:rPr>
                <w:rStyle w:val="Hyperlink"/>
                <w:noProof/>
              </w:rPr>
              <w:t>3.</w:t>
            </w:r>
            <w:r w:rsidR="004D38DE">
              <w:rPr>
                <w:rFonts w:asciiTheme="minorHAnsi" w:eastAsiaTheme="minorEastAsia" w:hAnsiTheme="minorHAnsi"/>
                <w:noProof/>
                <w:kern w:val="2"/>
                <w:szCs w:val="24"/>
                <w14:ligatures w14:val="standardContextual"/>
              </w:rPr>
              <w:tab/>
            </w:r>
            <w:r w:rsidR="004D38DE" w:rsidRPr="00417B6C">
              <w:rPr>
                <w:rStyle w:val="Hyperlink"/>
                <w:noProof/>
              </w:rPr>
              <w:t>Vehicle Criteria</w:t>
            </w:r>
            <w:r w:rsidR="004D38DE">
              <w:rPr>
                <w:noProof/>
                <w:webHidden/>
              </w:rPr>
              <w:tab/>
            </w:r>
            <w:r w:rsidR="004D38DE">
              <w:rPr>
                <w:noProof/>
                <w:webHidden/>
              </w:rPr>
              <w:fldChar w:fldCharType="begin"/>
            </w:r>
            <w:r w:rsidR="004D38DE">
              <w:rPr>
                <w:noProof/>
                <w:webHidden/>
              </w:rPr>
              <w:instrText xml:space="preserve"> PAGEREF _Toc155737514 \h </w:instrText>
            </w:r>
            <w:r w:rsidR="004D38DE">
              <w:rPr>
                <w:noProof/>
                <w:webHidden/>
              </w:rPr>
            </w:r>
            <w:r w:rsidR="004D38DE">
              <w:rPr>
                <w:noProof/>
                <w:webHidden/>
              </w:rPr>
              <w:fldChar w:fldCharType="separate"/>
            </w:r>
            <w:r w:rsidR="004D38DE">
              <w:rPr>
                <w:noProof/>
                <w:webHidden/>
              </w:rPr>
              <w:t>7</w:t>
            </w:r>
            <w:r w:rsidR="004D38DE">
              <w:rPr>
                <w:noProof/>
                <w:webHidden/>
              </w:rPr>
              <w:fldChar w:fldCharType="end"/>
            </w:r>
          </w:hyperlink>
        </w:p>
        <w:p w14:paraId="393CCA08" w14:textId="291E7BD2" w:rsidR="004D38DE" w:rsidRDefault="00000000">
          <w:pPr>
            <w:pStyle w:val="TOC2"/>
            <w:tabs>
              <w:tab w:val="left" w:pos="960"/>
              <w:tab w:val="right" w:leader="dot" w:pos="9350"/>
            </w:tabs>
            <w:rPr>
              <w:rFonts w:asciiTheme="minorHAnsi" w:eastAsiaTheme="minorEastAsia" w:hAnsiTheme="minorHAnsi"/>
              <w:noProof/>
              <w:kern w:val="2"/>
              <w:szCs w:val="24"/>
              <w14:ligatures w14:val="standardContextual"/>
            </w:rPr>
          </w:pPr>
          <w:hyperlink w:anchor="_Toc155737515" w:history="1">
            <w:r w:rsidR="004D38DE" w:rsidRPr="00417B6C">
              <w:rPr>
                <w:rStyle w:val="Hyperlink"/>
                <w:noProof/>
              </w:rPr>
              <w:t>3.1.</w:t>
            </w:r>
            <w:r w:rsidR="004D38DE">
              <w:rPr>
                <w:rFonts w:asciiTheme="minorHAnsi" w:eastAsiaTheme="minorEastAsia" w:hAnsiTheme="minorHAnsi"/>
                <w:noProof/>
                <w:kern w:val="2"/>
                <w:szCs w:val="24"/>
                <w14:ligatures w14:val="standardContextual"/>
              </w:rPr>
              <w:tab/>
            </w:r>
            <w:r w:rsidR="004D38DE" w:rsidRPr="00417B6C">
              <w:rPr>
                <w:rStyle w:val="Hyperlink"/>
                <w:noProof/>
              </w:rPr>
              <w:t>Launch Vehicle Mission Statement and Mission Criteria</w:t>
            </w:r>
            <w:r w:rsidR="004D38DE">
              <w:rPr>
                <w:noProof/>
                <w:webHidden/>
              </w:rPr>
              <w:tab/>
            </w:r>
            <w:r w:rsidR="004D38DE">
              <w:rPr>
                <w:noProof/>
                <w:webHidden/>
              </w:rPr>
              <w:fldChar w:fldCharType="begin"/>
            </w:r>
            <w:r w:rsidR="004D38DE">
              <w:rPr>
                <w:noProof/>
                <w:webHidden/>
              </w:rPr>
              <w:instrText xml:space="preserve"> PAGEREF _Toc155737515 \h </w:instrText>
            </w:r>
            <w:r w:rsidR="004D38DE">
              <w:rPr>
                <w:noProof/>
                <w:webHidden/>
              </w:rPr>
            </w:r>
            <w:r w:rsidR="004D38DE">
              <w:rPr>
                <w:noProof/>
                <w:webHidden/>
              </w:rPr>
              <w:fldChar w:fldCharType="separate"/>
            </w:r>
            <w:r w:rsidR="004D38DE">
              <w:rPr>
                <w:noProof/>
                <w:webHidden/>
              </w:rPr>
              <w:t>7</w:t>
            </w:r>
            <w:r w:rsidR="004D38DE">
              <w:rPr>
                <w:noProof/>
                <w:webHidden/>
              </w:rPr>
              <w:fldChar w:fldCharType="end"/>
            </w:r>
          </w:hyperlink>
        </w:p>
        <w:p w14:paraId="6C1F730D" w14:textId="572745E5"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16" w:history="1">
            <w:r w:rsidR="004D38DE" w:rsidRPr="00417B6C">
              <w:rPr>
                <w:rStyle w:val="Hyperlink"/>
                <w:bCs/>
                <w:noProof/>
              </w:rPr>
              <w:t>3.1.1.</w:t>
            </w:r>
            <w:r w:rsidR="004D38DE">
              <w:rPr>
                <w:rFonts w:asciiTheme="minorHAnsi" w:eastAsiaTheme="minorEastAsia" w:hAnsiTheme="minorHAnsi"/>
                <w:noProof/>
                <w:kern w:val="2"/>
                <w:szCs w:val="24"/>
                <w14:ligatures w14:val="standardContextual"/>
              </w:rPr>
              <w:tab/>
            </w:r>
            <w:r w:rsidR="004D38DE" w:rsidRPr="00417B6C">
              <w:rPr>
                <w:rStyle w:val="Hyperlink"/>
                <w:noProof/>
              </w:rPr>
              <w:t>Mission Statement</w:t>
            </w:r>
            <w:r w:rsidR="004D38DE">
              <w:rPr>
                <w:noProof/>
                <w:webHidden/>
              </w:rPr>
              <w:tab/>
            </w:r>
            <w:r w:rsidR="004D38DE">
              <w:rPr>
                <w:noProof/>
                <w:webHidden/>
              </w:rPr>
              <w:fldChar w:fldCharType="begin"/>
            </w:r>
            <w:r w:rsidR="004D38DE">
              <w:rPr>
                <w:noProof/>
                <w:webHidden/>
              </w:rPr>
              <w:instrText xml:space="preserve"> PAGEREF _Toc155737516 \h </w:instrText>
            </w:r>
            <w:r w:rsidR="004D38DE">
              <w:rPr>
                <w:noProof/>
                <w:webHidden/>
              </w:rPr>
            </w:r>
            <w:r w:rsidR="004D38DE">
              <w:rPr>
                <w:noProof/>
                <w:webHidden/>
              </w:rPr>
              <w:fldChar w:fldCharType="separate"/>
            </w:r>
            <w:r w:rsidR="004D38DE">
              <w:rPr>
                <w:noProof/>
                <w:webHidden/>
              </w:rPr>
              <w:t>7</w:t>
            </w:r>
            <w:r w:rsidR="004D38DE">
              <w:rPr>
                <w:noProof/>
                <w:webHidden/>
              </w:rPr>
              <w:fldChar w:fldCharType="end"/>
            </w:r>
          </w:hyperlink>
        </w:p>
        <w:p w14:paraId="0D8DAFAA" w14:textId="1DD9F7BC"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17" w:history="1">
            <w:r w:rsidR="004D38DE" w:rsidRPr="00417B6C">
              <w:rPr>
                <w:rStyle w:val="Hyperlink"/>
                <w:bCs/>
                <w:noProof/>
              </w:rPr>
              <w:t>3.1.2.</w:t>
            </w:r>
            <w:r w:rsidR="004D38DE">
              <w:rPr>
                <w:rFonts w:asciiTheme="minorHAnsi" w:eastAsiaTheme="minorEastAsia" w:hAnsiTheme="minorHAnsi"/>
                <w:noProof/>
                <w:kern w:val="2"/>
                <w:szCs w:val="24"/>
                <w14:ligatures w14:val="standardContextual"/>
              </w:rPr>
              <w:tab/>
            </w:r>
            <w:r w:rsidR="004D38DE" w:rsidRPr="00417B6C">
              <w:rPr>
                <w:rStyle w:val="Hyperlink"/>
                <w:noProof/>
              </w:rPr>
              <w:t>Mission Criteria</w:t>
            </w:r>
            <w:r w:rsidR="004D38DE">
              <w:rPr>
                <w:noProof/>
                <w:webHidden/>
              </w:rPr>
              <w:tab/>
            </w:r>
            <w:r w:rsidR="004D38DE">
              <w:rPr>
                <w:noProof/>
                <w:webHidden/>
              </w:rPr>
              <w:fldChar w:fldCharType="begin"/>
            </w:r>
            <w:r w:rsidR="004D38DE">
              <w:rPr>
                <w:noProof/>
                <w:webHidden/>
              </w:rPr>
              <w:instrText xml:space="preserve"> PAGEREF _Toc155737517 \h </w:instrText>
            </w:r>
            <w:r w:rsidR="004D38DE">
              <w:rPr>
                <w:noProof/>
                <w:webHidden/>
              </w:rPr>
            </w:r>
            <w:r w:rsidR="004D38DE">
              <w:rPr>
                <w:noProof/>
                <w:webHidden/>
              </w:rPr>
              <w:fldChar w:fldCharType="separate"/>
            </w:r>
            <w:r w:rsidR="004D38DE">
              <w:rPr>
                <w:noProof/>
                <w:webHidden/>
              </w:rPr>
              <w:t>7</w:t>
            </w:r>
            <w:r w:rsidR="004D38DE">
              <w:rPr>
                <w:noProof/>
                <w:webHidden/>
              </w:rPr>
              <w:fldChar w:fldCharType="end"/>
            </w:r>
          </w:hyperlink>
        </w:p>
        <w:p w14:paraId="0F98BCA4" w14:textId="6427CE31" w:rsidR="004D38DE" w:rsidRDefault="00000000">
          <w:pPr>
            <w:pStyle w:val="TOC2"/>
            <w:tabs>
              <w:tab w:val="left" w:pos="960"/>
              <w:tab w:val="right" w:leader="dot" w:pos="9350"/>
            </w:tabs>
            <w:rPr>
              <w:rFonts w:asciiTheme="minorHAnsi" w:eastAsiaTheme="minorEastAsia" w:hAnsiTheme="minorHAnsi"/>
              <w:noProof/>
              <w:kern w:val="2"/>
              <w:szCs w:val="24"/>
              <w14:ligatures w14:val="standardContextual"/>
            </w:rPr>
          </w:pPr>
          <w:hyperlink w:anchor="_Toc155737518" w:history="1">
            <w:r w:rsidR="004D38DE" w:rsidRPr="00417B6C">
              <w:rPr>
                <w:rStyle w:val="Hyperlink"/>
                <w:noProof/>
              </w:rPr>
              <w:t>3.2.</w:t>
            </w:r>
            <w:r w:rsidR="004D38DE">
              <w:rPr>
                <w:rFonts w:asciiTheme="minorHAnsi" w:eastAsiaTheme="minorEastAsia" w:hAnsiTheme="minorHAnsi"/>
                <w:noProof/>
                <w:kern w:val="2"/>
                <w:szCs w:val="24"/>
                <w14:ligatures w14:val="standardContextual"/>
              </w:rPr>
              <w:tab/>
            </w:r>
            <w:r w:rsidR="004D38DE" w:rsidRPr="00417B6C">
              <w:rPr>
                <w:rStyle w:val="Hyperlink"/>
                <w:noProof/>
              </w:rPr>
              <w:t>Final Design Component Selection and Rationale</w:t>
            </w:r>
            <w:r w:rsidR="004D38DE">
              <w:rPr>
                <w:noProof/>
                <w:webHidden/>
              </w:rPr>
              <w:tab/>
            </w:r>
            <w:r w:rsidR="004D38DE">
              <w:rPr>
                <w:noProof/>
                <w:webHidden/>
              </w:rPr>
              <w:fldChar w:fldCharType="begin"/>
            </w:r>
            <w:r w:rsidR="004D38DE">
              <w:rPr>
                <w:noProof/>
                <w:webHidden/>
              </w:rPr>
              <w:instrText xml:space="preserve"> PAGEREF _Toc155737518 \h </w:instrText>
            </w:r>
            <w:r w:rsidR="004D38DE">
              <w:rPr>
                <w:noProof/>
                <w:webHidden/>
              </w:rPr>
            </w:r>
            <w:r w:rsidR="004D38DE">
              <w:rPr>
                <w:noProof/>
                <w:webHidden/>
              </w:rPr>
              <w:fldChar w:fldCharType="separate"/>
            </w:r>
            <w:r w:rsidR="004D38DE">
              <w:rPr>
                <w:noProof/>
                <w:webHidden/>
              </w:rPr>
              <w:t>8</w:t>
            </w:r>
            <w:r w:rsidR="004D38DE">
              <w:rPr>
                <w:noProof/>
                <w:webHidden/>
              </w:rPr>
              <w:fldChar w:fldCharType="end"/>
            </w:r>
          </w:hyperlink>
        </w:p>
        <w:p w14:paraId="718995AC" w14:textId="13A7F0D5"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19" w:history="1">
            <w:r w:rsidR="004D38DE" w:rsidRPr="00417B6C">
              <w:rPr>
                <w:rStyle w:val="Hyperlink"/>
                <w:bCs/>
                <w:noProof/>
              </w:rPr>
              <w:t>3.2.1.</w:t>
            </w:r>
            <w:r w:rsidR="004D38DE">
              <w:rPr>
                <w:rFonts w:asciiTheme="minorHAnsi" w:eastAsiaTheme="minorEastAsia" w:hAnsiTheme="minorHAnsi"/>
                <w:noProof/>
                <w:kern w:val="2"/>
                <w:szCs w:val="24"/>
                <w14:ligatures w14:val="standardContextual"/>
              </w:rPr>
              <w:tab/>
            </w:r>
            <w:r w:rsidR="004D38DE" w:rsidRPr="00417B6C">
              <w:rPr>
                <w:rStyle w:val="Hyperlink"/>
                <w:noProof/>
              </w:rPr>
              <w:t>Thrust Structure</w:t>
            </w:r>
            <w:r w:rsidR="004D38DE">
              <w:rPr>
                <w:noProof/>
                <w:webHidden/>
              </w:rPr>
              <w:tab/>
            </w:r>
            <w:r w:rsidR="004D38DE">
              <w:rPr>
                <w:noProof/>
                <w:webHidden/>
              </w:rPr>
              <w:fldChar w:fldCharType="begin"/>
            </w:r>
            <w:r w:rsidR="004D38DE">
              <w:rPr>
                <w:noProof/>
                <w:webHidden/>
              </w:rPr>
              <w:instrText xml:space="preserve"> PAGEREF _Toc155737519 \h </w:instrText>
            </w:r>
            <w:r w:rsidR="004D38DE">
              <w:rPr>
                <w:noProof/>
                <w:webHidden/>
              </w:rPr>
            </w:r>
            <w:r w:rsidR="004D38DE">
              <w:rPr>
                <w:noProof/>
                <w:webHidden/>
              </w:rPr>
              <w:fldChar w:fldCharType="separate"/>
            </w:r>
            <w:r w:rsidR="004D38DE">
              <w:rPr>
                <w:noProof/>
                <w:webHidden/>
              </w:rPr>
              <w:t>8</w:t>
            </w:r>
            <w:r w:rsidR="004D38DE">
              <w:rPr>
                <w:noProof/>
                <w:webHidden/>
              </w:rPr>
              <w:fldChar w:fldCharType="end"/>
            </w:r>
          </w:hyperlink>
        </w:p>
        <w:p w14:paraId="463FED3B" w14:textId="499CF9A2"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20" w:history="1">
            <w:r w:rsidR="004D38DE" w:rsidRPr="00417B6C">
              <w:rPr>
                <w:rStyle w:val="Hyperlink"/>
                <w:bCs/>
                <w:noProof/>
              </w:rPr>
              <w:t>3.2.2.</w:t>
            </w:r>
            <w:r w:rsidR="004D38DE">
              <w:rPr>
                <w:rFonts w:asciiTheme="minorHAnsi" w:eastAsiaTheme="minorEastAsia" w:hAnsiTheme="minorHAnsi"/>
                <w:noProof/>
                <w:kern w:val="2"/>
                <w:szCs w:val="24"/>
                <w14:ligatures w14:val="standardContextual"/>
              </w:rPr>
              <w:tab/>
            </w:r>
            <w:r w:rsidR="004D38DE" w:rsidRPr="00417B6C">
              <w:rPr>
                <w:rStyle w:val="Hyperlink"/>
                <w:noProof/>
              </w:rPr>
              <w:t>Fins and Nosecone Material Selection</w:t>
            </w:r>
            <w:r w:rsidR="004D38DE">
              <w:rPr>
                <w:noProof/>
                <w:webHidden/>
              </w:rPr>
              <w:tab/>
            </w:r>
            <w:r w:rsidR="004D38DE">
              <w:rPr>
                <w:noProof/>
                <w:webHidden/>
              </w:rPr>
              <w:fldChar w:fldCharType="begin"/>
            </w:r>
            <w:r w:rsidR="004D38DE">
              <w:rPr>
                <w:noProof/>
                <w:webHidden/>
              </w:rPr>
              <w:instrText xml:space="preserve"> PAGEREF _Toc155737520 \h </w:instrText>
            </w:r>
            <w:r w:rsidR="004D38DE">
              <w:rPr>
                <w:noProof/>
                <w:webHidden/>
              </w:rPr>
            </w:r>
            <w:r w:rsidR="004D38DE">
              <w:rPr>
                <w:noProof/>
                <w:webHidden/>
              </w:rPr>
              <w:fldChar w:fldCharType="separate"/>
            </w:r>
            <w:r w:rsidR="004D38DE">
              <w:rPr>
                <w:noProof/>
                <w:webHidden/>
              </w:rPr>
              <w:t>16</w:t>
            </w:r>
            <w:r w:rsidR="004D38DE">
              <w:rPr>
                <w:noProof/>
                <w:webHidden/>
              </w:rPr>
              <w:fldChar w:fldCharType="end"/>
            </w:r>
          </w:hyperlink>
        </w:p>
        <w:p w14:paraId="1D7CD31E" w14:textId="61700FDA"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21" w:history="1">
            <w:r w:rsidR="004D38DE" w:rsidRPr="00417B6C">
              <w:rPr>
                <w:rStyle w:val="Hyperlink"/>
                <w:bCs/>
                <w:noProof/>
              </w:rPr>
              <w:t>3.2.3.</w:t>
            </w:r>
            <w:r w:rsidR="004D38DE">
              <w:rPr>
                <w:rFonts w:asciiTheme="minorHAnsi" w:eastAsiaTheme="minorEastAsia" w:hAnsiTheme="minorHAnsi"/>
                <w:noProof/>
                <w:kern w:val="2"/>
                <w:szCs w:val="24"/>
                <w14:ligatures w14:val="standardContextual"/>
              </w:rPr>
              <w:tab/>
            </w:r>
            <w:r w:rsidR="004D38DE" w:rsidRPr="00417B6C">
              <w:rPr>
                <w:rStyle w:val="Hyperlink"/>
                <w:noProof/>
              </w:rPr>
              <w:t>Fins’ Shape Selection</w:t>
            </w:r>
            <w:r w:rsidR="004D38DE">
              <w:rPr>
                <w:noProof/>
                <w:webHidden/>
              </w:rPr>
              <w:tab/>
            </w:r>
            <w:r w:rsidR="004D38DE">
              <w:rPr>
                <w:noProof/>
                <w:webHidden/>
              </w:rPr>
              <w:fldChar w:fldCharType="begin"/>
            </w:r>
            <w:r w:rsidR="004D38DE">
              <w:rPr>
                <w:noProof/>
                <w:webHidden/>
              </w:rPr>
              <w:instrText xml:space="preserve"> PAGEREF _Toc155737521 \h </w:instrText>
            </w:r>
            <w:r w:rsidR="004D38DE">
              <w:rPr>
                <w:noProof/>
                <w:webHidden/>
              </w:rPr>
            </w:r>
            <w:r w:rsidR="004D38DE">
              <w:rPr>
                <w:noProof/>
                <w:webHidden/>
              </w:rPr>
              <w:fldChar w:fldCharType="separate"/>
            </w:r>
            <w:r w:rsidR="004D38DE">
              <w:rPr>
                <w:noProof/>
                <w:webHidden/>
              </w:rPr>
              <w:t>17</w:t>
            </w:r>
            <w:r w:rsidR="004D38DE">
              <w:rPr>
                <w:noProof/>
                <w:webHidden/>
              </w:rPr>
              <w:fldChar w:fldCharType="end"/>
            </w:r>
          </w:hyperlink>
        </w:p>
        <w:p w14:paraId="58BBE1D7" w14:textId="1F2285C6"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22" w:history="1">
            <w:r w:rsidR="004D38DE" w:rsidRPr="00417B6C">
              <w:rPr>
                <w:rStyle w:val="Hyperlink"/>
                <w:bCs/>
                <w:noProof/>
              </w:rPr>
              <w:t>3.2.4.</w:t>
            </w:r>
            <w:r w:rsidR="004D38DE">
              <w:rPr>
                <w:rFonts w:asciiTheme="minorHAnsi" w:eastAsiaTheme="minorEastAsia" w:hAnsiTheme="minorHAnsi"/>
                <w:noProof/>
                <w:kern w:val="2"/>
                <w:szCs w:val="24"/>
                <w14:ligatures w14:val="standardContextual"/>
              </w:rPr>
              <w:tab/>
            </w:r>
            <w:r w:rsidR="004D38DE" w:rsidRPr="00417B6C">
              <w:rPr>
                <w:rStyle w:val="Hyperlink"/>
                <w:noProof/>
              </w:rPr>
              <w:t>Nosecone Shape</w:t>
            </w:r>
            <w:r w:rsidR="004D38DE">
              <w:rPr>
                <w:noProof/>
                <w:webHidden/>
              </w:rPr>
              <w:tab/>
            </w:r>
            <w:r w:rsidR="004D38DE">
              <w:rPr>
                <w:noProof/>
                <w:webHidden/>
              </w:rPr>
              <w:fldChar w:fldCharType="begin"/>
            </w:r>
            <w:r w:rsidR="004D38DE">
              <w:rPr>
                <w:noProof/>
                <w:webHidden/>
              </w:rPr>
              <w:instrText xml:space="preserve"> PAGEREF _Toc155737522 \h </w:instrText>
            </w:r>
            <w:r w:rsidR="004D38DE">
              <w:rPr>
                <w:noProof/>
                <w:webHidden/>
              </w:rPr>
            </w:r>
            <w:r w:rsidR="004D38DE">
              <w:rPr>
                <w:noProof/>
                <w:webHidden/>
              </w:rPr>
              <w:fldChar w:fldCharType="separate"/>
            </w:r>
            <w:r w:rsidR="004D38DE">
              <w:rPr>
                <w:noProof/>
                <w:webHidden/>
              </w:rPr>
              <w:t>20</w:t>
            </w:r>
            <w:r w:rsidR="004D38DE">
              <w:rPr>
                <w:noProof/>
                <w:webHidden/>
              </w:rPr>
              <w:fldChar w:fldCharType="end"/>
            </w:r>
          </w:hyperlink>
        </w:p>
        <w:p w14:paraId="3AD3DAEF" w14:textId="5F64818D"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23" w:history="1">
            <w:r w:rsidR="004D38DE" w:rsidRPr="00417B6C">
              <w:rPr>
                <w:rStyle w:val="Hyperlink"/>
                <w:bCs/>
                <w:noProof/>
              </w:rPr>
              <w:t>3.2.5.</w:t>
            </w:r>
            <w:r w:rsidR="004D38DE">
              <w:rPr>
                <w:rFonts w:asciiTheme="minorHAnsi" w:eastAsiaTheme="minorEastAsia" w:hAnsiTheme="minorHAnsi"/>
                <w:noProof/>
                <w:kern w:val="2"/>
                <w:szCs w:val="24"/>
                <w14:ligatures w14:val="standardContextual"/>
              </w:rPr>
              <w:tab/>
            </w:r>
            <w:r w:rsidR="004D38DE" w:rsidRPr="00417B6C">
              <w:rPr>
                <w:rStyle w:val="Hyperlink"/>
                <w:noProof/>
              </w:rPr>
              <w:t>Tail Cone Shape</w:t>
            </w:r>
            <w:r w:rsidR="004D38DE">
              <w:rPr>
                <w:noProof/>
                <w:webHidden/>
              </w:rPr>
              <w:tab/>
            </w:r>
            <w:r w:rsidR="004D38DE">
              <w:rPr>
                <w:noProof/>
                <w:webHidden/>
              </w:rPr>
              <w:fldChar w:fldCharType="begin"/>
            </w:r>
            <w:r w:rsidR="004D38DE">
              <w:rPr>
                <w:noProof/>
                <w:webHidden/>
              </w:rPr>
              <w:instrText xml:space="preserve"> PAGEREF _Toc155737523 \h </w:instrText>
            </w:r>
            <w:r w:rsidR="004D38DE">
              <w:rPr>
                <w:noProof/>
                <w:webHidden/>
              </w:rPr>
            </w:r>
            <w:r w:rsidR="004D38DE">
              <w:rPr>
                <w:noProof/>
                <w:webHidden/>
              </w:rPr>
              <w:fldChar w:fldCharType="separate"/>
            </w:r>
            <w:r w:rsidR="004D38DE">
              <w:rPr>
                <w:noProof/>
                <w:webHidden/>
              </w:rPr>
              <w:t>23</w:t>
            </w:r>
            <w:r w:rsidR="004D38DE">
              <w:rPr>
                <w:noProof/>
                <w:webHidden/>
              </w:rPr>
              <w:fldChar w:fldCharType="end"/>
            </w:r>
          </w:hyperlink>
        </w:p>
        <w:p w14:paraId="6C82D6E4" w14:textId="2D0C4740"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24" w:history="1">
            <w:r w:rsidR="004D38DE" w:rsidRPr="00417B6C">
              <w:rPr>
                <w:rStyle w:val="Hyperlink"/>
                <w:bCs/>
                <w:noProof/>
              </w:rPr>
              <w:t>3.2.6.</w:t>
            </w:r>
            <w:r w:rsidR="004D38DE">
              <w:rPr>
                <w:rFonts w:asciiTheme="minorHAnsi" w:eastAsiaTheme="minorEastAsia" w:hAnsiTheme="minorHAnsi"/>
                <w:noProof/>
                <w:kern w:val="2"/>
                <w:szCs w:val="24"/>
                <w14:ligatures w14:val="standardContextual"/>
              </w:rPr>
              <w:tab/>
            </w:r>
            <w:r w:rsidR="004D38DE" w:rsidRPr="00417B6C">
              <w:rPr>
                <w:rStyle w:val="Hyperlink"/>
                <w:noProof/>
              </w:rPr>
              <w:t>Body Tube</w:t>
            </w:r>
            <w:r w:rsidR="004D38DE">
              <w:rPr>
                <w:noProof/>
                <w:webHidden/>
              </w:rPr>
              <w:tab/>
            </w:r>
            <w:r w:rsidR="004D38DE">
              <w:rPr>
                <w:noProof/>
                <w:webHidden/>
              </w:rPr>
              <w:fldChar w:fldCharType="begin"/>
            </w:r>
            <w:r w:rsidR="004D38DE">
              <w:rPr>
                <w:noProof/>
                <w:webHidden/>
              </w:rPr>
              <w:instrText xml:space="preserve"> PAGEREF _Toc155737524 \h </w:instrText>
            </w:r>
            <w:r w:rsidR="004D38DE">
              <w:rPr>
                <w:noProof/>
                <w:webHidden/>
              </w:rPr>
            </w:r>
            <w:r w:rsidR="004D38DE">
              <w:rPr>
                <w:noProof/>
                <w:webHidden/>
              </w:rPr>
              <w:fldChar w:fldCharType="separate"/>
            </w:r>
            <w:r w:rsidR="004D38DE">
              <w:rPr>
                <w:noProof/>
                <w:webHidden/>
              </w:rPr>
              <w:t>24</w:t>
            </w:r>
            <w:r w:rsidR="004D38DE">
              <w:rPr>
                <w:noProof/>
                <w:webHidden/>
              </w:rPr>
              <w:fldChar w:fldCharType="end"/>
            </w:r>
          </w:hyperlink>
        </w:p>
        <w:p w14:paraId="727AE163" w14:textId="4BAEF5F2"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25" w:history="1">
            <w:r w:rsidR="004D38DE" w:rsidRPr="00417B6C">
              <w:rPr>
                <w:rStyle w:val="Hyperlink"/>
                <w:bCs/>
                <w:noProof/>
              </w:rPr>
              <w:t>3.2.7.</w:t>
            </w:r>
            <w:r w:rsidR="004D38DE">
              <w:rPr>
                <w:rFonts w:asciiTheme="minorHAnsi" w:eastAsiaTheme="minorEastAsia" w:hAnsiTheme="minorHAnsi"/>
                <w:noProof/>
                <w:kern w:val="2"/>
                <w:szCs w:val="24"/>
                <w14:ligatures w14:val="standardContextual"/>
              </w:rPr>
              <w:tab/>
            </w:r>
            <w:r w:rsidR="004D38DE" w:rsidRPr="00417B6C">
              <w:rPr>
                <w:rStyle w:val="Hyperlink"/>
                <w:noProof/>
              </w:rPr>
              <w:t>Layout</w:t>
            </w:r>
            <w:r w:rsidR="004D38DE">
              <w:rPr>
                <w:noProof/>
                <w:webHidden/>
              </w:rPr>
              <w:tab/>
            </w:r>
            <w:r w:rsidR="004D38DE">
              <w:rPr>
                <w:noProof/>
                <w:webHidden/>
              </w:rPr>
              <w:fldChar w:fldCharType="begin"/>
            </w:r>
            <w:r w:rsidR="004D38DE">
              <w:rPr>
                <w:noProof/>
                <w:webHidden/>
              </w:rPr>
              <w:instrText xml:space="preserve"> PAGEREF _Toc155737525 \h </w:instrText>
            </w:r>
            <w:r w:rsidR="004D38DE">
              <w:rPr>
                <w:noProof/>
                <w:webHidden/>
              </w:rPr>
            </w:r>
            <w:r w:rsidR="004D38DE">
              <w:rPr>
                <w:noProof/>
                <w:webHidden/>
              </w:rPr>
              <w:fldChar w:fldCharType="separate"/>
            </w:r>
            <w:r w:rsidR="004D38DE">
              <w:rPr>
                <w:noProof/>
                <w:webHidden/>
              </w:rPr>
              <w:t>25</w:t>
            </w:r>
            <w:r w:rsidR="004D38DE">
              <w:rPr>
                <w:noProof/>
                <w:webHidden/>
              </w:rPr>
              <w:fldChar w:fldCharType="end"/>
            </w:r>
          </w:hyperlink>
        </w:p>
        <w:p w14:paraId="6F2576D7" w14:textId="55BC1A71"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26" w:history="1">
            <w:r w:rsidR="004D38DE" w:rsidRPr="00417B6C">
              <w:rPr>
                <w:rStyle w:val="Hyperlink"/>
                <w:rFonts w:eastAsia="Calibri" w:cs="Arial"/>
                <w:bCs/>
                <w:noProof/>
              </w:rPr>
              <w:t>3.2.8.</w:t>
            </w:r>
            <w:r w:rsidR="004D38DE">
              <w:rPr>
                <w:rFonts w:asciiTheme="minorHAnsi" w:eastAsiaTheme="minorEastAsia" w:hAnsiTheme="minorHAnsi"/>
                <w:noProof/>
                <w:kern w:val="2"/>
                <w:szCs w:val="24"/>
                <w14:ligatures w14:val="standardContextual"/>
              </w:rPr>
              <w:tab/>
            </w:r>
            <w:r w:rsidR="004D38DE" w:rsidRPr="00417B6C">
              <w:rPr>
                <w:rStyle w:val="Hyperlink"/>
                <w:noProof/>
              </w:rPr>
              <w:t>Motor</w:t>
            </w:r>
            <w:r w:rsidR="004D38DE">
              <w:rPr>
                <w:noProof/>
                <w:webHidden/>
              </w:rPr>
              <w:tab/>
            </w:r>
            <w:r w:rsidR="004D38DE">
              <w:rPr>
                <w:noProof/>
                <w:webHidden/>
              </w:rPr>
              <w:fldChar w:fldCharType="begin"/>
            </w:r>
            <w:r w:rsidR="004D38DE">
              <w:rPr>
                <w:noProof/>
                <w:webHidden/>
              </w:rPr>
              <w:instrText xml:space="preserve"> PAGEREF _Toc155737526 \h </w:instrText>
            </w:r>
            <w:r w:rsidR="004D38DE">
              <w:rPr>
                <w:noProof/>
                <w:webHidden/>
              </w:rPr>
            </w:r>
            <w:r w:rsidR="004D38DE">
              <w:rPr>
                <w:noProof/>
                <w:webHidden/>
              </w:rPr>
              <w:fldChar w:fldCharType="separate"/>
            </w:r>
            <w:r w:rsidR="004D38DE">
              <w:rPr>
                <w:noProof/>
                <w:webHidden/>
              </w:rPr>
              <w:t>28</w:t>
            </w:r>
            <w:r w:rsidR="004D38DE">
              <w:rPr>
                <w:noProof/>
                <w:webHidden/>
              </w:rPr>
              <w:fldChar w:fldCharType="end"/>
            </w:r>
          </w:hyperlink>
        </w:p>
        <w:p w14:paraId="0B4D1B42" w14:textId="5AC39802" w:rsidR="004D38DE" w:rsidRDefault="00000000">
          <w:pPr>
            <w:pStyle w:val="TOC2"/>
            <w:tabs>
              <w:tab w:val="left" w:pos="960"/>
              <w:tab w:val="right" w:leader="dot" w:pos="9350"/>
            </w:tabs>
            <w:rPr>
              <w:rFonts w:asciiTheme="minorHAnsi" w:eastAsiaTheme="minorEastAsia" w:hAnsiTheme="minorHAnsi"/>
              <w:noProof/>
              <w:kern w:val="2"/>
              <w:szCs w:val="24"/>
              <w14:ligatures w14:val="standardContextual"/>
            </w:rPr>
          </w:pPr>
          <w:hyperlink w:anchor="_Toc155737527" w:history="1">
            <w:r w:rsidR="004D38DE" w:rsidRPr="00417B6C">
              <w:rPr>
                <w:rStyle w:val="Hyperlink"/>
                <w:noProof/>
              </w:rPr>
              <w:t>3.3.</w:t>
            </w:r>
            <w:r w:rsidR="004D38DE">
              <w:rPr>
                <w:rFonts w:asciiTheme="minorHAnsi" w:eastAsiaTheme="minorEastAsia" w:hAnsiTheme="minorHAnsi"/>
                <w:noProof/>
                <w:kern w:val="2"/>
                <w:szCs w:val="24"/>
                <w14:ligatures w14:val="standardContextual"/>
              </w:rPr>
              <w:tab/>
            </w:r>
            <w:r w:rsidR="004D38DE" w:rsidRPr="00417B6C">
              <w:rPr>
                <w:rStyle w:val="Hyperlink"/>
                <w:noProof/>
              </w:rPr>
              <w:t>Final Vehicle Design</w:t>
            </w:r>
            <w:r w:rsidR="004D38DE">
              <w:rPr>
                <w:noProof/>
                <w:webHidden/>
              </w:rPr>
              <w:tab/>
            </w:r>
            <w:r w:rsidR="004D38DE">
              <w:rPr>
                <w:noProof/>
                <w:webHidden/>
              </w:rPr>
              <w:fldChar w:fldCharType="begin"/>
            </w:r>
            <w:r w:rsidR="004D38DE">
              <w:rPr>
                <w:noProof/>
                <w:webHidden/>
              </w:rPr>
              <w:instrText xml:space="preserve"> PAGEREF _Toc155737527 \h </w:instrText>
            </w:r>
            <w:r w:rsidR="004D38DE">
              <w:rPr>
                <w:noProof/>
                <w:webHidden/>
              </w:rPr>
            </w:r>
            <w:r w:rsidR="004D38DE">
              <w:rPr>
                <w:noProof/>
                <w:webHidden/>
              </w:rPr>
              <w:fldChar w:fldCharType="separate"/>
            </w:r>
            <w:r w:rsidR="004D38DE">
              <w:rPr>
                <w:noProof/>
                <w:webHidden/>
              </w:rPr>
              <w:t>29</w:t>
            </w:r>
            <w:r w:rsidR="004D38DE">
              <w:rPr>
                <w:noProof/>
                <w:webHidden/>
              </w:rPr>
              <w:fldChar w:fldCharType="end"/>
            </w:r>
          </w:hyperlink>
        </w:p>
        <w:p w14:paraId="281B5DEA" w14:textId="1AC98F3A" w:rsidR="004D38DE" w:rsidRDefault="00000000">
          <w:pPr>
            <w:pStyle w:val="TOC2"/>
            <w:tabs>
              <w:tab w:val="left" w:pos="960"/>
              <w:tab w:val="right" w:leader="dot" w:pos="9350"/>
            </w:tabs>
            <w:rPr>
              <w:rFonts w:asciiTheme="minorHAnsi" w:eastAsiaTheme="minorEastAsia" w:hAnsiTheme="minorHAnsi"/>
              <w:noProof/>
              <w:kern w:val="2"/>
              <w:szCs w:val="24"/>
              <w14:ligatures w14:val="standardContextual"/>
            </w:rPr>
          </w:pPr>
          <w:hyperlink w:anchor="_Toc155737528" w:history="1">
            <w:r w:rsidR="004D38DE" w:rsidRPr="00417B6C">
              <w:rPr>
                <w:rStyle w:val="Hyperlink"/>
                <w:noProof/>
              </w:rPr>
              <w:t>3.4.</w:t>
            </w:r>
            <w:r w:rsidR="004D38DE">
              <w:rPr>
                <w:rFonts w:asciiTheme="minorHAnsi" w:eastAsiaTheme="minorEastAsia" w:hAnsiTheme="minorHAnsi"/>
                <w:noProof/>
                <w:kern w:val="2"/>
                <w:szCs w:val="24"/>
                <w14:ligatures w14:val="standardContextual"/>
              </w:rPr>
              <w:tab/>
            </w:r>
            <w:r w:rsidR="004D38DE" w:rsidRPr="00417B6C">
              <w:rPr>
                <w:rStyle w:val="Hyperlink"/>
                <w:noProof/>
              </w:rPr>
              <w:t>Subscale Flight Results</w:t>
            </w:r>
            <w:r w:rsidR="004D38DE">
              <w:rPr>
                <w:noProof/>
                <w:webHidden/>
              </w:rPr>
              <w:tab/>
            </w:r>
            <w:r w:rsidR="004D38DE">
              <w:rPr>
                <w:noProof/>
                <w:webHidden/>
              </w:rPr>
              <w:fldChar w:fldCharType="begin"/>
            </w:r>
            <w:r w:rsidR="004D38DE">
              <w:rPr>
                <w:noProof/>
                <w:webHidden/>
              </w:rPr>
              <w:instrText xml:space="preserve"> PAGEREF _Toc155737528 \h </w:instrText>
            </w:r>
            <w:r w:rsidR="004D38DE">
              <w:rPr>
                <w:noProof/>
                <w:webHidden/>
              </w:rPr>
            </w:r>
            <w:r w:rsidR="004D38DE">
              <w:rPr>
                <w:noProof/>
                <w:webHidden/>
              </w:rPr>
              <w:fldChar w:fldCharType="separate"/>
            </w:r>
            <w:r w:rsidR="004D38DE">
              <w:rPr>
                <w:noProof/>
                <w:webHidden/>
              </w:rPr>
              <w:t>48</w:t>
            </w:r>
            <w:r w:rsidR="004D38DE">
              <w:rPr>
                <w:noProof/>
                <w:webHidden/>
              </w:rPr>
              <w:fldChar w:fldCharType="end"/>
            </w:r>
          </w:hyperlink>
        </w:p>
        <w:p w14:paraId="3CEE908E" w14:textId="6DA27E26"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29" w:history="1">
            <w:r w:rsidR="004D38DE" w:rsidRPr="00417B6C">
              <w:rPr>
                <w:rStyle w:val="Hyperlink"/>
                <w:bCs/>
                <w:noProof/>
              </w:rPr>
              <w:t>3.4.1.</w:t>
            </w:r>
            <w:r w:rsidR="004D38DE">
              <w:rPr>
                <w:rFonts w:asciiTheme="minorHAnsi" w:eastAsiaTheme="minorEastAsia" w:hAnsiTheme="minorHAnsi"/>
                <w:noProof/>
                <w:kern w:val="2"/>
                <w:szCs w:val="24"/>
                <w14:ligatures w14:val="standardContextual"/>
              </w:rPr>
              <w:tab/>
            </w:r>
            <w:r w:rsidR="004D38DE" w:rsidRPr="00417B6C">
              <w:rPr>
                <w:rStyle w:val="Hyperlink"/>
                <w:noProof/>
              </w:rPr>
              <w:t>Fabrication process</w:t>
            </w:r>
            <w:r w:rsidR="004D38DE">
              <w:rPr>
                <w:noProof/>
                <w:webHidden/>
              </w:rPr>
              <w:tab/>
            </w:r>
            <w:r w:rsidR="004D38DE">
              <w:rPr>
                <w:noProof/>
                <w:webHidden/>
              </w:rPr>
              <w:fldChar w:fldCharType="begin"/>
            </w:r>
            <w:r w:rsidR="004D38DE">
              <w:rPr>
                <w:noProof/>
                <w:webHidden/>
              </w:rPr>
              <w:instrText xml:space="preserve"> PAGEREF _Toc155737529 \h </w:instrText>
            </w:r>
            <w:r w:rsidR="004D38DE">
              <w:rPr>
                <w:noProof/>
                <w:webHidden/>
              </w:rPr>
            </w:r>
            <w:r w:rsidR="004D38DE">
              <w:rPr>
                <w:noProof/>
                <w:webHidden/>
              </w:rPr>
              <w:fldChar w:fldCharType="separate"/>
            </w:r>
            <w:r w:rsidR="004D38DE">
              <w:rPr>
                <w:noProof/>
                <w:webHidden/>
              </w:rPr>
              <w:t>48</w:t>
            </w:r>
            <w:r w:rsidR="004D38DE">
              <w:rPr>
                <w:noProof/>
                <w:webHidden/>
              </w:rPr>
              <w:fldChar w:fldCharType="end"/>
            </w:r>
          </w:hyperlink>
        </w:p>
        <w:p w14:paraId="272C7A6B" w14:textId="6846C4DA"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30" w:history="1">
            <w:r w:rsidR="004D38DE" w:rsidRPr="00417B6C">
              <w:rPr>
                <w:rStyle w:val="Hyperlink"/>
                <w:rFonts w:cs="Calibri"/>
                <w:bCs/>
                <w:noProof/>
              </w:rPr>
              <w:t>3.4.2.</w:t>
            </w:r>
            <w:r w:rsidR="004D38DE">
              <w:rPr>
                <w:rFonts w:asciiTheme="minorHAnsi" w:eastAsiaTheme="minorEastAsia" w:hAnsiTheme="minorHAnsi"/>
                <w:noProof/>
                <w:kern w:val="2"/>
                <w:szCs w:val="24"/>
                <w14:ligatures w14:val="standardContextual"/>
              </w:rPr>
              <w:tab/>
            </w:r>
            <w:r w:rsidR="004D38DE" w:rsidRPr="00417B6C">
              <w:rPr>
                <w:rStyle w:val="Hyperlink"/>
                <w:rFonts w:cs="Calibri"/>
                <w:noProof/>
              </w:rPr>
              <w:t>Sub Scale Test Launch Vehicles</w:t>
            </w:r>
            <w:r w:rsidR="004D38DE">
              <w:rPr>
                <w:noProof/>
                <w:webHidden/>
              </w:rPr>
              <w:tab/>
            </w:r>
            <w:r w:rsidR="004D38DE">
              <w:rPr>
                <w:noProof/>
                <w:webHidden/>
              </w:rPr>
              <w:fldChar w:fldCharType="begin"/>
            </w:r>
            <w:r w:rsidR="004D38DE">
              <w:rPr>
                <w:noProof/>
                <w:webHidden/>
              </w:rPr>
              <w:instrText xml:space="preserve"> PAGEREF _Toc155737530 \h </w:instrText>
            </w:r>
            <w:r w:rsidR="004D38DE">
              <w:rPr>
                <w:noProof/>
                <w:webHidden/>
              </w:rPr>
            </w:r>
            <w:r w:rsidR="004D38DE">
              <w:rPr>
                <w:noProof/>
                <w:webHidden/>
              </w:rPr>
              <w:fldChar w:fldCharType="separate"/>
            </w:r>
            <w:r w:rsidR="004D38DE">
              <w:rPr>
                <w:noProof/>
                <w:webHidden/>
              </w:rPr>
              <w:t>56</w:t>
            </w:r>
            <w:r w:rsidR="004D38DE">
              <w:rPr>
                <w:noProof/>
                <w:webHidden/>
              </w:rPr>
              <w:fldChar w:fldCharType="end"/>
            </w:r>
          </w:hyperlink>
        </w:p>
        <w:p w14:paraId="706124BF" w14:textId="25E2444E"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31" w:history="1">
            <w:r w:rsidR="004D38DE" w:rsidRPr="00417B6C">
              <w:rPr>
                <w:rStyle w:val="Hyperlink"/>
                <w:rFonts w:cs="Calibri"/>
                <w:bCs/>
                <w:noProof/>
              </w:rPr>
              <w:t>3.4.3.</w:t>
            </w:r>
            <w:r w:rsidR="004D38DE">
              <w:rPr>
                <w:rFonts w:asciiTheme="minorHAnsi" w:eastAsiaTheme="minorEastAsia" w:hAnsiTheme="minorHAnsi"/>
                <w:noProof/>
                <w:kern w:val="2"/>
                <w:szCs w:val="24"/>
                <w14:ligatures w14:val="standardContextual"/>
              </w:rPr>
              <w:tab/>
            </w:r>
            <w:r w:rsidR="004D38DE" w:rsidRPr="00417B6C">
              <w:rPr>
                <w:rStyle w:val="Hyperlink"/>
                <w:rFonts w:cs="Calibri"/>
                <w:noProof/>
              </w:rPr>
              <w:t>Launch 1</w:t>
            </w:r>
            <w:r w:rsidR="004D38DE">
              <w:rPr>
                <w:noProof/>
                <w:webHidden/>
              </w:rPr>
              <w:tab/>
            </w:r>
            <w:r w:rsidR="004D38DE">
              <w:rPr>
                <w:noProof/>
                <w:webHidden/>
              </w:rPr>
              <w:fldChar w:fldCharType="begin"/>
            </w:r>
            <w:r w:rsidR="004D38DE">
              <w:rPr>
                <w:noProof/>
                <w:webHidden/>
              </w:rPr>
              <w:instrText xml:space="preserve"> PAGEREF _Toc155737531 \h </w:instrText>
            </w:r>
            <w:r w:rsidR="004D38DE">
              <w:rPr>
                <w:noProof/>
                <w:webHidden/>
              </w:rPr>
            </w:r>
            <w:r w:rsidR="004D38DE">
              <w:rPr>
                <w:noProof/>
                <w:webHidden/>
              </w:rPr>
              <w:fldChar w:fldCharType="separate"/>
            </w:r>
            <w:r w:rsidR="004D38DE">
              <w:rPr>
                <w:noProof/>
                <w:webHidden/>
              </w:rPr>
              <w:t>58</w:t>
            </w:r>
            <w:r w:rsidR="004D38DE">
              <w:rPr>
                <w:noProof/>
                <w:webHidden/>
              </w:rPr>
              <w:fldChar w:fldCharType="end"/>
            </w:r>
          </w:hyperlink>
        </w:p>
        <w:p w14:paraId="59CBB756" w14:textId="10D485F0"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32" w:history="1">
            <w:r w:rsidR="004D38DE" w:rsidRPr="00417B6C">
              <w:rPr>
                <w:rStyle w:val="Hyperlink"/>
                <w:bCs/>
                <w:noProof/>
              </w:rPr>
              <w:t>3.4.4.</w:t>
            </w:r>
            <w:r w:rsidR="004D38DE">
              <w:rPr>
                <w:rFonts w:asciiTheme="minorHAnsi" w:eastAsiaTheme="minorEastAsia" w:hAnsiTheme="minorHAnsi"/>
                <w:noProof/>
                <w:kern w:val="2"/>
                <w:szCs w:val="24"/>
                <w14:ligatures w14:val="standardContextual"/>
              </w:rPr>
              <w:tab/>
            </w:r>
            <w:r w:rsidR="004D38DE" w:rsidRPr="00417B6C">
              <w:rPr>
                <w:rStyle w:val="Hyperlink"/>
                <w:noProof/>
              </w:rPr>
              <w:t>Launch 2</w:t>
            </w:r>
            <w:r w:rsidR="004D38DE">
              <w:rPr>
                <w:noProof/>
                <w:webHidden/>
              </w:rPr>
              <w:tab/>
            </w:r>
            <w:r w:rsidR="004D38DE">
              <w:rPr>
                <w:noProof/>
                <w:webHidden/>
              </w:rPr>
              <w:fldChar w:fldCharType="begin"/>
            </w:r>
            <w:r w:rsidR="004D38DE">
              <w:rPr>
                <w:noProof/>
                <w:webHidden/>
              </w:rPr>
              <w:instrText xml:space="preserve"> PAGEREF _Toc155737532 \h </w:instrText>
            </w:r>
            <w:r w:rsidR="004D38DE">
              <w:rPr>
                <w:noProof/>
                <w:webHidden/>
              </w:rPr>
            </w:r>
            <w:r w:rsidR="004D38DE">
              <w:rPr>
                <w:noProof/>
                <w:webHidden/>
              </w:rPr>
              <w:fldChar w:fldCharType="separate"/>
            </w:r>
            <w:r w:rsidR="004D38DE">
              <w:rPr>
                <w:noProof/>
                <w:webHidden/>
              </w:rPr>
              <w:t>68</w:t>
            </w:r>
            <w:r w:rsidR="004D38DE">
              <w:rPr>
                <w:noProof/>
                <w:webHidden/>
              </w:rPr>
              <w:fldChar w:fldCharType="end"/>
            </w:r>
          </w:hyperlink>
        </w:p>
        <w:p w14:paraId="77453322" w14:textId="58059380" w:rsidR="004D38DE" w:rsidRDefault="00000000">
          <w:pPr>
            <w:pStyle w:val="TOC2"/>
            <w:tabs>
              <w:tab w:val="left" w:pos="960"/>
              <w:tab w:val="right" w:leader="dot" w:pos="9350"/>
            </w:tabs>
            <w:rPr>
              <w:rFonts w:asciiTheme="minorHAnsi" w:eastAsiaTheme="minorEastAsia" w:hAnsiTheme="minorHAnsi"/>
              <w:noProof/>
              <w:kern w:val="2"/>
              <w:szCs w:val="24"/>
              <w14:ligatures w14:val="standardContextual"/>
            </w:rPr>
          </w:pPr>
          <w:hyperlink w:anchor="_Toc155737533" w:history="1">
            <w:r w:rsidR="004D38DE" w:rsidRPr="00417B6C">
              <w:rPr>
                <w:rStyle w:val="Hyperlink"/>
                <w:noProof/>
              </w:rPr>
              <w:t>3.5.</w:t>
            </w:r>
            <w:r w:rsidR="004D38DE">
              <w:rPr>
                <w:rFonts w:asciiTheme="minorHAnsi" w:eastAsiaTheme="minorEastAsia" w:hAnsiTheme="minorHAnsi"/>
                <w:noProof/>
                <w:kern w:val="2"/>
                <w:szCs w:val="24"/>
                <w14:ligatures w14:val="standardContextual"/>
              </w:rPr>
              <w:tab/>
            </w:r>
            <w:r w:rsidR="004D38DE" w:rsidRPr="00417B6C">
              <w:rPr>
                <w:rStyle w:val="Hyperlink"/>
                <w:noProof/>
              </w:rPr>
              <w:t>Recovery Subsystem</w:t>
            </w:r>
            <w:r w:rsidR="004D38DE">
              <w:rPr>
                <w:noProof/>
                <w:webHidden/>
              </w:rPr>
              <w:tab/>
            </w:r>
            <w:r w:rsidR="004D38DE">
              <w:rPr>
                <w:noProof/>
                <w:webHidden/>
              </w:rPr>
              <w:fldChar w:fldCharType="begin"/>
            </w:r>
            <w:r w:rsidR="004D38DE">
              <w:rPr>
                <w:noProof/>
                <w:webHidden/>
              </w:rPr>
              <w:instrText xml:space="preserve"> PAGEREF _Toc155737533 \h </w:instrText>
            </w:r>
            <w:r w:rsidR="004D38DE">
              <w:rPr>
                <w:noProof/>
                <w:webHidden/>
              </w:rPr>
            </w:r>
            <w:r w:rsidR="004D38DE">
              <w:rPr>
                <w:noProof/>
                <w:webHidden/>
              </w:rPr>
              <w:fldChar w:fldCharType="separate"/>
            </w:r>
            <w:r w:rsidR="004D38DE">
              <w:rPr>
                <w:noProof/>
                <w:webHidden/>
              </w:rPr>
              <w:t>79</w:t>
            </w:r>
            <w:r w:rsidR="004D38DE">
              <w:rPr>
                <w:noProof/>
                <w:webHidden/>
              </w:rPr>
              <w:fldChar w:fldCharType="end"/>
            </w:r>
          </w:hyperlink>
        </w:p>
        <w:p w14:paraId="34C797D6" w14:textId="0F2922D9"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34" w:history="1">
            <w:r w:rsidR="004D38DE" w:rsidRPr="00417B6C">
              <w:rPr>
                <w:rStyle w:val="Hyperlink"/>
                <w:bCs/>
                <w:noProof/>
              </w:rPr>
              <w:t>3.5.1.</w:t>
            </w:r>
            <w:r w:rsidR="004D38DE">
              <w:rPr>
                <w:rFonts w:asciiTheme="minorHAnsi" w:eastAsiaTheme="minorEastAsia" w:hAnsiTheme="minorHAnsi"/>
                <w:noProof/>
                <w:kern w:val="2"/>
                <w:szCs w:val="24"/>
                <w14:ligatures w14:val="standardContextual"/>
              </w:rPr>
              <w:tab/>
            </w:r>
            <w:r w:rsidR="004D38DE" w:rsidRPr="00417B6C">
              <w:rPr>
                <w:rStyle w:val="Hyperlink"/>
                <w:noProof/>
              </w:rPr>
              <w:t>Description of Recovery Events</w:t>
            </w:r>
            <w:r w:rsidR="004D38DE">
              <w:rPr>
                <w:noProof/>
                <w:webHidden/>
              </w:rPr>
              <w:tab/>
            </w:r>
            <w:r w:rsidR="004D38DE">
              <w:rPr>
                <w:noProof/>
                <w:webHidden/>
              </w:rPr>
              <w:fldChar w:fldCharType="begin"/>
            </w:r>
            <w:r w:rsidR="004D38DE">
              <w:rPr>
                <w:noProof/>
                <w:webHidden/>
              </w:rPr>
              <w:instrText xml:space="preserve"> PAGEREF _Toc155737534 \h </w:instrText>
            </w:r>
            <w:r w:rsidR="004D38DE">
              <w:rPr>
                <w:noProof/>
                <w:webHidden/>
              </w:rPr>
            </w:r>
            <w:r w:rsidR="004D38DE">
              <w:rPr>
                <w:noProof/>
                <w:webHidden/>
              </w:rPr>
              <w:fldChar w:fldCharType="separate"/>
            </w:r>
            <w:r w:rsidR="004D38DE">
              <w:rPr>
                <w:noProof/>
                <w:webHidden/>
              </w:rPr>
              <w:t>79</w:t>
            </w:r>
            <w:r w:rsidR="004D38DE">
              <w:rPr>
                <w:noProof/>
                <w:webHidden/>
              </w:rPr>
              <w:fldChar w:fldCharType="end"/>
            </w:r>
          </w:hyperlink>
        </w:p>
        <w:p w14:paraId="6818C994" w14:textId="5B8D8925"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35" w:history="1">
            <w:r w:rsidR="004D38DE" w:rsidRPr="00417B6C">
              <w:rPr>
                <w:rStyle w:val="Hyperlink"/>
                <w:bCs/>
                <w:noProof/>
              </w:rPr>
              <w:t>3.5.2.</w:t>
            </w:r>
            <w:r w:rsidR="004D38DE">
              <w:rPr>
                <w:rFonts w:asciiTheme="minorHAnsi" w:eastAsiaTheme="minorEastAsia" w:hAnsiTheme="minorHAnsi"/>
                <w:noProof/>
                <w:kern w:val="2"/>
                <w:szCs w:val="24"/>
                <w14:ligatures w14:val="standardContextual"/>
              </w:rPr>
              <w:tab/>
            </w:r>
            <w:r w:rsidR="004D38DE" w:rsidRPr="00417B6C">
              <w:rPr>
                <w:rStyle w:val="Hyperlink"/>
                <w:noProof/>
              </w:rPr>
              <w:t>Recovery Components</w:t>
            </w:r>
            <w:r w:rsidR="004D38DE">
              <w:rPr>
                <w:noProof/>
                <w:webHidden/>
              </w:rPr>
              <w:tab/>
            </w:r>
            <w:r w:rsidR="004D38DE">
              <w:rPr>
                <w:noProof/>
                <w:webHidden/>
              </w:rPr>
              <w:fldChar w:fldCharType="begin"/>
            </w:r>
            <w:r w:rsidR="004D38DE">
              <w:rPr>
                <w:noProof/>
                <w:webHidden/>
              </w:rPr>
              <w:instrText xml:space="preserve"> PAGEREF _Toc155737535 \h </w:instrText>
            </w:r>
            <w:r w:rsidR="004D38DE">
              <w:rPr>
                <w:noProof/>
                <w:webHidden/>
              </w:rPr>
            </w:r>
            <w:r w:rsidR="004D38DE">
              <w:rPr>
                <w:noProof/>
                <w:webHidden/>
              </w:rPr>
              <w:fldChar w:fldCharType="separate"/>
            </w:r>
            <w:r w:rsidR="004D38DE">
              <w:rPr>
                <w:noProof/>
                <w:webHidden/>
              </w:rPr>
              <w:t>79</w:t>
            </w:r>
            <w:r w:rsidR="004D38DE">
              <w:rPr>
                <w:noProof/>
                <w:webHidden/>
              </w:rPr>
              <w:fldChar w:fldCharType="end"/>
            </w:r>
          </w:hyperlink>
        </w:p>
        <w:p w14:paraId="19FA0EA1" w14:textId="01F8288A"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36" w:history="1">
            <w:r w:rsidR="004D38DE" w:rsidRPr="00417B6C">
              <w:rPr>
                <w:rStyle w:val="Hyperlink"/>
                <w:bCs/>
                <w:noProof/>
              </w:rPr>
              <w:t>3.5.3.</w:t>
            </w:r>
            <w:r w:rsidR="004D38DE">
              <w:rPr>
                <w:rFonts w:asciiTheme="minorHAnsi" w:eastAsiaTheme="minorEastAsia" w:hAnsiTheme="minorHAnsi"/>
                <w:noProof/>
                <w:kern w:val="2"/>
                <w:szCs w:val="24"/>
                <w14:ligatures w14:val="standardContextual"/>
              </w:rPr>
              <w:tab/>
            </w:r>
            <w:r w:rsidR="004D38DE" w:rsidRPr="00417B6C">
              <w:rPr>
                <w:rStyle w:val="Hyperlink"/>
                <w:noProof/>
              </w:rPr>
              <w:t>Concept of Operations for Recovery System</w:t>
            </w:r>
            <w:r w:rsidR="004D38DE">
              <w:rPr>
                <w:noProof/>
                <w:webHidden/>
              </w:rPr>
              <w:tab/>
            </w:r>
            <w:r w:rsidR="004D38DE">
              <w:rPr>
                <w:noProof/>
                <w:webHidden/>
              </w:rPr>
              <w:fldChar w:fldCharType="begin"/>
            </w:r>
            <w:r w:rsidR="004D38DE">
              <w:rPr>
                <w:noProof/>
                <w:webHidden/>
              </w:rPr>
              <w:instrText xml:space="preserve"> PAGEREF _Toc155737536 \h </w:instrText>
            </w:r>
            <w:r w:rsidR="004D38DE">
              <w:rPr>
                <w:noProof/>
                <w:webHidden/>
              </w:rPr>
            </w:r>
            <w:r w:rsidR="004D38DE">
              <w:rPr>
                <w:noProof/>
                <w:webHidden/>
              </w:rPr>
              <w:fldChar w:fldCharType="separate"/>
            </w:r>
            <w:r w:rsidR="004D38DE">
              <w:rPr>
                <w:noProof/>
                <w:webHidden/>
              </w:rPr>
              <w:t>85</w:t>
            </w:r>
            <w:r w:rsidR="004D38DE">
              <w:rPr>
                <w:noProof/>
                <w:webHidden/>
              </w:rPr>
              <w:fldChar w:fldCharType="end"/>
            </w:r>
          </w:hyperlink>
        </w:p>
        <w:p w14:paraId="2910047E" w14:textId="222A9BF1"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37" w:history="1">
            <w:r w:rsidR="004D38DE" w:rsidRPr="00417B6C">
              <w:rPr>
                <w:rStyle w:val="Hyperlink"/>
                <w:bCs/>
                <w:noProof/>
              </w:rPr>
              <w:t>3.5.4.</w:t>
            </w:r>
            <w:r w:rsidR="004D38DE">
              <w:rPr>
                <w:rFonts w:asciiTheme="minorHAnsi" w:eastAsiaTheme="minorEastAsia" w:hAnsiTheme="minorHAnsi"/>
                <w:noProof/>
                <w:kern w:val="2"/>
                <w:szCs w:val="24"/>
                <w14:ligatures w14:val="standardContextual"/>
              </w:rPr>
              <w:tab/>
            </w:r>
            <w:r w:rsidR="004D38DE" w:rsidRPr="00417B6C">
              <w:rPr>
                <w:rStyle w:val="Hyperlink"/>
                <w:noProof/>
              </w:rPr>
              <w:t>Electrical Components and Redundancy</w:t>
            </w:r>
            <w:r w:rsidR="004D38DE">
              <w:rPr>
                <w:noProof/>
                <w:webHidden/>
              </w:rPr>
              <w:tab/>
            </w:r>
            <w:r w:rsidR="004D38DE">
              <w:rPr>
                <w:noProof/>
                <w:webHidden/>
              </w:rPr>
              <w:fldChar w:fldCharType="begin"/>
            </w:r>
            <w:r w:rsidR="004D38DE">
              <w:rPr>
                <w:noProof/>
                <w:webHidden/>
              </w:rPr>
              <w:instrText xml:space="preserve"> PAGEREF _Toc155737537 \h </w:instrText>
            </w:r>
            <w:r w:rsidR="004D38DE">
              <w:rPr>
                <w:noProof/>
                <w:webHidden/>
              </w:rPr>
            </w:r>
            <w:r w:rsidR="004D38DE">
              <w:rPr>
                <w:noProof/>
                <w:webHidden/>
              </w:rPr>
              <w:fldChar w:fldCharType="separate"/>
            </w:r>
            <w:r w:rsidR="004D38DE">
              <w:rPr>
                <w:noProof/>
                <w:webHidden/>
              </w:rPr>
              <w:t>88</w:t>
            </w:r>
            <w:r w:rsidR="004D38DE">
              <w:rPr>
                <w:noProof/>
                <w:webHidden/>
              </w:rPr>
              <w:fldChar w:fldCharType="end"/>
            </w:r>
          </w:hyperlink>
        </w:p>
        <w:p w14:paraId="66890C9E" w14:textId="2E6B5E76" w:rsidR="004D38DE" w:rsidRDefault="00000000">
          <w:pPr>
            <w:pStyle w:val="TOC2"/>
            <w:tabs>
              <w:tab w:val="left" w:pos="960"/>
              <w:tab w:val="right" w:leader="dot" w:pos="9350"/>
            </w:tabs>
            <w:rPr>
              <w:rFonts w:asciiTheme="minorHAnsi" w:eastAsiaTheme="minorEastAsia" w:hAnsiTheme="minorHAnsi"/>
              <w:noProof/>
              <w:kern w:val="2"/>
              <w:szCs w:val="24"/>
              <w14:ligatures w14:val="standardContextual"/>
            </w:rPr>
          </w:pPr>
          <w:hyperlink w:anchor="_Toc155737538" w:history="1">
            <w:r w:rsidR="004D38DE" w:rsidRPr="00417B6C">
              <w:rPr>
                <w:rStyle w:val="Hyperlink"/>
                <w:noProof/>
              </w:rPr>
              <w:t>3.6.</w:t>
            </w:r>
            <w:r w:rsidR="004D38DE">
              <w:rPr>
                <w:rFonts w:asciiTheme="minorHAnsi" w:eastAsiaTheme="minorEastAsia" w:hAnsiTheme="minorHAnsi"/>
                <w:noProof/>
                <w:kern w:val="2"/>
                <w:szCs w:val="24"/>
                <w14:ligatures w14:val="standardContextual"/>
              </w:rPr>
              <w:tab/>
            </w:r>
            <w:r w:rsidR="004D38DE" w:rsidRPr="00417B6C">
              <w:rPr>
                <w:rStyle w:val="Hyperlink"/>
                <w:noProof/>
              </w:rPr>
              <w:t>Mission Performance Prediction</w:t>
            </w:r>
            <w:r w:rsidR="004D38DE">
              <w:rPr>
                <w:noProof/>
                <w:webHidden/>
              </w:rPr>
              <w:tab/>
            </w:r>
            <w:r w:rsidR="004D38DE">
              <w:rPr>
                <w:noProof/>
                <w:webHidden/>
              </w:rPr>
              <w:fldChar w:fldCharType="begin"/>
            </w:r>
            <w:r w:rsidR="004D38DE">
              <w:rPr>
                <w:noProof/>
                <w:webHidden/>
              </w:rPr>
              <w:instrText xml:space="preserve"> PAGEREF _Toc155737538 \h </w:instrText>
            </w:r>
            <w:r w:rsidR="004D38DE">
              <w:rPr>
                <w:noProof/>
                <w:webHidden/>
              </w:rPr>
            </w:r>
            <w:r w:rsidR="004D38DE">
              <w:rPr>
                <w:noProof/>
                <w:webHidden/>
              </w:rPr>
              <w:fldChar w:fldCharType="separate"/>
            </w:r>
            <w:r w:rsidR="004D38DE">
              <w:rPr>
                <w:noProof/>
                <w:webHidden/>
              </w:rPr>
              <w:t>92</w:t>
            </w:r>
            <w:r w:rsidR="004D38DE">
              <w:rPr>
                <w:noProof/>
                <w:webHidden/>
              </w:rPr>
              <w:fldChar w:fldCharType="end"/>
            </w:r>
          </w:hyperlink>
        </w:p>
        <w:p w14:paraId="32B6081A" w14:textId="58266A53"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39" w:history="1">
            <w:r w:rsidR="004D38DE" w:rsidRPr="00417B6C">
              <w:rPr>
                <w:rStyle w:val="Hyperlink"/>
                <w:bCs/>
                <w:noProof/>
              </w:rPr>
              <w:t>3.6.1.</w:t>
            </w:r>
            <w:r w:rsidR="004D38DE">
              <w:rPr>
                <w:rFonts w:asciiTheme="minorHAnsi" w:eastAsiaTheme="minorEastAsia" w:hAnsiTheme="minorHAnsi"/>
                <w:noProof/>
                <w:kern w:val="2"/>
                <w:szCs w:val="24"/>
                <w14:ligatures w14:val="standardContextual"/>
              </w:rPr>
              <w:tab/>
            </w:r>
            <w:r w:rsidR="004D38DE" w:rsidRPr="00417B6C">
              <w:rPr>
                <w:rStyle w:val="Hyperlink"/>
                <w:noProof/>
              </w:rPr>
              <w:t>Target Altitude</w:t>
            </w:r>
            <w:r w:rsidR="004D38DE">
              <w:rPr>
                <w:noProof/>
                <w:webHidden/>
              </w:rPr>
              <w:tab/>
            </w:r>
            <w:r w:rsidR="004D38DE">
              <w:rPr>
                <w:noProof/>
                <w:webHidden/>
              </w:rPr>
              <w:fldChar w:fldCharType="begin"/>
            </w:r>
            <w:r w:rsidR="004D38DE">
              <w:rPr>
                <w:noProof/>
                <w:webHidden/>
              </w:rPr>
              <w:instrText xml:space="preserve"> PAGEREF _Toc155737539 \h </w:instrText>
            </w:r>
            <w:r w:rsidR="004D38DE">
              <w:rPr>
                <w:noProof/>
                <w:webHidden/>
              </w:rPr>
            </w:r>
            <w:r w:rsidR="004D38DE">
              <w:rPr>
                <w:noProof/>
                <w:webHidden/>
              </w:rPr>
              <w:fldChar w:fldCharType="separate"/>
            </w:r>
            <w:r w:rsidR="004D38DE">
              <w:rPr>
                <w:noProof/>
                <w:webHidden/>
              </w:rPr>
              <w:t>92</w:t>
            </w:r>
            <w:r w:rsidR="004D38DE">
              <w:rPr>
                <w:noProof/>
                <w:webHidden/>
              </w:rPr>
              <w:fldChar w:fldCharType="end"/>
            </w:r>
          </w:hyperlink>
        </w:p>
        <w:p w14:paraId="0C61AD35" w14:textId="459B01F9"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40" w:history="1">
            <w:r w:rsidR="004D38DE" w:rsidRPr="00417B6C">
              <w:rPr>
                <w:rStyle w:val="Hyperlink"/>
                <w:bCs/>
                <w:noProof/>
              </w:rPr>
              <w:t>3.6.2.</w:t>
            </w:r>
            <w:r w:rsidR="004D38DE">
              <w:rPr>
                <w:rFonts w:asciiTheme="minorHAnsi" w:eastAsiaTheme="minorEastAsia" w:hAnsiTheme="minorHAnsi"/>
                <w:noProof/>
                <w:kern w:val="2"/>
                <w:szCs w:val="24"/>
                <w14:ligatures w14:val="standardContextual"/>
              </w:rPr>
              <w:tab/>
            </w:r>
            <w:r w:rsidR="004D38DE" w:rsidRPr="00417B6C">
              <w:rPr>
                <w:rStyle w:val="Hyperlink"/>
                <w:noProof/>
              </w:rPr>
              <w:t>1.1.2</w:t>
            </w:r>
            <w:r w:rsidR="004D38DE" w:rsidRPr="00417B6C">
              <w:rPr>
                <w:rStyle w:val="Hyperlink"/>
                <w:rFonts w:eastAsia="Times New Roman" w:cs="Times New Roman"/>
                <w:noProof/>
              </w:rPr>
              <w:t xml:space="preserve">       </w:t>
            </w:r>
            <w:r w:rsidR="004D38DE" w:rsidRPr="00417B6C">
              <w:rPr>
                <w:rStyle w:val="Hyperlink"/>
                <w:noProof/>
              </w:rPr>
              <w:t>Updated Flight Profile</w:t>
            </w:r>
            <w:r w:rsidR="004D38DE">
              <w:rPr>
                <w:noProof/>
                <w:webHidden/>
              </w:rPr>
              <w:tab/>
            </w:r>
            <w:r w:rsidR="004D38DE">
              <w:rPr>
                <w:noProof/>
                <w:webHidden/>
              </w:rPr>
              <w:fldChar w:fldCharType="begin"/>
            </w:r>
            <w:r w:rsidR="004D38DE">
              <w:rPr>
                <w:noProof/>
                <w:webHidden/>
              </w:rPr>
              <w:instrText xml:space="preserve"> PAGEREF _Toc155737540 \h </w:instrText>
            </w:r>
            <w:r w:rsidR="004D38DE">
              <w:rPr>
                <w:noProof/>
                <w:webHidden/>
              </w:rPr>
            </w:r>
            <w:r w:rsidR="004D38DE">
              <w:rPr>
                <w:noProof/>
                <w:webHidden/>
              </w:rPr>
              <w:fldChar w:fldCharType="separate"/>
            </w:r>
            <w:r w:rsidR="004D38DE">
              <w:rPr>
                <w:noProof/>
                <w:webHidden/>
              </w:rPr>
              <w:t>92</w:t>
            </w:r>
            <w:r w:rsidR="004D38DE">
              <w:rPr>
                <w:noProof/>
                <w:webHidden/>
              </w:rPr>
              <w:fldChar w:fldCharType="end"/>
            </w:r>
          </w:hyperlink>
        </w:p>
        <w:p w14:paraId="1A3E82FA" w14:textId="724265DC"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41" w:history="1">
            <w:r w:rsidR="004D38DE" w:rsidRPr="00417B6C">
              <w:rPr>
                <w:rStyle w:val="Hyperlink"/>
                <w:bCs/>
                <w:noProof/>
              </w:rPr>
              <w:t>3.6.3.</w:t>
            </w:r>
            <w:r w:rsidR="004D38DE">
              <w:rPr>
                <w:rFonts w:asciiTheme="minorHAnsi" w:eastAsiaTheme="minorEastAsia" w:hAnsiTheme="minorHAnsi"/>
                <w:noProof/>
                <w:kern w:val="2"/>
                <w:szCs w:val="24"/>
                <w14:ligatures w14:val="standardContextual"/>
              </w:rPr>
              <w:tab/>
            </w:r>
            <w:r w:rsidR="004D38DE" w:rsidRPr="00417B6C">
              <w:rPr>
                <w:rStyle w:val="Hyperlink"/>
                <w:noProof/>
              </w:rPr>
              <w:t>Apogee Calculations</w:t>
            </w:r>
            <w:r w:rsidR="004D38DE">
              <w:rPr>
                <w:noProof/>
                <w:webHidden/>
              </w:rPr>
              <w:tab/>
            </w:r>
            <w:r w:rsidR="004D38DE">
              <w:rPr>
                <w:noProof/>
                <w:webHidden/>
              </w:rPr>
              <w:fldChar w:fldCharType="begin"/>
            </w:r>
            <w:r w:rsidR="004D38DE">
              <w:rPr>
                <w:noProof/>
                <w:webHidden/>
              </w:rPr>
              <w:instrText xml:space="preserve"> PAGEREF _Toc155737541 \h </w:instrText>
            </w:r>
            <w:r w:rsidR="004D38DE">
              <w:rPr>
                <w:noProof/>
                <w:webHidden/>
              </w:rPr>
            </w:r>
            <w:r w:rsidR="004D38DE">
              <w:rPr>
                <w:noProof/>
                <w:webHidden/>
              </w:rPr>
              <w:fldChar w:fldCharType="separate"/>
            </w:r>
            <w:r w:rsidR="004D38DE">
              <w:rPr>
                <w:noProof/>
                <w:webHidden/>
              </w:rPr>
              <w:t>94</w:t>
            </w:r>
            <w:r w:rsidR="004D38DE">
              <w:rPr>
                <w:noProof/>
                <w:webHidden/>
              </w:rPr>
              <w:fldChar w:fldCharType="end"/>
            </w:r>
          </w:hyperlink>
        </w:p>
        <w:p w14:paraId="6B33778D" w14:textId="643D9D92"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42" w:history="1">
            <w:r w:rsidR="004D38DE" w:rsidRPr="00417B6C">
              <w:rPr>
                <w:rStyle w:val="Hyperlink"/>
                <w:bCs/>
                <w:noProof/>
              </w:rPr>
              <w:t>3.6.4.</w:t>
            </w:r>
            <w:r w:rsidR="004D38DE">
              <w:rPr>
                <w:rFonts w:asciiTheme="minorHAnsi" w:eastAsiaTheme="minorEastAsia" w:hAnsiTheme="minorHAnsi"/>
                <w:noProof/>
                <w:kern w:val="2"/>
                <w:szCs w:val="24"/>
                <w14:ligatures w14:val="standardContextual"/>
              </w:rPr>
              <w:tab/>
            </w:r>
            <w:r w:rsidR="004D38DE" w:rsidRPr="00417B6C">
              <w:rPr>
                <w:rStyle w:val="Hyperlink"/>
                <w:noProof/>
              </w:rPr>
              <w:t>Stability Margin Calculations</w:t>
            </w:r>
            <w:r w:rsidR="004D38DE">
              <w:rPr>
                <w:noProof/>
                <w:webHidden/>
              </w:rPr>
              <w:tab/>
            </w:r>
            <w:r w:rsidR="004D38DE">
              <w:rPr>
                <w:noProof/>
                <w:webHidden/>
              </w:rPr>
              <w:fldChar w:fldCharType="begin"/>
            </w:r>
            <w:r w:rsidR="004D38DE">
              <w:rPr>
                <w:noProof/>
                <w:webHidden/>
              </w:rPr>
              <w:instrText xml:space="preserve"> PAGEREF _Toc155737542 \h </w:instrText>
            </w:r>
            <w:r w:rsidR="004D38DE">
              <w:rPr>
                <w:noProof/>
                <w:webHidden/>
              </w:rPr>
            </w:r>
            <w:r w:rsidR="004D38DE">
              <w:rPr>
                <w:noProof/>
                <w:webHidden/>
              </w:rPr>
              <w:fldChar w:fldCharType="separate"/>
            </w:r>
            <w:r w:rsidR="004D38DE">
              <w:rPr>
                <w:noProof/>
                <w:webHidden/>
              </w:rPr>
              <w:t>96</w:t>
            </w:r>
            <w:r w:rsidR="004D38DE">
              <w:rPr>
                <w:noProof/>
                <w:webHidden/>
              </w:rPr>
              <w:fldChar w:fldCharType="end"/>
            </w:r>
          </w:hyperlink>
        </w:p>
        <w:p w14:paraId="307E480C" w14:textId="0B25F8EA"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43" w:history="1">
            <w:r w:rsidR="004D38DE" w:rsidRPr="00417B6C">
              <w:rPr>
                <w:rStyle w:val="Hyperlink"/>
                <w:bCs/>
                <w:noProof/>
              </w:rPr>
              <w:t>3.6.5.</w:t>
            </w:r>
            <w:r w:rsidR="004D38DE">
              <w:rPr>
                <w:rFonts w:asciiTheme="minorHAnsi" w:eastAsiaTheme="minorEastAsia" w:hAnsiTheme="minorHAnsi"/>
                <w:noProof/>
                <w:kern w:val="2"/>
                <w:szCs w:val="24"/>
                <w14:ligatures w14:val="standardContextual"/>
              </w:rPr>
              <w:tab/>
            </w:r>
            <w:r w:rsidR="004D38DE" w:rsidRPr="00417B6C">
              <w:rPr>
                <w:rStyle w:val="Hyperlink"/>
                <w:noProof/>
              </w:rPr>
              <w:t>Energy at Landing Calculations</w:t>
            </w:r>
            <w:r w:rsidR="004D38DE">
              <w:rPr>
                <w:noProof/>
                <w:webHidden/>
              </w:rPr>
              <w:tab/>
            </w:r>
            <w:r w:rsidR="004D38DE">
              <w:rPr>
                <w:noProof/>
                <w:webHidden/>
              </w:rPr>
              <w:fldChar w:fldCharType="begin"/>
            </w:r>
            <w:r w:rsidR="004D38DE">
              <w:rPr>
                <w:noProof/>
                <w:webHidden/>
              </w:rPr>
              <w:instrText xml:space="preserve"> PAGEREF _Toc155737543 \h </w:instrText>
            </w:r>
            <w:r w:rsidR="004D38DE">
              <w:rPr>
                <w:noProof/>
                <w:webHidden/>
              </w:rPr>
            </w:r>
            <w:r w:rsidR="004D38DE">
              <w:rPr>
                <w:noProof/>
                <w:webHidden/>
              </w:rPr>
              <w:fldChar w:fldCharType="separate"/>
            </w:r>
            <w:r w:rsidR="004D38DE">
              <w:rPr>
                <w:noProof/>
                <w:webHidden/>
              </w:rPr>
              <w:t>99</w:t>
            </w:r>
            <w:r w:rsidR="004D38DE">
              <w:rPr>
                <w:noProof/>
                <w:webHidden/>
              </w:rPr>
              <w:fldChar w:fldCharType="end"/>
            </w:r>
          </w:hyperlink>
        </w:p>
        <w:p w14:paraId="779EB685" w14:textId="7F3589FC"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44" w:history="1">
            <w:r w:rsidR="004D38DE" w:rsidRPr="00417B6C">
              <w:rPr>
                <w:rStyle w:val="Hyperlink"/>
                <w:bCs/>
                <w:noProof/>
              </w:rPr>
              <w:t>3.6.6.</w:t>
            </w:r>
            <w:r w:rsidR="004D38DE">
              <w:rPr>
                <w:rFonts w:asciiTheme="minorHAnsi" w:eastAsiaTheme="minorEastAsia" w:hAnsiTheme="minorHAnsi"/>
                <w:noProof/>
                <w:kern w:val="2"/>
                <w:szCs w:val="24"/>
                <w14:ligatures w14:val="standardContextual"/>
              </w:rPr>
              <w:tab/>
            </w:r>
            <w:r w:rsidR="004D38DE" w:rsidRPr="00417B6C">
              <w:rPr>
                <w:rStyle w:val="Hyperlink"/>
                <w:noProof/>
              </w:rPr>
              <w:t>Descent Time Calculation</w:t>
            </w:r>
            <w:r w:rsidR="004D38DE">
              <w:rPr>
                <w:noProof/>
                <w:webHidden/>
              </w:rPr>
              <w:tab/>
            </w:r>
            <w:r w:rsidR="004D38DE">
              <w:rPr>
                <w:noProof/>
                <w:webHidden/>
              </w:rPr>
              <w:fldChar w:fldCharType="begin"/>
            </w:r>
            <w:r w:rsidR="004D38DE">
              <w:rPr>
                <w:noProof/>
                <w:webHidden/>
              </w:rPr>
              <w:instrText xml:space="preserve"> PAGEREF _Toc155737544 \h </w:instrText>
            </w:r>
            <w:r w:rsidR="004D38DE">
              <w:rPr>
                <w:noProof/>
                <w:webHidden/>
              </w:rPr>
            </w:r>
            <w:r w:rsidR="004D38DE">
              <w:rPr>
                <w:noProof/>
                <w:webHidden/>
              </w:rPr>
              <w:fldChar w:fldCharType="separate"/>
            </w:r>
            <w:r w:rsidR="004D38DE">
              <w:rPr>
                <w:noProof/>
                <w:webHidden/>
              </w:rPr>
              <w:t>100</w:t>
            </w:r>
            <w:r w:rsidR="004D38DE">
              <w:rPr>
                <w:noProof/>
                <w:webHidden/>
              </w:rPr>
              <w:fldChar w:fldCharType="end"/>
            </w:r>
          </w:hyperlink>
        </w:p>
        <w:p w14:paraId="1ECCF512" w14:textId="1A1A6953"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45" w:history="1">
            <w:r w:rsidR="004D38DE" w:rsidRPr="00417B6C">
              <w:rPr>
                <w:rStyle w:val="Hyperlink"/>
                <w:rFonts w:eastAsia="Calibri" w:cs="Calibri"/>
                <w:bCs/>
                <w:noProof/>
              </w:rPr>
              <w:t>3.6.7.</w:t>
            </w:r>
            <w:r w:rsidR="004D38DE">
              <w:rPr>
                <w:rFonts w:asciiTheme="minorHAnsi" w:eastAsiaTheme="minorEastAsia" w:hAnsiTheme="minorHAnsi"/>
                <w:noProof/>
                <w:kern w:val="2"/>
                <w:szCs w:val="24"/>
                <w14:ligatures w14:val="standardContextual"/>
              </w:rPr>
              <w:tab/>
            </w:r>
            <w:r w:rsidR="004D38DE" w:rsidRPr="00417B6C">
              <w:rPr>
                <w:rStyle w:val="Hyperlink"/>
                <w:noProof/>
              </w:rPr>
              <w:t>Drift Distance Calculation</w:t>
            </w:r>
            <w:r w:rsidR="004D38DE">
              <w:rPr>
                <w:noProof/>
                <w:webHidden/>
              </w:rPr>
              <w:tab/>
            </w:r>
            <w:r w:rsidR="004D38DE">
              <w:rPr>
                <w:noProof/>
                <w:webHidden/>
              </w:rPr>
              <w:fldChar w:fldCharType="begin"/>
            </w:r>
            <w:r w:rsidR="004D38DE">
              <w:rPr>
                <w:noProof/>
                <w:webHidden/>
              </w:rPr>
              <w:instrText xml:space="preserve"> PAGEREF _Toc155737545 \h </w:instrText>
            </w:r>
            <w:r w:rsidR="004D38DE">
              <w:rPr>
                <w:noProof/>
                <w:webHidden/>
              </w:rPr>
            </w:r>
            <w:r w:rsidR="004D38DE">
              <w:rPr>
                <w:noProof/>
                <w:webHidden/>
              </w:rPr>
              <w:fldChar w:fldCharType="separate"/>
            </w:r>
            <w:r w:rsidR="004D38DE">
              <w:rPr>
                <w:noProof/>
                <w:webHidden/>
              </w:rPr>
              <w:t>101</w:t>
            </w:r>
            <w:r w:rsidR="004D38DE">
              <w:rPr>
                <w:noProof/>
                <w:webHidden/>
              </w:rPr>
              <w:fldChar w:fldCharType="end"/>
            </w:r>
          </w:hyperlink>
        </w:p>
        <w:p w14:paraId="37E2649E" w14:textId="756897C4" w:rsidR="004D38DE" w:rsidRDefault="00000000">
          <w:pPr>
            <w:pStyle w:val="TOC1"/>
            <w:tabs>
              <w:tab w:val="left" w:pos="480"/>
              <w:tab w:val="right" w:leader="dot" w:pos="9350"/>
            </w:tabs>
            <w:rPr>
              <w:rFonts w:asciiTheme="minorHAnsi" w:eastAsiaTheme="minorEastAsia" w:hAnsiTheme="minorHAnsi"/>
              <w:noProof/>
              <w:kern w:val="2"/>
              <w:szCs w:val="24"/>
              <w14:ligatures w14:val="standardContextual"/>
            </w:rPr>
          </w:pPr>
          <w:hyperlink w:anchor="_Toc155737546" w:history="1">
            <w:r w:rsidR="004D38DE" w:rsidRPr="00417B6C">
              <w:rPr>
                <w:rStyle w:val="Hyperlink"/>
                <w:noProof/>
              </w:rPr>
              <w:t>4.</w:t>
            </w:r>
            <w:r w:rsidR="004D38DE">
              <w:rPr>
                <w:rFonts w:asciiTheme="minorHAnsi" w:eastAsiaTheme="minorEastAsia" w:hAnsiTheme="minorHAnsi"/>
                <w:noProof/>
                <w:kern w:val="2"/>
                <w:szCs w:val="24"/>
                <w14:ligatures w14:val="standardContextual"/>
              </w:rPr>
              <w:tab/>
            </w:r>
            <w:r w:rsidR="004D38DE" w:rsidRPr="00417B6C">
              <w:rPr>
                <w:rStyle w:val="Hyperlink"/>
                <w:noProof/>
              </w:rPr>
              <w:t>Payload Criteria</w:t>
            </w:r>
            <w:r w:rsidR="004D38DE">
              <w:rPr>
                <w:noProof/>
                <w:webHidden/>
              </w:rPr>
              <w:tab/>
            </w:r>
            <w:r w:rsidR="004D38DE">
              <w:rPr>
                <w:noProof/>
                <w:webHidden/>
              </w:rPr>
              <w:fldChar w:fldCharType="begin"/>
            </w:r>
            <w:r w:rsidR="004D38DE">
              <w:rPr>
                <w:noProof/>
                <w:webHidden/>
              </w:rPr>
              <w:instrText xml:space="preserve"> PAGEREF _Toc155737546 \h </w:instrText>
            </w:r>
            <w:r w:rsidR="004D38DE">
              <w:rPr>
                <w:noProof/>
                <w:webHidden/>
              </w:rPr>
            </w:r>
            <w:r w:rsidR="004D38DE">
              <w:rPr>
                <w:noProof/>
                <w:webHidden/>
              </w:rPr>
              <w:fldChar w:fldCharType="separate"/>
            </w:r>
            <w:r w:rsidR="004D38DE">
              <w:rPr>
                <w:noProof/>
                <w:webHidden/>
              </w:rPr>
              <w:t>101</w:t>
            </w:r>
            <w:r w:rsidR="004D38DE">
              <w:rPr>
                <w:noProof/>
                <w:webHidden/>
              </w:rPr>
              <w:fldChar w:fldCharType="end"/>
            </w:r>
          </w:hyperlink>
        </w:p>
        <w:p w14:paraId="033ADA44" w14:textId="3733B3ED" w:rsidR="004D38DE" w:rsidRDefault="00000000">
          <w:pPr>
            <w:pStyle w:val="TOC2"/>
            <w:tabs>
              <w:tab w:val="left" w:pos="960"/>
              <w:tab w:val="right" w:leader="dot" w:pos="9350"/>
            </w:tabs>
            <w:rPr>
              <w:rFonts w:asciiTheme="minorHAnsi" w:eastAsiaTheme="minorEastAsia" w:hAnsiTheme="minorHAnsi"/>
              <w:noProof/>
              <w:kern w:val="2"/>
              <w:szCs w:val="24"/>
              <w14:ligatures w14:val="standardContextual"/>
            </w:rPr>
          </w:pPr>
          <w:hyperlink w:anchor="_Toc155737547" w:history="1">
            <w:r w:rsidR="004D38DE" w:rsidRPr="00417B6C">
              <w:rPr>
                <w:rStyle w:val="Hyperlink"/>
                <w:noProof/>
              </w:rPr>
              <w:t>4.1.</w:t>
            </w:r>
            <w:r w:rsidR="004D38DE">
              <w:rPr>
                <w:rFonts w:asciiTheme="minorHAnsi" w:eastAsiaTheme="minorEastAsia" w:hAnsiTheme="minorHAnsi"/>
                <w:noProof/>
                <w:kern w:val="2"/>
                <w:szCs w:val="24"/>
                <w14:ligatures w14:val="standardContextual"/>
              </w:rPr>
              <w:tab/>
            </w:r>
            <w:r w:rsidR="004D38DE" w:rsidRPr="00417B6C">
              <w:rPr>
                <w:rStyle w:val="Hyperlink"/>
                <w:noProof/>
              </w:rPr>
              <w:t>Design of Payload Experiment</w:t>
            </w:r>
            <w:r w:rsidR="004D38DE">
              <w:rPr>
                <w:noProof/>
                <w:webHidden/>
              </w:rPr>
              <w:tab/>
            </w:r>
            <w:r w:rsidR="004D38DE">
              <w:rPr>
                <w:noProof/>
                <w:webHidden/>
              </w:rPr>
              <w:fldChar w:fldCharType="begin"/>
            </w:r>
            <w:r w:rsidR="004D38DE">
              <w:rPr>
                <w:noProof/>
                <w:webHidden/>
              </w:rPr>
              <w:instrText xml:space="preserve"> PAGEREF _Toc155737547 \h </w:instrText>
            </w:r>
            <w:r w:rsidR="004D38DE">
              <w:rPr>
                <w:noProof/>
                <w:webHidden/>
              </w:rPr>
            </w:r>
            <w:r w:rsidR="004D38DE">
              <w:rPr>
                <w:noProof/>
                <w:webHidden/>
              </w:rPr>
              <w:fldChar w:fldCharType="separate"/>
            </w:r>
            <w:r w:rsidR="004D38DE">
              <w:rPr>
                <w:noProof/>
                <w:webHidden/>
              </w:rPr>
              <w:t>101</w:t>
            </w:r>
            <w:r w:rsidR="004D38DE">
              <w:rPr>
                <w:noProof/>
                <w:webHidden/>
              </w:rPr>
              <w:fldChar w:fldCharType="end"/>
            </w:r>
          </w:hyperlink>
        </w:p>
        <w:p w14:paraId="03D42684" w14:textId="180E14AD"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48" w:history="1">
            <w:r w:rsidR="004D38DE" w:rsidRPr="00417B6C">
              <w:rPr>
                <w:rStyle w:val="Hyperlink"/>
                <w:bCs/>
                <w:noProof/>
              </w:rPr>
              <w:t>4.1.1.</w:t>
            </w:r>
            <w:r w:rsidR="004D38DE">
              <w:rPr>
                <w:rFonts w:asciiTheme="minorHAnsi" w:eastAsiaTheme="minorEastAsia" w:hAnsiTheme="minorHAnsi"/>
                <w:noProof/>
                <w:kern w:val="2"/>
                <w:szCs w:val="24"/>
                <w14:ligatures w14:val="standardContextual"/>
              </w:rPr>
              <w:tab/>
            </w:r>
            <w:r w:rsidR="004D38DE" w:rsidRPr="00417B6C">
              <w:rPr>
                <w:rStyle w:val="Hyperlink"/>
                <w:noProof/>
              </w:rPr>
              <w:t>Final Design Selection</w:t>
            </w:r>
            <w:r w:rsidR="004D38DE">
              <w:rPr>
                <w:noProof/>
                <w:webHidden/>
              </w:rPr>
              <w:tab/>
            </w:r>
            <w:r w:rsidR="004D38DE">
              <w:rPr>
                <w:noProof/>
                <w:webHidden/>
              </w:rPr>
              <w:fldChar w:fldCharType="begin"/>
            </w:r>
            <w:r w:rsidR="004D38DE">
              <w:rPr>
                <w:noProof/>
                <w:webHidden/>
              </w:rPr>
              <w:instrText xml:space="preserve"> PAGEREF _Toc155737548 \h </w:instrText>
            </w:r>
            <w:r w:rsidR="004D38DE">
              <w:rPr>
                <w:noProof/>
                <w:webHidden/>
              </w:rPr>
            </w:r>
            <w:r w:rsidR="004D38DE">
              <w:rPr>
                <w:noProof/>
                <w:webHidden/>
              </w:rPr>
              <w:fldChar w:fldCharType="separate"/>
            </w:r>
            <w:r w:rsidR="004D38DE">
              <w:rPr>
                <w:noProof/>
                <w:webHidden/>
              </w:rPr>
              <w:t>101</w:t>
            </w:r>
            <w:r w:rsidR="004D38DE">
              <w:rPr>
                <w:noProof/>
                <w:webHidden/>
              </w:rPr>
              <w:fldChar w:fldCharType="end"/>
            </w:r>
          </w:hyperlink>
        </w:p>
        <w:p w14:paraId="7CD65830" w14:textId="6BED90F2"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49" w:history="1">
            <w:r w:rsidR="004D38DE" w:rsidRPr="00417B6C">
              <w:rPr>
                <w:rStyle w:val="Hyperlink"/>
                <w:bCs/>
                <w:noProof/>
              </w:rPr>
              <w:t>4.1.2.</w:t>
            </w:r>
            <w:r w:rsidR="004D38DE">
              <w:rPr>
                <w:rFonts w:asciiTheme="minorHAnsi" w:eastAsiaTheme="minorEastAsia" w:hAnsiTheme="minorHAnsi"/>
                <w:noProof/>
                <w:kern w:val="2"/>
                <w:szCs w:val="24"/>
                <w14:ligatures w14:val="standardContextual"/>
              </w:rPr>
              <w:tab/>
            </w:r>
            <w:r w:rsidR="004D38DE" w:rsidRPr="00417B6C">
              <w:rPr>
                <w:rStyle w:val="Hyperlink"/>
                <w:noProof/>
              </w:rPr>
              <w:t>Concept of Operations (CONOPS)</w:t>
            </w:r>
            <w:r w:rsidR="004D38DE">
              <w:rPr>
                <w:noProof/>
                <w:webHidden/>
              </w:rPr>
              <w:tab/>
            </w:r>
            <w:r w:rsidR="004D38DE">
              <w:rPr>
                <w:noProof/>
                <w:webHidden/>
              </w:rPr>
              <w:fldChar w:fldCharType="begin"/>
            </w:r>
            <w:r w:rsidR="004D38DE">
              <w:rPr>
                <w:noProof/>
                <w:webHidden/>
              </w:rPr>
              <w:instrText xml:space="preserve"> PAGEREF _Toc155737549 \h </w:instrText>
            </w:r>
            <w:r w:rsidR="004D38DE">
              <w:rPr>
                <w:noProof/>
                <w:webHidden/>
              </w:rPr>
            </w:r>
            <w:r w:rsidR="004D38DE">
              <w:rPr>
                <w:noProof/>
                <w:webHidden/>
              </w:rPr>
              <w:fldChar w:fldCharType="separate"/>
            </w:r>
            <w:r w:rsidR="004D38DE">
              <w:rPr>
                <w:noProof/>
                <w:webHidden/>
              </w:rPr>
              <w:t>104</w:t>
            </w:r>
            <w:r w:rsidR="004D38DE">
              <w:rPr>
                <w:noProof/>
                <w:webHidden/>
              </w:rPr>
              <w:fldChar w:fldCharType="end"/>
            </w:r>
          </w:hyperlink>
        </w:p>
        <w:p w14:paraId="46023026" w14:textId="675DA816"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50" w:history="1">
            <w:r w:rsidR="004D38DE" w:rsidRPr="00417B6C">
              <w:rPr>
                <w:rStyle w:val="Hyperlink"/>
                <w:bCs/>
                <w:noProof/>
              </w:rPr>
              <w:t>4.1.3.</w:t>
            </w:r>
            <w:r w:rsidR="004D38DE">
              <w:rPr>
                <w:rFonts w:asciiTheme="minorHAnsi" w:eastAsiaTheme="minorEastAsia" w:hAnsiTheme="minorHAnsi"/>
                <w:noProof/>
                <w:kern w:val="2"/>
                <w:szCs w:val="24"/>
                <w14:ligatures w14:val="standardContextual"/>
              </w:rPr>
              <w:tab/>
            </w:r>
            <w:r w:rsidR="004D38DE" w:rsidRPr="00417B6C">
              <w:rPr>
                <w:rStyle w:val="Hyperlink"/>
                <w:noProof/>
              </w:rPr>
              <w:t>System Design</w:t>
            </w:r>
            <w:r w:rsidR="004D38DE">
              <w:rPr>
                <w:noProof/>
                <w:webHidden/>
              </w:rPr>
              <w:tab/>
            </w:r>
            <w:r w:rsidR="004D38DE">
              <w:rPr>
                <w:noProof/>
                <w:webHidden/>
              </w:rPr>
              <w:fldChar w:fldCharType="begin"/>
            </w:r>
            <w:r w:rsidR="004D38DE">
              <w:rPr>
                <w:noProof/>
                <w:webHidden/>
              </w:rPr>
              <w:instrText xml:space="preserve"> PAGEREF _Toc155737550 \h </w:instrText>
            </w:r>
            <w:r w:rsidR="004D38DE">
              <w:rPr>
                <w:noProof/>
                <w:webHidden/>
              </w:rPr>
            </w:r>
            <w:r w:rsidR="004D38DE">
              <w:rPr>
                <w:noProof/>
                <w:webHidden/>
              </w:rPr>
              <w:fldChar w:fldCharType="separate"/>
            </w:r>
            <w:r w:rsidR="004D38DE">
              <w:rPr>
                <w:noProof/>
                <w:webHidden/>
              </w:rPr>
              <w:t>106</w:t>
            </w:r>
            <w:r w:rsidR="004D38DE">
              <w:rPr>
                <w:noProof/>
                <w:webHidden/>
              </w:rPr>
              <w:fldChar w:fldCharType="end"/>
            </w:r>
          </w:hyperlink>
        </w:p>
        <w:p w14:paraId="5CFE0323" w14:textId="3B4C4EB7" w:rsidR="004D38DE" w:rsidRDefault="00000000">
          <w:pPr>
            <w:pStyle w:val="TOC1"/>
            <w:tabs>
              <w:tab w:val="left" w:pos="480"/>
              <w:tab w:val="right" w:leader="dot" w:pos="9350"/>
            </w:tabs>
            <w:rPr>
              <w:rFonts w:asciiTheme="minorHAnsi" w:eastAsiaTheme="minorEastAsia" w:hAnsiTheme="minorHAnsi"/>
              <w:noProof/>
              <w:kern w:val="2"/>
              <w:szCs w:val="24"/>
              <w14:ligatures w14:val="standardContextual"/>
            </w:rPr>
          </w:pPr>
          <w:hyperlink w:anchor="_Toc155737551" w:history="1">
            <w:r w:rsidR="004D38DE" w:rsidRPr="00417B6C">
              <w:rPr>
                <w:rStyle w:val="Hyperlink"/>
                <w:noProof/>
              </w:rPr>
              <w:t>5.</w:t>
            </w:r>
            <w:r w:rsidR="004D38DE">
              <w:rPr>
                <w:rFonts w:asciiTheme="minorHAnsi" w:eastAsiaTheme="minorEastAsia" w:hAnsiTheme="minorHAnsi"/>
                <w:noProof/>
                <w:kern w:val="2"/>
                <w:szCs w:val="24"/>
                <w14:ligatures w14:val="standardContextual"/>
              </w:rPr>
              <w:tab/>
            </w:r>
            <w:r w:rsidR="004D38DE" w:rsidRPr="00417B6C">
              <w:rPr>
                <w:rStyle w:val="Hyperlink"/>
                <w:noProof/>
              </w:rPr>
              <w:t>Safety</w:t>
            </w:r>
            <w:r w:rsidR="004D38DE">
              <w:rPr>
                <w:noProof/>
                <w:webHidden/>
              </w:rPr>
              <w:tab/>
            </w:r>
            <w:r w:rsidR="004D38DE">
              <w:rPr>
                <w:noProof/>
                <w:webHidden/>
              </w:rPr>
              <w:fldChar w:fldCharType="begin"/>
            </w:r>
            <w:r w:rsidR="004D38DE">
              <w:rPr>
                <w:noProof/>
                <w:webHidden/>
              </w:rPr>
              <w:instrText xml:space="preserve"> PAGEREF _Toc155737551 \h </w:instrText>
            </w:r>
            <w:r w:rsidR="004D38DE">
              <w:rPr>
                <w:noProof/>
                <w:webHidden/>
              </w:rPr>
            </w:r>
            <w:r w:rsidR="004D38DE">
              <w:rPr>
                <w:noProof/>
                <w:webHidden/>
              </w:rPr>
              <w:fldChar w:fldCharType="separate"/>
            </w:r>
            <w:r w:rsidR="004D38DE">
              <w:rPr>
                <w:noProof/>
                <w:webHidden/>
              </w:rPr>
              <w:t>110</w:t>
            </w:r>
            <w:r w:rsidR="004D38DE">
              <w:rPr>
                <w:noProof/>
                <w:webHidden/>
              </w:rPr>
              <w:fldChar w:fldCharType="end"/>
            </w:r>
          </w:hyperlink>
        </w:p>
        <w:p w14:paraId="17CB2DAF" w14:textId="7F452736" w:rsidR="004D38DE" w:rsidRDefault="00000000">
          <w:pPr>
            <w:pStyle w:val="TOC2"/>
            <w:tabs>
              <w:tab w:val="left" w:pos="960"/>
              <w:tab w:val="right" w:leader="dot" w:pos="9350"/>
            </w:tabs>
            <w:rPr>
              <w:rFonts w:asciiTheme="minorHAnsi" w:eastAsiaTheme="minorEastAsia" w:hAnsiTheme="minorHAnsi"/>
              <w:noProof/>
              <w:kern w:val="2"/>
              <w:szCs w:val="24"/>
              <w14:ligatures w14:val="standardContextual"/>
            </w:rPr>
          </w:pPr>
          <w:hyperlink w:anchor="_Toc155737552" w:history="1">
            <w:r w:rsidR="004D38DE" w:rsidRPr="00417B6C">
              <w:rPr>
                <w:rStyle w:val="Hyperlink"/>
                <w:noProof/>
              </w:rPr>
              <w:t>5.1.</w:t>
            </w:r>
            <w:r w:rsidR="004D38DE">
              <w:rPr>
                <w:rFonts w:asciiTheme="minorHAnsi" w:eastAsiaTheme="minorEastAsia" w:hAnsiTheme="minorHAnsi"/>
                <w:noProof/>
                <w:kern w:val="2"/>
                <w:szCs w:val="24"/>
                <w14:ligatures w14:val="standardContextual"/>
              </w:rPr>
              <w:tab/>
            </w:r>
            <w:r w:rsidR="004D38DE" w:rsidRPr="00417B6C">
              <w:rPr>
                <w:rStyle w:val="Hyperlink"/>
                <w:noProof/>
              </w:rPr>
              <w:t>Final Assembly and Launch Checklists</w:t>
            </w:r>
            <w:r w:rsidR="004D38DE">
              <w:rPr>
                <w:noProof/>
                <w:webHidden/>
              </w:rPr>
              <w:tab/>
            </w:r>
            <w:r w:rsidR="004D38DE">
              <w:rPr>
                <w:noProof/>
                <w:webHidden/>
              </w:rPr>
              <w:fldChar w:fldCharType="begin"/>
            </w:r>
            <w:r w:rsidR="004D38DE">
              <w:rPr>
                <w:noProof/>
                <w:webHidden/>
              </w:rPr>
              <w:instrText xml:space="preserve"> PAGEREF _Toc155737552 \h </w:instrText>
            </w:r>
            <w:r w:rsidR="004D38DE">
              <w:rPr>
                <w:noProof/>
                <w:webHidden/>
              </w:rPr>
            </w:r>
            <w:r w:rsidR="004D38DE">
              <w:rPr>
                <w:noProof/>
                <w:webHidden/>
              </w:rPr>
              <w:fldChar w:fldCharType="separate"/>
            </w:r>
            <w:r w:rsidR="004D38DE">
              <w:rPr>
                <w:noProof/>
                <w:webHidden/>
              </w:rPr>
              <w:t>110</w:t>
            </w:r>
            <w:r w:rsidR="004D38DE">
              <w:rPr>
                <w:noProof/>
                <w:webHidden/>
              </w:rPr>
              <w:fldChar w:fldCharType="end"/>
            </w:r>
          </w:hyperlink>
        </w:p>
        <w:p w14:paraId="68A44F7D" w14:textId="7E530B2B"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53" w:history="1">
            <w:r w:rsidR="004D38DE" w:rsidRPr="00417B6C">
              <w:rPr>
                <w:rStyle w:val="Hyperlink"/>
                <w:bCs/>
                <w:noProof/>
              </w:rPr>
              <w:t>5.1.1.</w:t>
            </w:r>
            <w:r w:rsidR="004D38DE">
              <w:rPr>
                <w:rFonts w:asciiTheme="minorHAnsi" w:eastAsiaTheme="minorEastAsia" w:hAnsiTheme="minorHAnsi"/>
                <w:noProof/>
                <w:kern w:val="2"/>
                <w:szCs w:val="24"/>
                <w14:ligatures w14:val="standardContextual"/>
              </w:rPr>
              <w:tab/>
            </w:r>
            <w:r w:rsidR="004D38DE" w:rsidRPr="00417B6C">
              <w:rPr>
                <w:rStyle w:val="Hyperlink"/>
                <w:noProof/>
              </w:rPr>
              <w:t>Packing List</w:t>
            </w:r>
            <w:r w:rsidR="004D38DE">
              <w:rPr>
                <w:noProof/>
                <w:webHidden/>
              </w:rPr>
              <w:tab/>
            </w:r>
            <w:r w:rsidR="004D38DE">
              <w:rPr>
                <w:noProof/>
                <w:webHidden/>
              </w:rPr>
              <w:fldChar w:fldCharType="begin"/>
            </w:r>
            <w:r w:rsidR="004D38DE">
              <w:rPr>
                <w:noProof/>
                <w:webHidden/>
              </w:rPr>
              <w:instrText xml:space="preserve"> PAGEREF _Toc155737553 \h </w:instrText>
            </w:r>
            <w:r w:rsidR="004D38DE">
              <w:rPr>
                <w:noProof/>
                <w:webHidden/>
              </w:rPr>
            </w:r>
            <w:r w:rsidR="004D38DE">
              <w:rPr>
                <w:noProof/>
                <w:webHidden/>
              </w:rPr>
              <w:fldChar w:fldCharType="separate"/>
            </w:r>
            <w:r w:rsidR="004D38DE">
              <w:rPr>
                <w:noProof/>
                <w:webHidden/>
              </w:rPr>
              <w:t>110</w:t>
            </w:r>
            <w:r w:rsidR="004D38DE">
              <w:rPr>
                <w:noProof/>
                <w:webHidden/>
              </w:rPr>
              <w:fldChar w:fldCharType="end"/>
            </w:r>
          </w:hyperlink>
        </w:p>
        <w:p w14:paraId="028A621A" w14:textId="370560BF"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54" w:history="1">
            <w:r w:rsidR="004D38DE" w:rsidRPr="00417B6C">
              <w:rPr>
                <w:rStyle w:val="Hyperlink"/>
                <w:bCs/>
                <w:noProof/>
              </w:rPr>
              <w:t>5.1.2.</w:t>
            </w:r>
            <w:r w:rsidR="004D38DE">
              <w:rPr>
                <w:rFonts w:asciiTheme="minorHAnsi" w:eastAsiaTheme="minorEastAsia" w:hAnsiTheme="minorHAnsi"/>
                <w:noProof/>
                <w:kern w:val="2"/>
                <w:szCs w:val="24"/>
                <w14:ligatures w14:val="standardContextual"/>
              </w:rPr>
              <w:tab/>
            </w:r>
            <w:r w:rsidR="004D38DE" w:rsidRPr="00417B6C">
              <w:rPr>
                <w:rStyle w:val="Hyperlink"/>
                <w:noProof/>
              </w:rPr>
              <w:t>Vehicle Assembly Checklist</w:t>
            </w:r>
            <w:r w:rsidR="004D38DE">
              <w:rPr>
                <w:noProof/>
                <w:webHidden/>
              </w:rPr>
              <w:tab/>
            </w:r>
            <w:r w:rsidR="004D38DE">
              <w:rPr>
                <w:noProof/>
                <w:webHidden/>
              </w:rPr>
              <w:fldChar w:fldCharType="begin"/>
            </w:r>
            <w:r w:rsidR="004D38DE">
              <w:rPr>
                <w:noProof/>
                <w:webHidden/>
              </w:rPr>
              <w:instrText xml:space="preserve"> PAGEREF _Toc155737554 \h </w:instrText>
            </w:r>
            <w:r w:rsidR="004D38DE">
              <w:rPr>
                <w:noProof/>
                <w:webHidden/>
              </w:rPr>
            </w:r>
            <w:r w:rsidR="004D38DE">
              <w:rPr>
                <w:noProof/>
                <w:webHidden/>
              </w:rPr>
              <w:fldChar w:fldCharType="separate"/>
            </w:r>
            <w:r w:rsidR="004D38DE">
              <w:rPr>
                <w:noProof/>
                <w:webHidden/>
              </w:rPr>
              <w:t>112</w:t>
            </w:r>
            <w:r w:rsidR="004D38DE">
              <w:rPr>
                <w:noProof/>
                <w:webHidden/>
              </w:rPr>
              <w:fldChar w:fldCharType="end"/>
            </w:r>
          </w:hyperlink>
        </w:p>
        <w:p w14:paraId="11E2444F" w14:textId="7F2CDD1A"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55" w:history="1">
            <w:r w:rsidR="004D38DE" w:rsidRPr="00417B6C">
              <w:rPr>
                <w:rStyle w:val="Hyperlink"/>
                <w:bCs/>
                <w:noProof/>
              </w:rPr>
              <w:t>5.1.3.</w:t>
            </w:r>
            <w:r w:rsidR="004D38DE">
              <w:rPr>
                <w:rFonts w:asciiTheme="minorHAnsi" w:eastAsiaTheme="minorEastAsia" w:hAnsiTheme="minorHAnsi"/>
                <w:noProof/>
                <w:kern w:val="2"/>
                <w:szCs w:val="24"/>
                <w14:ligatures w14:val="standardContextual"/>
              </w:rPr>
              <w:tab/>
            </w:r>
            <w:r w:rsidR="004D38DE" w:rsidRPr="00417B6C">
              <w:rPr>
                <w:rStyle w:val="Hyperlink"/>
                <w:noProof/>
              </w:rPr>
              <w:t>Pre-flight checklist</w:t>
            </w:r>
            <w:r w:rsidR="004D38DE">
              <w:rPr>
                <w:noProof/>
                <w:webHidden/>
              </w:rPr>
              <w:tab/>
            </w:r>
            <w:r w:rsidR="004D38DE">
              <w:rPr>
                <w:noProof/>
                <w:webHidden/>
              </w:rPr>
              <w:fldChar w:fldCharType="begin"/>
            </w:r>
            <w:r w:rsidR="004D38DE">
              <w:rPr>
                <w:noProof/>
                <w:webHidden/>
              </w:rPr>
              <w:instrText xml:space="preserve"> PAGEREF _Toc155737555 \h </w:instrText>
            </w:r>
            <w:r w:rsidR="004D38DE">
              <w:rPr>
                <w:noProof/>
                <w:webHidden/>
              </w:rPr>
            </w:r>
            <w:r w:rsidR="004D38DE">
              <w:rPr>
                <w:noProof/>
                <w:webHidden/>
              </w:rPr>
              <w:fldChar w:fldCharType="separate"/>
            </w:r>
            <w:r w:rsidR="004D38DE">
              <w:rPr>
                <w:noProof/>
                <w:webHidden/>
              </w:rPr>
              <w:t>118</w:t>
            </w:r>
            <w:r w:rsidR="004D38DE">
              <w:rPr>
                <w:noProof/>
                <w:webHidden/>
              </w:rPr>
              <w:fldChar w:fldCharType="end"/>
            </w:r>
          </w:hyperlink>
        </w:p>
        <w:p w14:paraId="30633B68" w14:textId="215F4E6E"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56" w:history="1">
            <w:r w:rsidR="004D38DE" w:rsidRPr="00417B6C">
              <w:rPr>
                <w:rStyle w:val="Hyperlink"/>
                <w:bCs/>
                <w:noProof/>
              </w:rPr>
              <w:t>5.1.4.</w:t>
            </w:r>
            <w:r w:rsidR="004D38DE">
              <w:rPr>
                <w:rFonts w:asciiTheme="minorHAnsi" w:eastAsiaTheme="minorEastAsia" w:hAnsiTheme="minorHAnsi"/>
                <w:noProof/>
                <w:kern w:val="2"/>
                <w:szCs w:val="24"/>
                <w14:ligatures w14:val="standardContextual"/>
              </w:rPr>
              <w:tab/>
            </w:r>
            <w:r w:rsidR="004D38DE" w:rsidRPr="00417B6C">
              <w:rPr>
                <w:rStyle w:val="Hyperlink"/>
                <w:noProof/>
              </w:rPr>
              <w:t>Terminal Count and In-Flight Checklist</w:t>
            </w:r>
            <w:r w:rsidR="004D38DE">
              <w:rPr>
                <w:noProof/>
                <w:webHidden/>
              </w:rPr>
              <w:tab/>
            </w:r>
            <w:r w:rsidR="004D38DE">
              <w:rPr>
                <w:noProof/>
                <w:webHidden/>
              </w:rPr>
              <w:fldChar w:fldCharType="begin"/>
            </w:r>
            <w:r w:rsidR="004D38DE">
              <w:rPr>
                <w:noProof/>
                <w:webHidden/>
              </w:rPr>
              <w:instrText xml:space="preserve"> PAGEREF _Toc155737556 \h </w:instrText>
            </w:r>
            <w:r w:rsidR="004D38DE">
              <w:rPr>
                <w:noProof/>
                <w:webHidden/>
              </w:rPr>
            </w:r>
            <w:r w:rsidR="004D38DE">
              <w:rPr>
                <w:noProof/>
                <w:webHidden/>
              </w:rPr>
              <w:fldChar w:fldCharType="separate"/>
            </w:r>
            <w:r w:rsidR="004D38DE">
              <w:rPr>
                <w:noProof/>
                <w:webHidden/>
              </w:rPr>
              <w:t>119</w:t>
            </w:r>
            <w:r w:rsidR="004D38DE">
              <w:rPr>
                <w:noProof/>
                <w:webHidden/>
              </w:rPr>
              <w:fldChar w:fldCharType="end"/>
            </w:r>
          </w:hyperlink>
        </w:p>
        <w:p w14:paraId="69EAD1CE" w14:textId="691A7503"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57" w:history="1">
            <w:r w:rsidR="004D38DE" w:rsidRPr="00417B6C">
              <w:rPr>
                <w:rStyle w:val="Hyperlink"/>
                <w:bCs/>
                <w:noProof/>
              </w:rPr>
              <w:t>5.1.5.</w:t>
            </w:r>
            <w:r w:rsidR="004D38DE">
              <w:rPr>
                <w:rFonts w:asciiTheme="minorHAnsi" w:eastAsiaTheme="minorEastAsia" w:hAnsiTheme="minorHAnsi"/>
                <w:noProof/>
                <w:kern w:val="2"/>
                <w:szCs w:val="24"/>
                <w14:ligatures w14:val="standardContextual"/>
              </w:rPr>
              <w:tab/>
            </w:r>
            <w:r w:rsidR="004D38DE" w:rsidRPr="00417B6C">
              <w:rPr>
                <w:rStyle w:val="Hyperlink"/>
                <w:noProof/>
              </w:rPr>
              <w:t>Post-flight Checklist</w:t>
            </w:r>
            <w:r w:rsidR="004D38DE">
              <w:rPr>
                <w:noProof/>
                <w:webHidden/>
              </w:rPr>
              <w:tab/>
            </w:r>
            <w:r w:rsidR="004D38DE">
              <w:rPr>
                <w:noProof/>
                <w:webHidden/>
              </w:rPr>
              <w:fldChar w:fldCharType="begin"/>
            </w:r>
            <w:r w:rsidR="004D38DE">
              <w:rPr>
                <w:noProof/>
                <w:webHidden/>
              </w:rPr>
              <w:instrText xml:space="preserve"> PAGEREF _Toc155737557 \h </w:instrText>
            </w:r>
            <w:r w:rsidR="004D38DE">
              <w:rPr>
                <w:noProof/>
                <w:webHidden/>
              </w:rPr>
            </w:r>
            <w:r w:rsidR="004D38DE">
              <w:rPr>
                <w:noProof/>
                <w:webHidden/>
              </w:rPr>
              <w:fldChar w:fldCharType="separate"/>
            </w:r>
            <w:r w:rsidR="004D38DE">
              <w:rPr>
                <w:noProof/>
                <w:webHidden/>
              </w:rPr>
              <w:t>121</w:t>
            </w:r>
            <w:r w:rsidR="004D38DE">
              <w:rPr>
                <w:noProof/>
                <w:webHidden/>
              </w:rPr>
              <w:fldChar w:fldCharType="end"/>
            </w:r>
          </w:hyperlink>
        </w:p>
        <w:p w14:paraId="707FC18C" w14:textId="2FA0DDB9" w:rsidR="004D38DE" w:rsidRDefault="00000000">
          <w:pPr>
            <w:pStyle w:val="TOC2"/>
            <w:tabs>
              <w:tab w:val="left" w:pos="960"/>
              <w:tab w:val="right" w:leader="dot" w:pos="9350"/>
            </w:tabs>
            <w:rPr>
              <w:rFonts w:asciiTheme="minorHAnsi" w:eastAsiaTheme="minorEastAsia" w:hAnsiTheme="minorHAnsi"/>
              <w:noProof/>
              <w:kern w:val="2"/>
              <w:szCs w:val="24"/>
              <w14:ligatures w14:val="standardContextual"/>
            </w:rPr>
          </w:pPr>
          <w:hyperlink w:anchor="_Toc155737558" w:history="1">
            <w:r w:rsidR="004D38DE" w:rsidRPr="00417B6C">
              <w:rPr>
                <w:rStyle w:val="Hyperlink"/>
                <w:noProof/>
              </w:rPr>
              <w:t>5.2.</w:t>
            </w:r>
            <w:r w:rsidR="004D38DE">
              <w:rPr>
                <w:rFonts w:asciiTheme="minorHAnsi" w:eastAsiaTheme="minorEastAsia" w:hAnsiTheme="minorHAnsi"/>
                <w:noProof/>
                <w:kern w:val="2"/>
                <w:szCs w:val="24"/>
                <w14:ligatures w14:val="standardContextual"/>
              </w:rPr>
              <w:tab/>
            </w:r>
            <w:r w:rsidR="004D38DE" w:rsidRPr="00417B6C">
              <w:rPr>
                <w:rStyle w:val="Hyperlink"/>
                <w:noProof/>
              </w:rPr>
              <w:t>Personnel Hazard Analysis (PHA)</w:t>
            </w:r>
            <w:r w:rsidR="004D38DE">
              <w:rPr>
                <w:noProof/>
                <w:webHidden/>
              </w:rPr>
              <w:tab/>
            </w:r>
            <w:r w:rsidR="004D38DE">
              <w:rPr>
                <w:noProof/>
                <w:webHidden/>
              </w:rPr>
              <w:fldChar w:fldCharType="begin"/>
            </w:r>
            <w:r w:rsidR="004D38DE">
              <w:rPr>
                <w:noProof/>
                <w:webHidden/>
              </w:rPr>
              <w:instrText xml:space="preserve"> PAGEREF _Toc155737558 \h </w:instrText>
            </w:r>
            <w:r w:rsidR="004D38DE">
              <w:rPr>
                <w:noProof/>
                <w:webHidden/>
              </w:rPr>
            </w:r>
            <w:r w:rsidR="004D38DE">
              <w:rPr>
                <w:noProof/>
                <w:webHidden/>
              </w:rPr>
              <w:fldChar w:fldCharType="separate"/>
            </w:r>
            <w:r w:rsidR="004D38DE">
              <w:rPr>
                <w:noProof/>
                <w:webHidden/>
              </w:rPr>
              <w:t>122</w:t>
            </w:r>
            <w:r w:rsidR="004D38DE">
              <w:rPr>
                <w:noProof/>
                <w:webHidden/>
              </w:rPr>
              <w:fldChar w:fldCharType="end"/>
            </w:r>
          </w:hyperlink>
        </w:p>
        <w:p w14:paraId="7030FF68" w14:textId="59375016" w:rsidR="004D38DE" w:rsidRDefault="00000000">
          <w:pPr>
            <w:pStyle w:val="TOC2"/>
            <w:tabs>
              <w:tab w:val="left" w:pos="960"/>
              <w:tab w:val="right" w:leader="dot" w:pos="9350"/>
            </w:tabs>
            <w:rPr>
              <w:rFonts w:asciiTheme="minorHAnsi" w:eastAsiaTheme="minorEastAsia" w:hAnsiTheme="minorHAnsi"/>
              <w:noProof/>
              <w:kern w:val="2"/>
              <w:szCs w:val="24"/>
              <w14:ligatures w14:val="standardContextual"/>
            </w:rPr>
          </w:pPr>
          <w:hyperlink w:anchor="_Toc155737559" w:history="1">
            <w:r w:rsidR="004D38DE" w:rsidRPr="00417B6C">
              <w:rPr>
                <w:rStyle w:val="Hyperlink"/>
                <w:noProof/>
              </w:rPr>
              <w:t>5.3.</w:t>
            </w:r>
            <w:r w:rsidR="004D38DE">
              <w:rPr>
                <w:rFonts w:asciiTheme="minorHAnsi" w:eastAsiaTheme="minorEastAsia" w:hAnsiTheme="minorHAnsi"/>
                <w:noProof/>
                <w:kern w:val="2"/>
                <w:szCs w:val="24"/>
                <w14:ligatures w14:val="standardContextual"/>
              </w:rPr>
              <w:tab/>
            </w:r>
            <w:r w:rsidR="004D38DE" w:rsidRPr="00417B6C">
              <w:rPr>
                <w:rStyle w:val="Hyperlink"/>
                <w:noProof/>
              </w:rPr>
              <w:t>Failure Modes and Effects Analysis (FMEA)</w:t>
            </w:r>
            <w:r w:rsidR="004D38DE">
              <w:rPr>
                <w:noProof/>
                <w:webHidden/>
              </w:rPr>
              <w:tab/>
            </w:r>
            <w:r w:rsidR="004D38DE">
              <w:rPr>
                <w:noProof/>
                <w:webHidden/>
              </w:rPr>
              <w:fldChar w:fldCharType="begin"/>
            </w:r>
            <w:r w:rsidR="004D38DE">
              <w:rPr>
                <w:noProof/>
                <w:webHidden/>
              </w:rPr>
              <w:instrText xml:space="preserve"> PAGEREF _Toc155737559 \h </w:instrText>
            </w:r>
            <w:r w:rsidR="004D38DE">
              <w:rPr>
                <w:noProof/>
                <w:webHidden/>
              </w:rPr>
            </w:r>
            <w:r w:rsidR="004D38DE">
              <w:rPr>
                <w:noProof/>
                <w:webHidden/>
              </w:rPr>
              <w:fldChar w:fldCharType="separate"/>
            </w:r>
            <w:r w:rsidR="004D38DE">
              <w:rPr>
                <w:noProof/>
                <w:webHidden/>
              </w:rPr>
              <w:t>126</w:t>
            </w:r>
            <w:r w:rsidR="004D38DE">
              <w:rPr>
                <w:noProof/>
                <w:webHidden/>
              </w:rPr>
              <w:fldChar w:fldCharType="end"/>
            </w:r>
          </w:hyperlink>
        </w:p>
        <w:p w14:paraId="22C33A2F" w14:textId="47092E0C"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60" w:history="1">
            <w:r w:rsidR="004D38DE" w:rsidRPr="00417B6C">
              <w:rPr>
                <w:rStyle w:val="Hyperlink"/>
                <w:bCs/>
                <w:noProof/>
              </w:rPr>
              <w:t>5.3.1.</w:t>
            </w:r>
            <w:r w:rsidR="004D38DE">
              <w:rPr>
                <w:rFonts w:asciiTheme="minorHAnsi" w:eastAsiaTheme="minorEastAsia" w:hAnsiTheme="minorHAnsi"/>
                <w:noProof/>
                <w:kern w:val="2"/>
                <w:szCs w:val="24"/>
                <w14:ligatures w14:val="standardContextual"/>
              </w:rPr>
              <w:tab/>
            </w:r>
            <w:r w:rsidR="004D38DE" w:rsidRPr="00417B6C">
              <w:rPr>
                <w:rStyle w:val="Hyperlink"/>
                <w:noProof/>
              </w:rPr>
              <w:t>Payload FMEA</w:t>
            </w:r>
            <w:r w:rsidR="004D38DE">
              <w:rPr>
                <w:noProof/>
                <w:webHidden/>
              </w:rPr>
              <w:tab/>
            </w:r>
            <w:r w:rsidR="004D38DE">
              <w:rPr>
                <w:noProof/>
                <w:webHidden/>
              </w:rPr>
              <w:fldChar w:fldCharType="begin"/>
            </w:r>
            <w:r w:rsidR="004D38DE">
              <w:rPr>
                <w:noProof/>
                <w:webHidden/>
              </w:rPr>
              <w:instrText xml:space="preserve"> PAGEREF _Toc155737560 \h </w:instrText>
            </w:r>
            <w:r w:rsidR="004D38DE">
              <w:rPr>
                <w:noProof/>
                <w:webHidden/>
              </w:rPr>
            </w:r>
            <w:r w:rsidR="004D38DE">
              <w:rPr>
                <w:noProof/>
                <w:webHidden/>
              </w:rPr>
              <w:fldChar w:fldCharType="separate"/>
            </w:r>
            <w:r w:rsidR="004D38DE">
              <w:rPr>
                <w:noProof/>
                <w:webHidden/>
              </w:rPr>
              <w:t>126</w:t>
            </w:r>
            <w:r w:rsidR="004D38DE">
              <w:rPr>
                <w:noProof/>
                <w:webHidden/>
              </w:rPr>
              <w:fldChar w:fldCharType="end"/>
            </w:r>
          </w:hyperlink>
        </w:p>
        <w:p w14:paraId="369BEB3A" w14:textId="1BE2CE91"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61" w:history="1">
            <w:r w:rsidR="004D38DE" w:rsidRPr="00417B6C">
              <w:rPr>
                <w:rStyle w:val="Hyperlink"/>
                <w:bCs/>
                <w:noProof/>
              </w:rPr>
              <w:t>5.3.2.</w:t>
            </w:r>
            <w:r w:rsidR="004D38DE">
              <w:rPr>
                <w:rFonts w:asciiTheme="minorHAnsi" w:eastAsiaTheme="minorEastAsia" w:hAnsiTheme="minorHAnsi"/>
                <w:noProof/>
                <w:kern w:val="2"/>
                <w:szCs w:val="24"/>
                <w14:ligatures w14:val="standardContextual"/>
              </w:rPr>
              <w:tab/>
            </w:r>
            <w:r w:rsidR="004D38DE" w:rsidRPr="00417B6C">
              <w:rPr>
                <w:rStyle w:val="Hyperlink"/>
                <w:noProof/>
              </w:rPr>
              <w:t>Launch Vehicle FMEA</w:t>
            </w:r>
            <w:r w:rsidR="004D38DE">
              <w:rPr>
                <w:noProof/>
                <w:webHidden/>
              </w:rPr>
              <w:tab/>
            </w:r>
            <w:r w:rsidR="004D38DE">
              <w:rPr>
                <w:noProof/>
                <w:webHidden/>
              </w:rPr>
              <w:fldChar w:fldCharType="begin"/>
            </w:r>
            <w:r w:rsidR="004D38DE">
              <w:rPr>
                <w:noProof/>
                <w:webHidden/>
              </w:rPr>
              <w:instrText xml:space="preserve"> PAGEREF _Toc155737561 \h </w:instrText>
            </w:r>
            <w:r w:rsidR="004D38DE">
              <w:rPr>
                <w:noProof/>
                <w:webHidden/>
              </w:rPr>
            </w:r>
            <w:r w:rsidR="004D38DE">
              <w:rPr>
                <w:noProof/>
                <w:webHidden/>
              </w:rPr>
              <w:fldChar w:fldCharType="separate"/>
            </w:r>
            <w:r w:rsidR="004D38DE">
              <w:rPr>
                <w:noProof/>
                <w:webHidden/>
              </w:rPr>
              <w:t>128</w:t>
            </w:r>
            <w:r w:rsidR="004D38DE">
              <w:rPr>
                <w:noProof/>
                <w:webHidden/>
              </w:rPr>
              <w:fldChar w:fldCharType="end"/>
            </w:r>
          </w:hyperlink>
        </w:p>
        <w:p w14:paraId="169BD4DB" w14:textId="4C29DA71"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62" w:history="1">
            <w:r w:rsidR="004D38DE" w:rsidRPr="00417B6C">
              <w:rPr>
                <w:rStyle w:val="Hyperlink"/>
                <w:bCs/>
                <w:noProof/>
              </w:rPr>
              <w:t>5.3.3.</w:t>
            </w:r>
            <w:r w:rsidR="004D38DE">
              <w:rPr>
                <w:rFonts w:asciiTheme="minorHAnsi" w:eastAsiaTheme="minorEastAsia" w:hAnsiTheme="minorHAnsi"/>
                <w:noProof/>
                <w:kern w:val="2"/>
                <w:szCs w:val="24"/>
                <w14:ligatures w14:val="standardContextual"/>
              </w:rPr>
              <w:tab/>
            </w:r>
            <w:r w:rsidR="004D38DE" w:rsidRPr="00417B6C">
              <w:rPr>
                <w:rStyle w:val="Hyperlink"/>
                <w:noProof/>
              </w:rPr>
              <w:t>Recovery Systems FMEA</w:t>
            </w:r>
            <w:r w:rsidR="004D38DE">
              <w:rPr>
                <w:noProof/>
                <w:webHidden/>
              </w:rPr>
              <w:tab/>
            </w:r>
            <w:r w:rsidR="004D38DE">
              <w:rPr>
                <w:noProof/>
                <w:webHidden/>
              </w:rPr>
              <w:fldChar w:fldCharType="begin"/>
            </w:r>
            <w:r w:rsidR="004D38DE">
              <w:rPr>
                <w:noProof/>
                <w:webHidden/>
              </w:rPr>
              <w:instrText xml:space="preserve"> PAGEREF _Toc155737562 \h </w:instrText>
            </w:r>
            <w:r w:rsidR="004D38DE">
              <w:rPr>
                <w:noProof/>
                <w:webHidden/>
              </w:rPr>
            </w:r>
            <w:r w:rsidR="004D38DE">
              <w:rPr>
                <w:noProof/>
                <w:webHidden/>
              </w:rPr>
              <w:fldChar w:fldCharType="separate"/>
            </w:r>
            <w:r w:rsidR="004D38DE">
              <w:rPr>
                <w:noProof/>
                <w:webHidden/>
              </w:rPr>
              <w:t>130</w:t>
            </w:r>
            <w:r w:rsidR="004D38DE">
              <w:rPr>
                <w:noProof/>
                <w:webHidden/>
              </w:rPr>
              <w:fldChar w:fldCharType="end"/>
            </w:r>
          </w:hyperlink>
        </w:p>
        <w:p w14:paraId="7341A5A7" w14:textId="490A309A"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63" w:history="1">
            <w:r w:rsidR="004D38DE" w:rsidRPr="00417B6C">
              <w:rPr>
                <w:rStyle w:val="Hyperlink"/>
                <w:bCs/>
                <w:noProof/>
              </w:rPr>
              <w:t>5.3.4.</w:t>
            </w:r>
            <w:r w:rsidR="004D38DE">
              <w:rPr>
                <w:rFonts w:asciiTheme="minorHAnsi" w:eastAsiaTheme="minorEastAsia" w:hAnsiTheme="minorHAnsi"/>
                <w:noProof/>
                <w:kern w:val="2"/>
                <w:szCs w:val="24"/>
                <w14:ligatures w14:val="standardContextual"/>
              </w:rPr>
              <w:tab/>
            </w:r>
            <w:r w:rsidR="004D38DE" w:rsidRPr="00417B6C">
              <w:rPr>
                <w:rStyle w:val="Hyperlink"/>
                <w:noProof/>
              </w:rPr>
              <w:t>Environmental Safety FMEA</w:t>
            </w:r>
            <w:r w:rsidR="004D38DE">
              <w:rPr>
                <w:noProof/>
                <w:webHidden/>
              </w:rPr>
              <w:tab/>
            </w:r>
            <w:r w:rsidR="004D38DE">
              <w:rPr>
                <w:noProof/>
                <w:webHidden/>
              </w:rPr>
              <w:fldChar w:fldCharType="begin"/>
            </w:r>
            <w:r w:rsidR="004D38DE">
              <w:rPr>
                <w:noProof/>
                <w:webHidden/>
              </w:rPr>
              <w:instrText xml:space="preserve"> PAGEREF _Toc155737563 \h </w:instrText>
            </w:r>
            <w:r w:rsidR="004D38DE">
              <w:rPr>
                <w:noProof/>
                <w:webHidden/>
              </w:rPr>
            </w:r>
            <w:r w:rsidR="004D38DE">
              <w:rPr>
                <w:noProof/>
                <w:webHidden/>
              </w:rPr>
              <w:fldChar w:fldCharType="separate"/>
            </w:r>
            <w:r w:rsidR="004D38DE">
              <w:rPr>
                <w:noProof/>
                <w:webHidden/>
              </w:rPr>
              <w:t>132</w:t>
            </w:r>
            <w:r w:rsidR="004D38DE">
              <w:rPr>
                <w:noProof/>
                <w:webHidden/>
              </w:rPr>
              <w:fldChar w:fldCharType="end"/>
            </w:r>
          </w:hyperlink>
        </w:p>
        <w:p w14:paraId="387CFE8A" w14:textId="256254AE" w:rsidR="004D38DE" w:rsidRDefault="00000000">
          <w:pPr>
            <w:pStyle w:val="TOC2"/>
            <w:tabs>
              <w:tab w:val="left" w:pos="960"/>
              <w:tab w:val="right" w:leader="dot" w:pos="9350"/>
            </w:tabs>
            <w:rPr>
              <w:rFonts w:asciiTheme="minorHAnsi" w:eastAsiaTheme="minorEastAsia" w:hAnsiTheme="minorHAnsi"/>
              <w:noProof/>
              <w:kern w:val="2"/>
              <w:szCs w:val="24"/>
              <w14:ligatures w14:val="standardContextual"/>
            </w:rPr>
          </w:pPr>
          <w:hyperlink w:anchor="_Toc155737564" w:history="1">
            <w:r w:rsidR="004D38DE" w:rsidRPr="00417B6C">
              <w:rPr>
                <w:rStyle w:val="Hyperlink"/>
                <w:noProof/>
              </w:rPr>
              <w:t>5.4.</w:t>
            </w:r>
            <w:r w:rsidR="004D38DE">
              <w:rPr>
                <w:rFonts w:asciiTheme="minorHAnsi" w:eastAsiaTheme="minorEastAsia" w:hAnsiTheme="minorHAnsi"/>
                <w:noProof/>
                <w:kern w:val="2"/>
                <w:szCs w:val="24"/>
                <w14:ligatures w14:val="standardContextual"/>
              </w:rPr>
              <w:tab/>
            </w:r>
            <w:r w:rsidR="004D38DE" w:rsidRPr="00417B6C">
              <w:rPr>
                <w:rStyle w:val="Hyperlink"/>
                <w:noProof/>
              </w:rPr>
              <w:t>Project Risk Assessment (PRA)</w:t>
            </w:r>
            <w:r w:rsidR="004D38DE">
              <w:rPr>
                <w:noProof/>
                <w:webHidden/>
              </w:rPr>
              <w:tab/>
            </w:r>
            <w:r w:rsidR="004D38DE">
              <w:rPr>
                <w:noProof/>
                <w:webHidden/>
              </w:rPr>
              <w:fldChar w:fldCharType="begin"/>
            </w:r>
            <w:r w:rsidR="004D38DE">
              <w:rPr>
                <w:noProof/>
                <w:webHidden/>
              </w:rPr>
              <w:instrText xml:space="preserve"> PAGEREF _Toc155737564 \h </w:instrText>
            </w:r>
            <w:r w:rsidR="004D38DE">
              <w:rPr>
                <w:noProof/>
                <w:webHidden/>
              </w:rPr>
            </w:r>
            <w:r w:rsidR="004D38DE">
              <w:rPr>
                <w:noProof/>
                <w:webHidden/>
              </w:rPr>
              <w:fldChar w:fldCharType="separate"/>
            </w:r>
            <w:r w:rsidR="004D38DE">
              <w:rPr>
                <w:noProof/>
                <w:webHidden/>
              </w:rPr>
              <w:t>136</w:t>
            </w:r>
            <w:r w:rsidR="004D38DE">
              <w:rPr>
                <w:noProof/>
                <w:webHidden/>
              </w:rPr>
              <w:fldChar w:fldCharType="end"/>
            </w:r>
          </w:hyperlink>
        </w:p>
        <w:p w14:paraId="2E3DCC2D" w14:textId="6ED3C3F0" w:rsidR="004D38DE" w:rsidRDefault="00000000">
          <w:pPr>
            <w:pStyle w:val="TOC1"/>
            <w:tabs>
              <w:tab w:val="left" w:pos="480"/>
              <w:tab w:val="right" w:leader="dot" w:pos="9350"/>
            </w:tabs>
            <w:rPr>
              <w:rFonts w:asciiTheme="minorHAnsi" w:eastAsiaTheme="minorEastAsia" w:hAnsiTheme="minorHAnsi"/>
              <w:noProof/>
              <w:kern w:val="2"/>
              <w:szCs w:val="24"/>
              <w14:ligatures w14:val="standardContextual"/>
            </w:rPr>
          </w:pPr>
          <w:hyperlink w:anchor="_Toc155737565" w:history="1">
            <w:r w:rsidR="004D38DE" w:rsidRPr="00417B6C">
              <w:rPr>
                <w:rStyle w:val="Hyperlink"/>
                <w:noProof/>
              </w:rPr>
              <w:t>6.</w:t>
            </w:r>
            <w:r w:rsidR="004D38DE">
              <w:rPr>
                <w:rFonts w:asciiTheme="minorHAnsi" w:eastAsiaTheme="minorEastAsia" w:hAnsiTheme="minorHAnsi"/>
                <w:noProof/>
                <w:kern w:val="2"/>
                <w:szCs w:val="24"/>
                <w14:ligatures w14:val="standardContextual"/>
              </w:rPr>
              <w:tab/>
            </w:r>
            <w:r w:rsidR="004D38DE" w:rsidRPr="00417B6C">
              <w:rPr>
                <w:rStyle w:val="Hyperlink"/>
                <w:noProof/>
              </w:rPr>
              <w:t>Project Plan</w:t>
            </w:r>
            <w:r w:rsidR="004D38DE">
              <w:rPr>
                <w:noProof/>
                <w:webHidden/>
              </w:rPr>
              <w:tab/>
            </w:r>
            <w:r w:rsidR="004D38DE">
              <w:rPr>
                <w:noProof/>
                <w:webHidden/>
              </w:rPr>
              <w:fldChar w:fldCharType="begin"/>
            </w:r>
            <w:r w:rsidR="004D38DE">
              <w:rPr>
                <w:noProof/>
                <w:webHidden/>
              </w:rPr>
              <w:instrText xml:space="preserve"> PAGEREF _Toc155737565 \h </w:instrText>
            </w:r>
            <w:r w:rsidR="004D38DE">
              <w:rPr>
                <w:noProof/>
                <w:webHidden/>
              </w:rPr>
            </w:r>
            <w:r w:rsidR="004D38DE">
              <w:rPr>
                <w:noProof/>
                <w:webHidden/>
              </w:rPr>
              <w:fldChar w:fldCharType="separate"/>
            </w:r>
            <w:r w:rsidR="004D38DE">
              <w:rPr>
                <w:noProof/>
                <w:webHidden/>
              </w:rPr>
              <w:t>140</w:t>
            </w:r>
            <w:r w:rsidR="004D38DE">
              <w:rPr>
                <w:noProof/>
                <w:webHidden/>
              </w:rPr>
              <w:fldChar w:fldCharType="end"/>
            </w:r>
          </w:hyperlink>
        </w:p>
        <w:p w14:paraId="13CE9E3C" w14:textId="5494B6B7" w:rsidR="004D38DE" w:rsidRDefault="00000000">
          <w:pPr>
            <w:pStyle w:val="TOC2"/>
            <w:tabs>
              <w:tab w:val="left" w:pos="960"/>
              <w:tab w:val="right" w:leader="dot" w:pos="9350"/>
            </w:tabs>
            <w:rPr>
              <w:rFonts w:asciiTheme="minorHAnsi" w:eastAsiaTheme="minorEastAsia" w:hAnsiTheme="minorHAnsi"/>
              <w:noProof/>
              <w:kern w:val="2"/>
              <w:szCs w:val="24"/>
              <w14:ligatures w14:val="standardContextual"/>
            </w:rPr>
          </w:pPr>
          <w:hyperlink w:anchor="_Toc155737566" w:history="1">
            <w:r w:rsidR="004D38DE" w:rsidRPr="00417B6C">
              <w:rPr>
                <w:rStyle w:val="Hyperlink"/>
                <w:noProof/>
              </w:rPr>
              <w:t>6.1.</w:t>
            </w:r>
            <w:r w:rsidR="004D38DE">
              <w:rPr>
                <w:rFonts w:asciiTheme="minorHAnsi" w:eastAsiaTheme="minorEastAsia" w:hAnsiTheme="minorHAnsi"/>
                <w:noProof/>
                <w:kern w:val="2"/>
                <w:szCs w:val="24"/>
                <w14:ligatures w14:val="standardContextual"/>
              </w:rPr>
              <w:tab/>
            </w:r>
            <w:r w:rsidR="004D38DE" w:rsidRPr="00417B6C">
              <w:rPr>
                <w:rStyle w:val="Hyperlink"/>
                <w:noProof/>
              </w:rPr>
              <w:t>Testing</w:t>
            </w:r>
            <w:r w:rsidR="004D38DE">
              <w:rPr>
                <w:noProof/>
                <w:webHidden/>
              </w:rPr>
              <w:tab/>
            </w:r>
            <w:r w:rsidR="004D38DE">
              <w:rPr>
                <w:noProof/>
                <w:webHidden/>
              </w:rPr>
              <w:fldChar w:fldCharType="begin"/>
            </w:r>
            <w:r w:rsidR="004D38DE">
              <w:rPr>
                <w:noProof/>
                <w:webHidden/>
              </w:rPr>
              <w:instrText xml:space="preserve"> PAGEREF _Toc155737566 \h </w:instrText>
            </w:r>
            <w:r w:rsidR="004D38DE">
              <w:rPr>
                <w:noProof/>
                <w:webHidden/>
              </w:rPr>
            </w:r>
            <w:r w:rsidR="004D38DE">
              <w:rPr>
                <w:noProof/>
                <w:webHidden/>
              </w:rPr>
              <w:fldChar w:fldCharType="separate"/>
            </w:r>
            <w:r w:rsidR="004D38DE">
              <w:rPr>
                <w:noProof/>
                <w:webHidden/>
              </w:rPr>
              <w:t>140</w:t>
            </w:r>
            <w:r w:rsidR="004D38DE">
              <w:rPr>
                <w:noProof/>
                <w:webHidden/>
              </w:rPr>
              <w:fldChar w:fldCharType="end"/>
            </w:r>
          </w:hyperlink>
        </w:p>
        <w:p w14:paraId="78992D00" w14:textId="46B0F4DA" w:rsidR="004D38DE" w:rsidRDefault="00000000">
          <w:pPr>
            <w:pStyle w:val="TOC2"/>
            <w:tabs>
              <w:tab w:val="left" w:pos="960"/>
              <w:tab w:val="right" w:leader="dot" w:pos="9350"/>
            </w:tabs>
            <w:rPr>
              <w:rFonts w:asciiTheme="minorHAnsi" w:eastAsiaTheme="minorEastAsia" w:hAnsiTheme="minorHAnsi"/>
              <w:noProof/>
              <w:kern w:val="2"/>
              <w:szCs w:val="24"/>
              <w14:ligatures w14:val="standardContextual"/>
            </w:rPr>
          </w:pPr>
          <w:hyperlink w:anchor="_Toc155737567" w:history="1">
            <w:r w:rsidR="004D38DE" w:rsidRPr="00417B6C">
              <w:rPr>
                <w:rStyle w:val="Hyperlink"/>
                <w:noProof/>
              </w:rPr>
              <w:t>6.2.</w:t>
            </w:r>
            <w:r w:rsidR="004D38DE">
              <w:rPr>
                <w:rFonts w:asciiTheme="minorHAnsi" w:eastAsiaTheme="minorEastAsia" w:hAnsiTheme="minorHAnsi"/>
                <w:noProof/>
                <w:kern w:val="2"/>
                <w:szCs w:val="24"/>
                <w14:ligatures w14:val="standardContextual"/>
              </w:rPr>
              <w:tab/>
            </w:r>
            <w:r w:rsidR="004D38DE" w:rsidRPr="00417B6C">
              <w:rPr>
                <w:rStyle w:val="Hyperlink"/>
                <w:noProof/>
              </w:rPr>
              <w:t>Requirements Verification</w:t>
            </w:r>
            <w:r w:rsidR="004D38DE">
              <w:rPr>
                <w:noProof/>
                <w:webHidden/>
              </w:rPr>
              <w:tab/>
            </w:r>
            <w:r w:rsidR="004D38DE">
              <w:rPr>
                <w:noProof/>
                <w:webHidden/>
              </w:rPr>
              <w:fldChar w:fldCharType="begin"/>
            </w:r>
            <w:r w:rsidR="004D38DE">
              <w:rPr>
                <w:noProof/>
                <w:webHidden/>
              </w:rPr>
              <w:instrText xml:space="preserve"> PAGEREF _Toc155737567 \h </w:instrText>
            </w:r>
            <w:r w:rsidR="004D38DE">
              <w:rPr>
                <w:noProof/>
                <w:webHidden/>
              </w:rPr>
            </w:r>
            <w:r w:rsidR="004D38DE">
              <w:rPr>
                <w:noProof/>
                <w:webHidden/>
              </w:rPr>
              <w:fldChar w:fldCharType="separate"/>
            </w:r>
            <w:r w:rsidR="004D38DE">
              <w:rPr>
                <w:noProof/>
                <w:webHidden/>
              </w:rPr>
              <w:t>142</w:t>
            </w:r>
            <w:r w:rsidR="004D38DE">
              <w:rPr>
                <w:noProof/>
                <w:webHidden/>
              </w:rPr>
              <w:fldChar w:fldCharType="end"/>
            </w:r>
          </w:hyperlink>
        </w:p>
        <w:p w14:paraId="27604499" w14:textId="7E7B36BF"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68" w:history="1">
            <w:r w:rsidR="004D38DE" w:rsidRPr="00417B6C">
              <w:rPr>
                <w:rStyle w:val="Hyperlink"/>
                <w:bCs/>
                <w:noProof/>
              </w:rPr>
              <w:t>6.2.1.</w:t>
            </w:r>
            <w:r w:rsidR="004D38DE">
              <w:rPr>
                <w:rFonts w:asciiTheme="minorHAnsi" w:eastAsiaTheme="minorEastAsia" w:hAnsiTheme="minorHAnsi"/>
                <w:noProof/>
                <w:kern w:val="2"/>
                <w:szCs w:val="24"/>
                <w14:ligatures w14:val="standardContextual"/>
              </w:rPr>
              <w:tab/>
            </w:r>
            <w:r w:rsidR="004D38DE" w:rsidRPr="00417B6C">
              <w:rPr>
                <w:rStyle w:val="Hyperlink"/>
                <w:noProof/>
              </w:rPr>
              <w:t>Vehicle Requirements Verification</w:t>
            </w:r>
            <w:r w:rsidR="004D38DE">
              <w:rPr>
                <w:noProof/>
                <w:webHidden/>
              </w:rPr>
              <w:tab/>
            </w:r>
            <w:r w:rsidR="004D38DE">
              <w:rPr>
                <w:noProof/>
                <w:webHidden/>
              </w:rPr>
              <w:fldChar w:fldCharType="begin"/>
            </w:r>
            <w:r w:rsidR="004D38DE">
              <w:rPr>
                <w:noProof/>
                <w:webHidden/>
              </w:rPr>
              <w:instrText xml:space="preserve"> PAGEREF _Toc155737568 \h </w:instrText>
            </w:r>
            <w:r w:rsidR="004D38DE">
              <w:rPr>
                <w:noProof/>
                <w:webHidden/>
              </w:rPr>
            </w:r>
            <w:r w:rsidR="004D38DE">
              <w:rPr>
                <w:noProof/>
                <w:webHidden/>
              </w:rPr>
              <w:fldChar w:fldCharType="separate"/>
            </w:r>
            <w:r w:rsidR="004D38DE">
              <w:rPr>
                <w:noProof/>
                <w:webHidden/>
              </w:rPr>
              <w:t>142</w:t>
            </w:r>
            <w:r w:rsidR="004D38DE">
              <w:rPr>
                <w:noProof/>
                <w:webHidden/>
              </w:rPr>
              <w:fldChar w:fldCharType="end"/>
            </w:r>
          </w:hyperlink>
        </w:p>
        <w:p w14:paraId="33347521" w14:textId="178E5838"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69" w:history="1">
            <w:r w:rsidR="004D38DE" w:rsidRPr="00417B6C">
              <w:rPr>
                <w:rStyle w:val="Hyperlink"/>
                <w:bCs/>
                <w:noProof/>
              </w:rPr>
              <w:t>6.2.2.</w:t>
            </w:r>
            <w:r w:rsidR="004D38DE">
              <w:rPr>
                <w:rFonts w:asciiTheme="minorHAnsi" w:eastAsiaTheme="minorEastAsia" w:hAnsiTheme="minorHAnsi"/>
                <w:noProof/>
                <w:kern w:val="2"/>
                <w:szCs w:val="24"/>
                <w14:ligatures w14:val="standardContextual"/>
              </w:rPr>
              <w:tab/>
            </w:r>
            <w:r w:rsidR="004D38DE" w:rsidRPr="00417B6C">
              <w:rPr>
                <w:rStyle w:val="Hyperlink"/>
                <w:noProof/>
              </w:rPr>
              <w:t>Recovery Requirements Verification</w:t>
            </w:r>
            <w:r w:rsidR="004D38DE">
              <w:rPr>
                <w:noProof/>
                <w:webHidden/>
              </w:rPr>
              <w:tab/>
            </w:r>
            <w:r w:rsidR="004D38DE">
              <w:rPr>
                <w:noProof/>
                <w:webHidden/>
              </w:rPr>
              <w:fldChar w:fldCharType="begin"/>
            </w:r>
            <w:r w:rsidR="004D38DE">
              <w:rPr>
                <w:noProof/>
                <w:webHidden/>
              </w:rPr>
              <w:instrText xml:space="preserve"> PAGEREF _Toc155737569 \h </w:instrText>
            </w:r>
            <w:r w:rsidR="004D38DE">
              <w:rPr>
                <w:noProof/>
                <w:webHidden/>
              </w:rPr>
            </w:r>
            <w:r w:rsidR="004D38DE">
              <w:rPr>
                <w:noProof/>
                <w:webHidden/>
              </w:rPr>
              <w:fldChar w:fldCharType="separate"/>
            </w:r>
            <w:r w:rsidR="004D38DE">
              <w:rPr>
                <w:noProof/>
                <w:webHidden/>
              </w:rPr>
              <w:t>145</w:t>
            </w:r>
            <w:r w:rsidR="004D38DE">
              <w:rPr>
                <w:noProof/>
                <w:webHidden/>
              </w:rPr>
              <w:fldChar w:fldCharType="end"/>
            </w:r>
          </w:hyperlink>
        </w:p>
        <w:p w14:paraId="7E7E3AC4" w14:textId="7562C641"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70" w:history="1">
            <w:r w:rsidR="004D38DE" w:rsidRPr="00417B6C">
              <w:rPr>
                <w:rStyle w:val="Hyperlink"/>
                <w:bCs/>
                <w:noProof/>
              </w:rPr>
              <w:t>6.2.3.</w:t>
            </w:r>
            <w:r w:rsidR="004D38DE">
              <w:rPr>
                <w:rFonts w:asciiTheme="minorHAnsi" w:eastAsiaTheme="minorEastAsia" w:hAnsiTheme="minorHAnsi"/>
                <w:noProof/>
                <w:kern w:val="2"/>
                <w:szCs w:val="24"/>
                <w14:ligatures w14:val="standardContextual"/>
              </w:rPr>
              <w:tab/>
            </w:r>
            <w:r w:rsidR="004D38DE" w:rsidRPr="00417B6C">
              <w:rPr>
                <w:rStyle w:val="Hyperlink"/>
                <w:noProof/>
              </w:rPr>
              <w:t>Payload Requirements Verification</w:t>
            </w:r>
            <w:r w:rsidR="004D38DE">
              <w:rPr>
                <w:noProof/>
                <w:webHidden/>
              </w:rPr>
              <w:tab/>
            </w:r>
            <w:r w:rsidR="004D38DE">
              <w:rPr>
                <w:noProof/>
                <w:webHidden/>
              </w:rPr>
              <w:fldChar w:fldCharType="begin"/>
            </w:r>
            <w:r w:rsidR="004D38DE">
              <w:rPr>
                <w:noProof/>
                <w:webHidden/>
              </w:rPr>
              <w:instrText xml:space="preserve"> PAGEREF _Toc155737570 \h </w:instrText>
            </w:r>
            <w:r w:rsidR="004D38DE">
              <w:rPr>
                <w:noProof/>
                <w:webHidden/>
              </w:rPr>
            </w:r>
            <w:r w:rsidR="004D38DE">
              <w:rPr>
                <w:noProof/>
                <w:webHidden/>
              </w:rPr>
              <w:fldChar w:fldCharType="separate"/>
            </w:r>
            <w:r w:rsidR="004D38DE">
              <w:rPr>
                <w:noProof/>
                <w:webHidden/>
              </w:rPr>
              <w:t>148</w:t>
            </w:r>
            <w:r w:rsidR="004D38DE">
              <w:rPr>
                <w:noProof/>
                <w:webHidden/>
              </w:rPr>
              <w:fldChar w:fldCharType="end"/>
            </w:r>
          </w:hyperlink>
        </w:p>
        <w:p w14:paraId="4BA171DB" w14:textId="0FBB756A" w:rsidR="004D38DE" w:rsidRDefault="00000000">
          <w:pPr>
            <w:pStyle w:val="TOC2"/>
            <w:tabs>
              <w:tab w:val="left" w:pos="960"/>
              <w:tab w:val="right" w:leader="dot" w:pos="9350"/>
            </w:tabs>
            <w:rPr>
              <w:rFonts w:asciiTheme="minorHAnsi" w:eastAsiaTheme="minorEastAsia" w:hAnsiTheme="minorHAnsi"/>
              <w:noProof/>
              <w:kern w:val="2"/>
              <w:szCs w:val="24"/>
              <w14:ligatures w14:val="standardContextual"/>
            </w:rPr>
          </w:pPr>
          <w:hyperlink w:anchor="_Toc155737571" w:history="1">
            <w:r w:rsidR="004D38DE" w:rsidRPr="00417B6C">
              <w:rPr>
                <w:rStyle w:val="Hyperlink"/>
                <w:noProof/>
              </w:rPr>
              <w:t>6.3.</w:t>
            </w:r>
            <w:r w:rsidR="004D38DE">
              <w:rPr>
                <w:rFonts w:asciiTheme="minorHAnsi" w:eastAsiaTheme="minorEastAsia" w:hAnsiTheme="minorHAnsi"/>
                <w:noProof/>
                <w:kern w:val="2"/>
                <w:szCs w:val="24"/>
                <w14:ligatures w14:val="standardContextual"/>
              </w:rPr>
              <w:tab/>
            </w:r>
            <w:r w:rsidR="004D38DE" w:rsidRPr="00417B6C">
              <w:rPr>
                <w:rStyle w:val="Hyperlink"/>
                <w:noProof/>
              </w:rPr>
              <w:t>Budgeting, Funding, &amp; Timeline</w:t>
            </w:r>
            <w:r w:rsidR="004D38DE">
              <w:rPr>
                <w:noProof/>
                <w:webHidden/>
              </w:rPr>
              <w:tab/>
            </w:r>
            <w:r w:rsidR="004D38DE">
              <w:rPr>
                <w:noProof/>
                <w:webHidden/>
              </w:rPr>
              <w:fldChar w:fldCharType="begin"/>
            </w:r>
            <w:r w:rsidR="004D38DE">
              <w:rPr>
                <w:noProof/>
                <w:webHidden/>
              </w:rPr>
              <w:instrText xml:space="preserve"> PAGEREF _Toc155737571 \h </w:instrText>
            </w:r>
            <w:r w:rsidR="004D38DE">
              <w:rPr>
                <w:noProof/>
                <w:webHidden/>
              </w:rPr>
            </w:r>
            <w:r w:rsidR="004D38DE">
              <w:rPr>
                <w:noProof/>
                <w:webHidden/>
              </w:rPr>
              <w:fldChar w:fldCharType="separate"/>
            </w:r>
            <w:r w:rsidR="004D38DE">
              <w:rPr>
                <w:noProof/>
                <w:webHidden/>
              </w:rPr>
              <w:t>151</w:t>
            </w:r>
            <w:r w:rsidR="004D38DE">
              <w:rPr>
                <w:noProof/>
                <w:webHidden/>
              </w:rPr>
              <w:fldChar w:fldCharType="end"/>
            </w:r>
          </w:hyperlink>
        </w:p>
        <w:p w14:paraId="0B99B3C1" w14:textId="398E2DF7"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72" w:history="1">
            <w:r w:rsidR="004D38DE" w:rsidRPr="00417B6C">
              <w:rPr>
                <w:rStyle w:val="Hyperlink"/>
                <w:bCs/>
                <w:noProof/>
              </w:rPr>
              <w:t>6.3.1.</w:t>
            </w:r>
            <w:r w:rsidR="004D38DE">
              <w:rPr>
                <w:rFonts w:asciiTheme="minorHAnsi" w:eastAsiaTheme="minorEastAsia" w:hAnsiTheme="minorHAnsi"/>
                <w:noProof/>
                <w:kern w:val="2"/>
                <w:szCs w:val="24"/>
                <w14:ligatures w14:val="standardContextual"/>
              </w:rPr>
              <w:tab/>
            </w:r>
            <w:r w:rsidR="004D38DE" w:rsidRPr="00417B6C">
              <w:rPr>
                <w:rStyle w:val="Hyperlink"/>
                <w:noProof/>
              </w:rPr>
              <w:t>Budget</w:t>
            </w:r>
            <w:r w:rsidR="004D38DE">
              <w:rPr>
                <w:noProof/>
                <w:webHidden/>
              </w:rPr>
              <w:tab/>
            </w:r>
            <w:r w:rsidR="004D38DE">
              <w:rPr>
                <w:noProof/>
                <w:webHidden/>
              </w:rPr>
              <w:fldChar w:fldCharType="begin"/>
            </w:r>
            <w:r w:rsidR="004D38DE">
              <w:rPr>
                <w:noProof/>
                <w:webHidden/>
              </w:rPr>
              <w:instrText xml:space="preserve"> PAGEREF _Toc155737572 \h </w:instrText>
            </w:r>
            <w:r w:rsidR="004D38DE">
              <w:rPr>
                <w:noProof/>
                <w:webHidden/>
              </w:rPr>
            </w:r>
            <w:r w:rsidR="004D38DE">
              <w:rPr>
                <w:noProof/>
                <w:webHidden/>
              </w:rPr>
              <w:fldChar w:fldCharType="separate"/>
            </w:r>
            <w:r w:rsidR="004D38DE">
              <w:rPr>
                <w:noProof/>
                <w:webHidden/>
              </w:rPr>
              <w:t>151</w:t>
            </w:r>
            <w:r w:rsidR="004D38DE">
              <w:rPr>
                <w:noProof/>
                <w:webHidden/>
              </w:rPr>
              <w:fldChar w:fldCharType="end"/>
            </w:r>
          </w:hyperlink>
        </w:p>
        <w:p w14:paraId="2291BABF" w14:textId="72A5688C"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73" w:history="1">
            <w:r w:rsidR="004D38DE" w:rsidRPr="00417B6C">
              <w:rPr>
                <w:rStyle w:val="Hyperlink"/>
                <w:bCs/>
                <w:noProof/>
              </w:rPr>
              <w:t>6.3.2.</w:t>
            </w:r>
            <w:r w:rsidR="004D38DE">
              <w:rPr>
                <w:rFonts w:asciiTheme="minorHAnsi" w:eastAsiaTheme="minorEastAsia" w:hAnsiTheme="minorHAnsi"/>
                <w:noProof/>
                <w:kern w:val="2"/>
                <w:szCs w:val="24"/>
                <w14:ligatures w14:val="standardContextual"/>
              </w:rPr>
              <w:tab/>
            </w:r>
            <w:r w:rsidR="004D38DE" w:rsidRPr="00417B6C">
              <w:rPr>
                <w:rStyle w:val="Hyperlink"/>
                <w:noProof/>
              </w:rPr>
              <w:t>Funding Plan</w:t>
            </w:r>
            <w:r w:rsidR="004D38DE">
              <w:rPr>
                <w:noProof/>
                <w:webHidden/>
              </w:rPr>
              <w:tab/>
            </w:r>
            <w:r w:rsidR="004D38DE">
              <w:rPr>
                <w:noProof/>
                <w:webHidden/>
              </w:rPr>
              <w:fldChar w:fldCharType="begin"/>
            </w:r>
            <w:r w:rsidR="004D38DE">
              <w:rPr>
                <w:noProof/>
                <w:webHidden/>
              </w:rPr>
              <w:instrText xml:space="preserve"> PAGEREF _Toc155737573 \h </w:instrText>
            </w:r>
            <w:r w:rsidR="004D38DE">
              <w:rPr>
                <w:noProof/>
                <w:webHidden/>
              </w:rPr>
            </w:r>
            <w:r w:rsidR="004D38DE">
              <w:rPr>
                <w:noProof/>
                <w:webHidden/>
              </w:rPr>
              <w:fldChar w:fldCharType="separate"/>
            </w:r>
            <w:r w:rsidR="004D38DE">
              <w:rPr>
                <w:noProof/>
                <w:webHidden/>
              </w:rPr>
              <w:t>153</w:t>
            </w:r>
            <w:r w:rsidR="004D38DE">
              <w:rPr>
                <w:noProof/>
                <w:webHidden/>
              </w:rPr>
              <w:fldChar w:fldCharType="end"/>
            </w:r>
          </w:hyperlink>
        </w:p>
        <w:p w14:paraId="4BB5FDBD" w14:textId="48962C7D" w:rsidR="004D38DE" w:rsidRDefault="00000000">
          <w:pPr>
            <w:pStyle w:val="TOC3"/>
            <w:tabs>
              <w:tab w:val="left" w:pos="1440"/>
              <w:tab w:val="right" w:leader="dot" w:pos="9350"/>
            </w:tabs>
            <w:rPr>
              <w:rFonts w:asciiTheme="minorHAnsi" w:eastAsiaTheme="minorEastAsia" w:hAnsiTheme="minorHAnsi"/>
              <w:noProof/>
              <w:kern w:val="2"/>
              <w:szCs w:val="24"/>
              <w14:ligatures w14:val="standardContextual"/>
            </w:rPr>
          </w:pPr>
          <w:hyperlink w:anchor="_Toc155737574" w:history="1">
            <w:r w:rsidR="004D38DE" w:rsidRPr="00417B6C">
              <w:rPr>
                <w:rStyle w:val="Hyperlink"/>
                <w:bCs/>
                <w:noProof/>
              </w:rPr>
              <w:t>6.3.3.</w:t>
            </w:r>
            <w:r w:rsidR="004D38DE">
              <w:rPr>
                <w:rFonts w:asciiTheme="minorHAnsi" w:eastAsiaTheme="minorEastAsia" w:hAnsiTheme="minorHAnsi"/>
                <w:noProof/>
                <w:kern w:val="2"/>
                <w:szCs w:val="24"/>
                <w14:ligatures w14:val="standardContextual"/>
              </w:rPr>
              <w:tab/>
            </w:r>
            <w:r w:rsidR="004D38DE" w:rsidRPr="00417B6C">
              <w:rPr>
                <w:rStyle w:val="Hyperlink"/>
                <w:noProof/>
              </w:rPr>
              <w:t>Timeline</w:t>
            </w:r>
            <w:r w:rsidR="004D38DE">
              <w:rPr>
                <w:noProof/>
                <w:webHidden/>
              </w:rPr>
              <w:tab/>
            </w:r>
            <w:r w:rsidR="004D38DE">
              <w:rPr>
                <w:noProof/>
                <w:webHidden/>
              </w:rPr>
              <w:fldChar w:fldCharType="begin"/>
            </w:r>
            <w:r w:rsidR="004D38DE">
              <w:rPr>
                <w:noProof/>
                <w:webHidden/>
              </w:rPr>
              <w:instrText xml:space="preserve"> PAGEREF _Toc155737574 \h </w:instrText>
            </w:r>
            <w:r w:rsidR="004D38DE">
              <w:rPr>
                <w:noProof/>
                <w:webHidden/>
              </w:rPr>
            </w:r>
            <w:r w:rsidR="004D38DE">
              <w:rPr>
                <w:noProof/>
                <w:webHidden/>
              </w:rPr>
              <w:fldChar w:fldCharType="separate"/>
            </w:r>
            <w:r w:rsidR="004D38DE">
              <w:rPr>
                <w:noProof/>
                <w:webHidden/>
              </w:rPr>
              <w:t>155</w:t>
            </w:r>
            <w:r w:rsidR="004D38DE">
              <w:rPr>
                <w:noProof/>
                <w:webHidden/>
              </w:rPr>
              <w:fldChar w:fldCharType="end"/>
            </w:r>
          </w:hyperlink>
        </w:p>
        <w:p w14:paraId="4A6B9CC0" w14:textId="1FD41906" w:rsidR="0045386E" w:rsidRDefault="0045386E">
          <w:r>
            <w:rPr>
              <w:b/>
              <w:bCs/>
              <w:noProof/>
            </w:rPr>
            <w:fldChar w:fldCharType="end"/>
          </w:r>
        </w:p>
      </w:sdtContent>
    </w:sdt>
    <w:p w14:paraId="7A245AE1" w14:textId="51F6B0A3" w:rsidR="0045386E" w:rsidRDefault="002961D0">
      <w:pPr>
        <w:rPr>
          <w:rFonts w:asciiTheme="majorHAnsi" w:eastAsiaTheme="majorEastAsia" w:hAnsiTheme="majorHAnsi" w:cstheme="majorBidi"/>
          <w:b/>
          <w:sz w:val="36"/>
          <w:szCs w:val="32"/>
        </w:rPr>
      </w:pPr>
      <w:r>
        <w:rPr>
          <w:rFonts w:asciiTheme="majorHAnsi" w:eastAsiaTheme="majorEastAsia" w:hAnsiTheme="majorHAnsi" w:cstheme="majorBidi"/>
          <w:b/>
          <w:sz w:val="36"/>
          <w:szCs w:val="32"/>
        </w:rPr>
        <w:br w:type="page"/>
      </w:r>
    </w:p>
    <w:p w14:paraId="04BB8A71" w14:textId="49F9B937" w:rsidR="0037705A" w:rsidRPr="00565BFD" w:rsidRDefault="0037705A" w:rsidP="0037705A">
      <w:pPr>
        <w:pStyle w:val="Heading1"/>
        <w:spacing w:after="240"/>
      </w:pPr>
      <w:bookmarkStart w:id="0" w:name="_Toc155737497"/>
      <w:r>
        <w:lastRenderedPageBreak/>
        <w:t xml:space="preserve">Summary of CDR </w:t>
      </w:r>
      <w:r w:rsidRPr="00D421D6">
        <w:t>Report</w:t>
      </w:r>
      <w:bookmarkEnd w:id="0"/>
    </w:p>
    <w:p w14:paraId="29BAC8A6" w14:textId="77777777" w:rsidR="0037705A" w:rsidRPr="00F87453" w:rsidRDefault="0037705A" w:rsidP="0037705A">
      <w:pPr>
        <w:pStyle w:val="Heading2"/>
        <w:spacing w:after="240"/>
      </w:pPr>
      <w:bookmarkStart w:id="1" w:name="_Toc155737498"/>
      <w:r>
        <w:t>Team Summary</w:t>
      </w:r>
      <w:bookmarkEnd w:id="1"/>
    </w:p>
    <w:p w14:paraId="7DB05999" w14:textId="77777777" w:rsidR="0037705A" w:rsidRPr="007C64D7" w:rsidRDefault="0037705A" w:rsidP="003D1040">
      <w:pPr>
        <w:pStyle w:val="Heading3"/>
      </w:pPr>
      <w:bookmarkStart w:id="2" w:name="_Toc155737499"/>
      <w:r w:rsidRPr="001B310A">
        <w:t>Team Name</w:t>
      </w:r>
      <w:bookmarkEnd w:id="2"/>
    </w:p>
    <w:p w14:paraId="716A45DB" w14:textId="77777777" w:rsidR="0037705A" w:rsidRPr="00950A51" w:rsidRDefault="0037705A" w:rsidP="00254EA0">
      <w:pPr>
        <w:ind w:firstLine="576"/>
        <w:jc w:val="both"/>
        <w:rPr>
          <w:rFonts w:eastAsia="Calibri" w:cs="Calibri"/>
          <w:color w:val="000000" w:themeColor="text1"/>
          <w:u w:val="single"/>
        </w:rPr>
      </w:pPr>
      <w:r w:rsidRPr="2A0C59CD">
        <w:rPr>
          <w:rFonts w:eastAsia="Calibri" w:cs="Calibri"/>
          <w:color w:val="000000" w:themeColor="text1"/>
        </w:rPr>
        <w:t>Last year was this team's first excursion into the NASA Student Launch competition, and in honor of the path they paved for this year's team, our team's name was decided to be the Zenith Program.</w:t>
      </w:r>
    </w:p>
    <w:p w14:paraId="1506C564" w14:textId="77777777" w:rsidR="0037705A" w:rsidRPr="00AE3ACD" w:rsidRDefault="0037705A" w:rsidP="003D1040">
      <w:pPr>
        <w:pStyle w:val="Heading3"/>
        <w:rPr>
          <w:b/>
        </w:rPr>
      </w:pPr>
      <w:bookmarkStart w:id="3" w:name="_Toc155737500"/>
      <w:r w:rsidRPr="00EB0B97">
        <w:t>Mailing Address</w:t>
      </w:r>
      <w:bookmarkEnd w:id="3"/>
    </w:p>
    <w:p w14:paraId="3FCF5748" w14:textId="1F5F959C" w:rsidR="0037705A" w:rsidRPr="00513017" w:rsidRDefault="0037705A" w:rsidP="00254EA0">
      <w:pPr>
        <w:ind w:firstLine="720"/>
        <w:jc w:val="both"/>
      </w:pPr>
      <w:r>
        <w:t xml:space="preserve">The mailing address for the Florida Agricultural &amp; Mechanical University – Florida State University </w:t>
      </w:r>
      <w:r w:rsidR="003F3F78">
        <w:t xml:space="preserve">College of Engineering </w:t>
      </w:r>
      <w:r>
        <w:t>Zenith Team is as follows:</w:t>
      </w:r>
    </w:p>
    <w:p w14:paraId="105449B7" w14:textId="77777777" w:rsidR="0037705A" w:rsidRDefault="0037705A" w:rsidP="0037705A">
      <w:pPr>
        <w:jc w:val="center"/>
        <w:rPr>
          <w:b/>
        </w:rPr>
      </w:pPr>
      <w:bookmarkStart w:id="4" w:name="_Toc148553016"/>
      <w:r w:rsidRPr="00D93006">
        <w:t>FAMU-FSU AIAA</w:t>
      </w:r>
      <w:bookmarkEnd w:id="4"/>
    </w:p>
    <w:p w14:paraId="0C9C9BD2" w14:textId="77777777" w:rsidR="0037705A" w:rsidRDefault="0037705A" w:rsidP="0037705A">
      <w:pPr>
        <w:jc w:val="center"/>
        <w:rPr>
          <w:rFonts w:eastAsia="Calibri" w:cs="Calibri"/>
          <w:b/>
          <w:color w:val="000000" w:themeColor="text1"/>
        </w:rPr>
      </w:pPr>
      <w:bookmarkStart w:id="5" w:name="_Toc148553017"/>
      <w:r w:rsidRPr="00D93006">
        <w:t>2525 Pottsdamer Street, Suite B111</w:t>
      </w:r>
      <w:bookmarkEnd w:id="5"/>
    </w:p>
    <w:p w14:paraId="6F126C73" w14:textId="77777777" w:rsidR="0037705A" w:rsidRPr="00513017" w:rsidRDefault="0037705A" w:rsidP="0037705A">
      <w:pPr>
        <w:jc w:val="center"/>
        <w:rPr>
          <w:rFonts w:asciiTheme="minorHAnsi" w:hAnsiTheme="minorHAnsi" w:cstheme="minorHAnsi"/>
          <w:b/>
        </w:rPr>
      </w:pPr>
      <w:bookmarkStart w:id="6" w:name="_Toc148553018"/>
      <w:r w:rsidRPr="00513017">
        <w:t>Tallahassee, FL 32310</w:t>
      </w:r>
      <w:bookmarkEnd w:id="6"/>
    </w:p>
    <w:p w14:paraId="30D77B94" w14:textId="77777777" w:rsidR="0037705A" w:rsidRDefault="0037705A" w:rsidP="0037705A"/>
    <w:p w14:paraId="216FB7B4" w14:textId="77777777" w:rsidR="0037705A" w:rsidRPr="00C40AEC" w:rsidRDefault="0037705A" w:rsidP="003D1040">
      <w:pPr>
        <w:pStyle w:val="Heading3"/>
        <w:rPr>
          <w:rFonts w:eastAsia="Calibri" w:cs="Calibri"/>
          <w:color w:val="000000" w:themeColor="text1"/>
        </w:rPr>
      </w:pPr>
      <w:bookmarkStart w:id="7" w:name="_Toc155737501"/>
      <w:r>
        <w:t>Team Mentor</w:t>
      </w:r>
      <w:bookmarkEnd w:id="7"/>
    </w:p>
    <w:p w14:paraId="55E74AC8" w14:textId="77777777" w:rsidR="0037705A" w:rsidRDefault="0037705A" w:rsidP="0037705A">
      <w:pPr>
        <w:pStyle w:val="Heading4"/>
        <w:rPr>
          <w:rFonts w:ascii="Calibri Light" w:eastAsia="Calibri Light" w:hAnsi="Calibri Light" w:cs="Calibri Light"/>
          <w:b/>
          <w:color w:val="000000" w:themeColor="text1"/>
        </w:rPr>
      </w:pPr>
      <w:bookmarkStart w:id="8" w:name="_Toc148553026"/>
      <w:r w:rsidRPr="00642AC2">
        <w:t>Mr. Tom McKeown</w:t>
      </w:r>
      <w:bookmarkEnd w:id="8"/>
      <w:r w:rsidRPr="00642AC2">
        <w:t xml:space="preserve"> </w:t>
      </w:r>
    </w:p>
    <w:p w14:paraId="252CC50E" w14:textId="77777777" w:rsidR="0037705A" w:rsidRDefault="0037705A" w:rsidP="0037705A">
      <w:pPr>
        <w:pStyle w:val="ListParagraph"/>
        <w:numPr>
          <w:ilvl w:val="0"/>
          <w:numId w:val="4"/>
        </w:numPr>
        <w:rPr>
          <w:rFonts w:eastAsia="Calibri" w:cs="Calibri"/>
          <w:color w:val="000000" w:themeColor="text1"/>
        </w:rPr>
      </w:pPr>
      <w:r w:rsidRPr="138D4C10">
        <w:rPr>
          <w:rFonts w:eastAsia="Calibri" w:cs="Calibri"/>
          <w:b/>
          <w:color w:val="000000" w:themeColor="text1"/>
        </w:rPr>
        <w:t>Title:</w:t>
      </w:r>
      <w:r w:rsidRPr="138D4C10">
        <w:rPr>
          <w:rFonts w:eastAsia="Calibri" w:cs="Calibri"/>
          <w:color w:val="000000" w:themeColor="text1"/>
        </w:rPr>
        <w:t xml:space="preserve"> Board Member, Spaceport Rocketry Association (NAR #342 / TRA #73)</w:t>
      </w:r>
    </w:p>
    <w:p w14:paraId="4190813A" w14:textId="77777777" w:rsidR="0037705A" w:rsidRDefault="0037705A" w:rsidP="0037705A">
      <w:pPr>
        <w:pStyle w:val="ListParagraph"/>
        <w:numPr>
          <w:ilvl w:val="0"/>
          <w:numId w:val="4"/>
        </w:numPr>
        <w:rPr>
          <w:rFonts w:eastAsia="Calibri" w:cs="Calibri"/>
          <w:color w:val="000000" w:themeColor="text1"/>
        </w:rPr>
      </w:pPr>
      <w:r w:rsidRPr="138D4C10">
        <w:rPr>
          <w:rFonts w:eastAsia="Calibri" w:cs="Calibri"/>
          <w:b/>
          <w:color w:val="000000" w:themeColor="text1"/>
        </w:rPr>
        <w:t>Email:</w:t>
      </w:r>
      <w:r w:rsidRPr="138D4C10">
        <w:rPr>
          <w:rFonts w:eastAsia="Calibri" w:cs="Calibri"/>
          <w:color w:val="000000" w:themeColor="text1"/>
        </w:rPr>
        <w:t xml:space="preserve"> </w:t>
      </w:r>
      <w:r w:rsidRPr="0089776E">
        <w:rPr>
          <w:rFonts w:eastAsia="Calibri" w:cs="Calibri"/>
        </w:rPr>
        <w:t>mckeownt@ix.netcom.com</w:t>
      </w:r>
    </w:p>
    <w:p w14:paraId="5FBA716C" w14:textId="77777777" w:rsidR="0037705A" w:rsidRDefault="0037705A" w:rsidP="0037705A">
      <w:pPr>
        <w:pStyle w:val="ListParagraph"/>
        <w:numPr>
          <w:ilvl w:val="0"/>
          <w:numId w:val="4"/>
        </w:numPr>
        <w:rPr>
          <w:rFonts w:eastAsia="Calibri" w:cs="Calibri"/>
          <w:color w:val="000000" w:themeColor="text1"/>
        </w:rPr>
      </w:pPr>
      <w:r w:rsidRPr="138D4C10">
        <w:rPr>
          <w:rFonts w:eastAsia="Calibri" w:cs="Calibri"/>
          <w:b/>
          <w:color w:val="000000" w:themeColor="text1"/>
        </w:rPr>
        <w:t>Phone:</w:t>
      </w:r>
      <w:r w:rsidRPr="138D4C10">
        <w:rPr>
          <w:rFonts w:eastAsia="Calibri" w:cs="Calibri"/>
          <w:color w:val="000000" w:themeColor="text1"/>
        </w:rPr>
        <w:t xml:space="preserve"> </w:t>
      </w:r>
      <w:r>
        <w:rPr>
          <w:rFonts w:eastAsia="Calibri" w:cs="Calibri"/>
          <w:color w:val="000000" w:themeColor="text1"/>
        </w:rPr>
        <w:t>(</w:t>
      </w:r>
      <w:r w:rsidRPr="138D4C10">
        <w:rPr>
          <w:rFonts w:eastAsia="Calibri" w:cs="Calibri"/>
          <w:color w:val="000000" w:themeColor="text1"/>
        </w:rPr>
        <w:t>321</w:t>
      </w:r>
      <w:r>
        <w:rPr>
          <w:rFonts w:eastAsia="Calibri" w:cs="Calibri"/>
          <w:color w:val="000000" w:themeColor="text1"/>
        </w:rPr>
        <w:t xml:space="preserve">) </w:t>
      </w:r>
      <w:r w:rsidRPr="138D4C10">
        <w:rPr>
          <w:rFonts w:eastAsia="Calibri" w:cs="Calibri"/>
          <w:color w:val="000000" w:themeColor="text1"/>
        </w:rPr>
        <w:t>266-1928</w:t>
      </w:r>
    </w:p>
    <w:p w14:paraId="0E9E36E5" w14:textId="77777777" w:rsidR="0037705A" w:rsidRDefault="0037705A" w:rsidP="0037705A">
      <w:pPr>
        <w:pStyle w:val="ListParagraph"/>
        <w:numPr>
          <w:ilvl w:val="0"/>
          <w:numId w:val="4"/>
        </w:numPr>
        <w:rPr>
          <w:rFonts w:eastAsia="Calibri" w:cs="Calibri"/>
          <w:color w:val="000000" w:themeColor="text1"/>
        </w:rPr>
      </w:pPr>
      <w:r w:rsidRPr="138D4C10">
        <w:rPr>
          <w:rFonts w:eastAsia="Calibri" w:cs="Calibri"/>
          <w:b/>
          <w:color w:val="000000" w:themeColor="text1"/>
        </w:rPr>
        <w:t>NAR Flyer Number:</w:t>
      </w:r>
      <w:r w:rsidRPr="138D4C10">
        <w:rPr>
          <w:rFonts w:eastAsia="Calibri" w:cs="Calibri"/>
          <w:color w:val="000000" w:themeColor="text1"/>
        </w:rPr>
        <w:t xml:space="preserve"> 57205</w:t>
      </w:r>
    </w:p>
    <w:p w14:paraId="66ACAFED" w14:textId="77777777" w:rsidR="0037705A" w:rsidRDefault="0037705A" w:rsidP="0037705A">
      <w:pPr>
        <w:pStyle w:val="ListParagraph"/>
        <w:numPr>
          <w:ilvl w:val="0"/>
          <w:numId w:val="4"/>
        </w:numPr>
        <w:rPr>
          <w:rFonts w:eastAsia="Calibri" w:cs="Calibri"/>
          <w:color w:val="000000" w:themeColor="text1"/>
        </w:rPr>
      </w:pPr>
      <w:r w:rsidRPr="138D4C10">
        <w:rPr>
          <w:rFonts w:eastAsia="Calibri" w:cs="Calibri"/>
          <w:b/>
          <w:color w:val="000000" w:themeColor="text1"/>
        </w:rPr>
        <w:t>TRA Flyer Number:</w:t>
      </w:r>
      <w:r w:rsidRPr="138D4C10">
        <w:rPr>
          <w:rFonts w:eastAsia="Calibri" w:cs="Calibri"/>
          <w:color w:val="000000" w:themeColor="text1"/>
        </w:rPr>
        <w:t xml:space="preserve"> 01922</w:t>
      </w:r>
    </w:p>
    <w:p w14:paraId="09E614E8" w14:textId="77777777" w:rsidR="0037705A" w:rsidRPr="00AD5816" w:rsidRDefault="0037705A" w:rsidP="0037705A">
      <w:pPr>
        <w:pStyle w:val="ListParagraph"/>
        <w:numPr>
          <w:ilvl w:val="0"/>
          <w:numId w:val="4"/>
        </w:numPr>
        <w:rPr>
          <w:rFonts w:eastAsia="Calibri" w:cs="Calibri"/>
          <w:color w:val="000000" w:themeColor="text1"/>
        </w:rPr>
      </w:pPr>
      <w:r w:rsidRPr="0AF8FA33">
        <w:rPr>
          <w:rFonts w:eastAsia="Calibri" w:cs="Calibri"/>
          <w:b/>
          <w:bCs/>
          <w:color w:val="000000" w:themeColor="text1"/>
        </w:rPr>
        <w:t>NAR/TRA Certification Level:</w:t>
      </w:r>
      <w:r w:rsidRPr="0AF8FA33">
        <w:rPr>
          <w:rFonts w:eastAsia="Calibri" w:cs="Calibri"/>
          <w:color w:val="000000" w:themeColor="text1"/>
        </w:rPr>
        <w:t xml:space="preserve"> Level 2</w:t>
      </w:r>
    </w:p>
    <w:p w14:paraId="425BF262" w14:textId="079E98A3" w:rsidR="00591681" w:rsidRDefault="00551ED6" w:rsidP="003D1040">
      <w:pPr>
        <w:pStyle w:val="Heading3"/>
      </w:pPr>
      <w:bookmarkStart w:id="9" w:name="_Toc155737502"/>
      <w:r>
        <w:t xml:space="preserve">Time Allotted to </w:t>
      </w:r>
      <w:r w:rsidR="008D0BE7">
        <w:t>CDR</w:t>
      </w:r>
      <w:bookmarkEnd w:id="9"/>
    </w:p>
    <w:p w14:paraId="2D359D0B" w14:textId="334F0F19" w:rsidR="00513017" w:rsidRPr="004B52E0" w:rsidRDefault="00551ED6" w:rsidP="00254EA0">
      <w:pPr>
        <w:ind w:firstLine="576"/>
        <w:jc w:val="both"/>
        <w:rPr>
          <w:rFonts w:eastAsia="Calibri"/>
        </w:rPr>
      </w:pPr>
      <w:r>
        <w:t>The team bega</w:t>
      </w:r>
      <w:r w:rsidR="00C81D66">
        <w:t xml:space="preserve">n working directly on the </w:t>
      </w:r>
      <w:r w:rsidR="008D0BE7">
        <w:t>Critical Design Review (CDR)</w:t>
      </w:r>
      <w:r w:rsidR="00C81D66">
        <w:t xml:space="preserve"> </w:t>
      </w:r>
      <w:r w:rsidR="00130FCD">
        <w:t xml:space="preserve">on </w:t>
      </w:r>
      <w:r w:rsidR="008D0BE7">
        <w:t>November 2nd</w:t>
      </w:r>
      <w:r w:rsidR="00130FCD">
        <w:t xml:space="preserve">, 2023. </w:t>
      </w:r>
      <w:r w:rsidR="00A65727">
        <w:t xml:space="preserve">Since this date, most of </w:t>
      </w:r>
      <w:r w:rsidR="00687706">
        <w:t xml:space="preserve">the </w:t>
      </w:r>
      <w:r w:rsidR="00A65727">
        <w:t xml:space="preserve">available time has been allotted to </w:t>
      </w:r>
      <w:r w:rsidR="00687706">
        <w:t>developing, fabricating, and launching our subscale vehicles.</w:t>
      </w:r>
      <w:r w:rsidR="007D157C">
        <w:t xml:space="preserve"> The CDR report has been </w:t>
      </w:r>
      <w:r w:rsidR="00F42BCC">
        <w:t xml:space="preserve">written throughout this time, with a focus on its development during the post-subscale launch period. Each team member </w:t>
      </w:r>
      <w:r w:rsidR="009A50E2">
        <w:t xml:space="preserve">has individually committed anywhere from 10 minutes a day to 8 hours a day on CDR since its creation, spanning approximately </w:t>
      </w:r>
      <w:r w:rsidR="00B57A89">
        <w:t>245 hours worked on this CDR report.</w:t>
      </w:r>
    </w:p>
    <w:p w14:paraId="5F41E589" w14:textId="1D7E4161" w:rsidR="00D41FAF" w:rsidRPr="00D41FAF" w:rsidRDefault="00D421D6" w:rsidP="0028241F">
      <w:pPr>
        <w:pStyle w:val="Heading2"/>
      </w:pPr>
      <w:bookmarkStart w:id="10" w:name="_Toc155737503"/>
      <w:r>
        <w:t>Launch Vehicle Summary</w:t>
      </w:r>
      <w:bookmarkEnd w:id="10"/>
    </w:p>
    <w:p w14:paraId="34F86161" w14:textId="43253F53" w:rsidR="00E20DB6" w:rsidRDefault="00E20DB6" w:rsidP="003D1040">
      <w:pPr>
        <w:pStyle w:val="Heading3"/>
      </w:pPr>
      <w:bookmarkStart w:id="11" w:name="_Toc155737504"/>
      <w:r>
        <w:t>Official Target Altitude</w:t>
      </w:r>
      <w:bookmarkEnd w:id="11"/>
    </w:p>
    <w:p w14:paraId="54A0A242" w14:textId="498F1557" w:rsidR="00E20DB6" w:rsidRDefault="007B33C7" w:rsidP="00254EA0">
      <w:pPr>
        <w:ind w:firstLine="720"/>
        <w:jc w:val="both"/>
      </w:pPr>
      <w:r>
        <w:t xml:space="preserve">The official </w:t>
      </w:r>
      <w:r w:rsidR="001B28E4">
        <w:t xml:space="preserve">target altitude </w:t>
      </w:r>
      <w:r w:rsidR="00F0080E">
        <w:t xml:space="preserve">proposed by </w:t>
      </w:r>
      <w:r w:rsidR="00713E84">
        <w:t>The Z</w:t>
      </w:r>
      <w:r w:rsidR="00FA23CE">
        <w:t xml:space="preserve">enith Program is </w:t>
      </w:r>
      <w:r w:rsidR="00A4024C" w:rsidRPr="00373FA8">
        <w:t>4</w:t>
      </w:r>
      <w:r w:rsidR="00895F2D" w:rsidRPr="00373FA8">
        <w:t>8</w:t>
      </w:r>
      <w:r w:rsidR="00DA0BC1">
        <w:t>92</w:t>
      </w:r>
      <w:r w:rsidR="00621C3D" w:rsidRPr="00373FA8">
        <w:t xml:space="preserve"> feet</w:t>
      </w:r>
      <w:r w:rsidR="00DE49E2" w:rsidRPr="00373FA8">
        <w:t>.</w:t>
      </w:r>
    </w:p>
    <w:p w14:paraId="3C6F24FE" w14:textId="7371C081" w:rsidR="00E20DB6" w:rsidRDefault="00CE192D" w:rsidP="003D1040">
      <w:pPr>
        <w:pStyle w:val="Heading3"/>
      </w:pPr>
      <w:bookmarkStart w:id="12" w:name="_Toc155737505"/>
      <w:r>
        <w:t>Final</w:t>
      </w:r>
      <w:r w:rsidR="00D41FAF">
        <w:t xml:space="preserve"> Motor Choice</w:t>
      </w:r>
      <w:bookmarkEnd w:id="12"/>
    </w:p>
    <w:p w14:paraId="76F3394C" w14:textId="56D4A1FE" w:rsidR="00D41FAF" w:rsidRDefault="00D409A1" w:rsidP="00254EA0">
      <w:pPr>
        <w:ind w:firstLine="720"/>
        <w:jc w:val="both"/>
      </w:pPr>
      <w:r>
        <w:t xml:space="preserve">The leading choice for a motor is the </w:t>
      </w:r>
      <w:r w:rsidR="002A24A1">
        <w:t>AeroTech L</w:t>
      </w:r>
      <w:r w:rsidR="008426E2">
        <w:t>2200G</w:t>
      </w:r>
      <w:r w:rsidR="002A24A1">
        <w:t>.</w:t>
      </w:r>
    </w:p>
    <w:p w14:paraId="0E6AB973" w14:textId="7AB229BF" w:rsidR="00D41FAF" w:rsidRPr="00D41FAF" w:rsidRDefault="007903AF" w:rsidP="003D1040">
      <w:pPr>
        <w:pStyle w:val="Heading3"/>
      </w:pPr>
      <w:bookmarkStart w:id="13" w:name="_Toc155737506"/>
      <w:r>
        <w:t>Size and Mass of Individual Sections</w:t>
      </w:r>
      <w:bookmarkEnd w:id="13"/>
    </w:p>
    <w:p w14:paraId="48D81EFE" w14:textId="1ACCBA2E" w:rsidR="00B01B6E" w:rsidRDefault="00AB7015" w:rsidP="00254EA0">
      <w:pPr>
        <w:ind w:firstLine="720"/>
        <w:jc w:val="both"/>
      </w:pPr>
      <w:r>
        <w:t xml:space="preserve">The </w:t>
      </w:r>
      <w:r w:rsidR="00AC5682">
        <w:t xml:space="preserve">current </w:t>
      </w:r>
      <w:r>
        <w:t xml:space="preserve">design of the vehicle is </w:t>
      </w:r>
      <w:r w:rsidR="001355A7">
        <w:t>8</w:t>
      </w:r>
      <w:r w:rsidR="006010B2">
        <w:t>.</w:t>
      </w:r>
      <w:r w:rsidR="000B1B6A">
        <w:t>5</w:t>
      </w:r>
      <w:r w:rsidR="001355A7">
        <w:t xml:space="preserve"> ft</w:t>
      </w:r>
      <w:r w:rsidR="00947E87">
        <w:t xml:space="preserve"> from tip of nosecone to end </w:t>
      </w:r>
      <w:r w:rsidR="002D5DEE">
        <w:t>of tail cone</w:t>
      </w:r>
      <w:r w:rsidR="001355A7">
        <w:t>, while the</w:t>
      </w:r>
      <w:r w:rsidR="002D5DEE">
        <w:t xml:space="preserve"> </w:t>
      </w:r>
      <w:r w:rsidR="00A32C16">
        <w:t xml:space="preserve">outer </w:t>
      </w:r>
      <w:r w:rsidR="00ED467D">
        <w:t xml:space="preserve">diameter </w:t>
      </w:r>
      <w:r w:rsidR="00A83096">
        <w:t xml:space="preserve">is </w:t>
      </w:r>
      <w:r w:rsidR="001355A7">
        <w:t>6.17 inches (in.).</w:t>
      </w:r>
      <w:r w:rsidR="004416A7">
        <w:t xml:space="preserve"> </w:t>
      </w:r>
      <w:r w:rsidR="000450D9">
        <w:t xml:space="preserve">The masses calculated are using </w:t>
      </w:r>
      <w:r w:rsidR="0066509D">
        <w:t xml:space="preserve">a </w:t>
      </w:r>
      <w:r w:rsidR="00A32C16">
        <w:t>G12</w:t>
      </w:r>
      <w:r w:rsidR="00BA1ECD">
        <w:t xml:space="preserve"> </w:t>
      </w:r>
      <w:r w:rsidR="000450D9">
        <w:t>fiberglass</w:t>
      </w:r>
      <w:r w:rsidR="0066509D">
        <w:t xml:space="preserve"> body tube and </w:t>
      </w:r>
      <w:r w:rsidR="00A95A62">
        <w:t>Nylon 12</w:t>
      </w:r>
      <w:r w:rsidR="0066509D">
        <w:t xml:space="preserve"> for the nosecone and fins,</w:t>
      </w:r>
      <w:r w:rsidR="004A3B42">
        <w:t xml:space="preserve"> and </w:t>
      </w:r>
      <w:r w:rsidR="009D7237">
        <w:t>an aluminum</w:t>
      </w:r>
      <w:r w:rsidR="0066509D">
        <w:t xml:space="preserve"> tail cone. </w:t>
      </w:r>
      <w:r w:rsidR="00A4603C">
        <w:t xml:space="preserve">The total mass of the rocket is designed to be </w:t>
      </w:r>
      <w:r w:rsidR="005F1064">
        <w:t>approximately 4</w:t>
      </w:r>
      <w:r w:rsidR="00A81859">
        <w:t>8.5</w:t>
      </w:r>
      <w:r w:rsidR="00D52EF3">
        <w:t xml:space="preserve"> </w:t>
      </w:r>
      <w:r w:rsidR="00A4603C">
        <w:t xml:space="preserve">pounds (lbs.). </w:t>
      </w:r>
      <w:r w:rsidR="002F3695">
        <w:t xml:space="preserve">The vehicle will separate into </w:t>
      </w:r>
      <w:r w:rsidR="0030478C">
        <w:t>3 sections</w:t>
      </w:r>
      <w:r w:rsidR="00B41760">
        <w:t xml:space="preserve">. </w:t>
      </w:r>
      <w:r w:rsidR="00B41760">
        <w:lastRenderedPageBreak/>
        <w:t>Section 1,</w:t>
      </w:r>
      <w:r w:rsidR="003B5328">
        <w:t xml:space="preserve"> the top</w:t>
      </w:r>
      <w:r w:rsidR="00FA08D7">
        <w:t xml:space="preserve"> section with the payload</w:t>
      </w:r>
      <w:r w:rsidR="00BA1ECD">
        <w:t xml:space="preserve">, weighs </w:t>
      </w:r>
      <w:r w:rsidR="008C5CFF">
        <w:t>22</w:t>
      </w:r>
      <w:r w:rsidR="00B531BB">
        <w:t>.5</w:t>
      </w:r>
      <w:r w:rsidR="00073494">
        <w:t xml:space="preserve"> lbs. Section 2, the middle section,</w:t>
      </w:r>
      <w:r w:rsidR="00BA1ECD">
        <w:t xml:space="preserve"> weighs </w:t>
      </w:r>
      <w:r w:rsidR="000F1044">
        <w:t>4</w:t>
      </w:r>
      <w:r w:rsidR="005279EF">
        <w:t xml:space="preserve">.03 lbs. Section 3, </w:t>
      </w:r>
      <w:r w:rsidR="001131F3">
        <w:t>the bottom section</w:t>
      </w:r>
      <w:r w:rsidR="006E4BC4">
        <w:t xml:space="preserve"> fully loaded, weighs </w:t>
      </w:r>
      <w:r w:rsidR="00E4755A">
        <w:t>21.97</w:t>
      </w:r>
      <w:r w:rsidR="00315D52">
        <w:t xml:space="preserve"> lbs.</w:t>
      </w:r>
      <w:r w:rsidR="00B2268E">
        <w:t xml:space="preserve"> </w:t>
      </w:r>
    </w:p>
    <w:p w14:paraId="6D3E3C9F" w14:textId="3D4F1FC1" w:rsidR="0012143F" w:rsidRDefault="0012143F" w:rsidP="00D7392A">
      <w:pPr>
        <w:pStyle w:val="Caption"/>
      </w:pPr>
      <w:r>
        <w:t xml:space="preserve">Table </w:t>
      </w:r>
      <w:r>
        <w:fldChar w:fldCharType="begin"/>
      </w:r>
      <w:r>
        <w:instrText xml:space="preserve"> SEQ Table \* ARABIC </w:instrText>
      </w:r>
      <w:r>
        <w:fldChar w:fldCharType="separate"/>
      </w:r>
      <w:r>
        <w:t>1</w:t>
      </w:r>
      <w:r>
        <w:fldChar w:fldCharType="end"/>
      </w:r>
      <w:r>
        <w:t>: Launch vehicle masses.</w:t>
      </w:r>
    </w:p>
    <w:tbl>
      <w:tblPr>
        <w:tblStyle w:val="TableGrid"/>
        <w:tblW w:w="9360" w:type="dxa"/>
        <w:jc w:val="center"/>
        <w:tblLook w:val="04A0" w:firstRow="1" w:lastRow="0" w:firstColumn="1" w:lastColumn="0" w:noHBand="0" w:noVBand="1"/>
      </w:tblPr>
      <w:tblGrid>
        <w:gridCol w:w="4680"/>
        <w:gridCol w:w="4680"/>
      </w:tblGrid>
      <w:tr w:rsidR="007B4492" w14:paraId="63E86485" w14:textId="77777777" w:rsidTr="00F82490">
        <w:trPr>
          <w:jc w:val="center"/>
        </w:trPr>
        <w:tc>
          <w:tcPr>
            <w:tcW w:w="4680" w:type="dxa"/>
            <w:shd w:val="clear" w:color="auto" w:fill="750E02"/>
            <w:vAlign w:val="center"/>
          </w:tcPr>
          <w:p w14:paraId="0DC2D3B2" w14:textId="151A1ACA" w:rsidR="007B4492" w:rsidRPr="009F296B" w:rsidRDefault="00EA0D6B" w:rsidP="00F4072A">
            <w:pPr>
              <w:jc w:val="center"/>
              <w:rPr>
                <w:b/>
                <w:bCs/>
              </w:rPr>
            </w:pPr>
            <w:r w:rsidRPr="009F296B">
              <w:rPr>
                <w:b/>
                <w:bCs/>
              </w:rPr>
              <w:t>Launch Vehicle</w:t>
            </w:r>
          </w:p>
        </w:tc>
        <w:tc>
          <w:tcPr>
            <w:tcW w:w="4680" w:type="dxa"/>
            <w:shd w:val="clear" w:color="auto" w:fill="750E02"/>
            <w:vAlign w:val="center"/>
          </w:tcPr>
          <w:p w14:paraId="06401814" w14:textId="0DBC7A3E" w:rsidR="007B4492" w:rsidRPr="009F296B" w:rsidRDefault="00EA0D6B" w:rsidP="00F4072A">
            <w:pPr>
              <w:jc w:val="center"/>
              <w:rPr>
                <w:b/>
                <w:bCs/>
              </w:rPr>
            </w:pPr>
            <w:r w:rsidRPr="009F296B">
              <w:rPr>
                <w:b/>
                <w:bCs/>
              </w:rPr>
              <w:t>Mass (</w:t>
            </w:r>
            <w:r w:rsidR="00F4072A" w:rsidRPr="009F296B">
              <w:rPr>
                <w:b/>
                <w:bCs/>
              </w:rPr>
              <w:t>lbs.)</w:t>
            </w:r>
          </w:p>
        </w:tc>
      </w:tr>
      <w:tr w:rsidR="007B4492" w14:paraId="2DF7C07C" w14:textId="77777777" w:rsidTr="00F82490">
        <w:trPr>
          <w:jc w:val="center"/>
        </w:trPr>
        <w:tc>
          <w:tcPr>
            <w:tcW w:w="4680" w:type="dxa"/>
            <w:vAlign w:val="center"/>
          </w:tcPr>
          <w:p w14:paraId="6565376D" w14:textId="6F40A389" w:rsidR="007B4492" w:rsidRPr="009F296B" w:rsidRDefault="00C7327D" w:rsidP="00F4072A">
            <w:pPr>
              <w:rPr>
                <w:b/>
                <w:bCs/>
              </w:rPr>
            </w:pPr>
            <w:r w:rsidRPr="009F296B">
              <w:rPr>
                <w:b/>
                <w:bCs/>
              </w:rPr>
              <w:t>Dry Mass</w:t>
            </w:r>
            <w:r w:rsidR="00C47D31" w:rsidRPr="009F296B">
              <w:rPr>
                <w:b/>
                <w:bCs/>
              </w:rPr>
              <w:t xml:space="preserve"> without ballast</w:t>
            </w:r>
          </w:p>
        </w:tc>
        <w:tc>
          <w:tcPr>
            <w:tcW w:w="4680" w:type="dxa"/>
            <w:vAlign w:val="center"/>
          </w:tcPr>
          <w:p w14:paraId="770C4D20" w14:textId="2F9DC87C" w:rsidR="007B4492" w:rsidRDefault="005E6161" w:rsidP="00F4072A">
            <w:pPr>
              <w:jc w:val="center"/>
            </w:pPr>
            <w:r>
              <w:t>46.43</w:t>
            </w:r>
          </w:p>
        </w:tc>
      </w:tr>
      <w:tr w:rsidR="00B657E9" w14:paraId="30DABBC2" w14:textId="77777777" w:rsidTr="00F82490">
        <w:trPr>
          <w:jc w:val="center"/>
        </w:trPr>
        <w:tc>
          <w:tcPr>
            <w:tcW w:w="4680" w:type="dxa"/>
            <w:vAlign w:val="center"/>
          </w:tcPr>
          <w:p w14:paraId="490A1B12" w14:textId="4A445182" w:rsidR="00B657E9" w:rsidRPr="009F296B" w:rsidRDefault="00B657E9" w:rsidP="00F4072A">
            <w:pPr>
              <w:rPr>
                <w:b/>
                <w:bCs/>
              </w:rPr>
            </w:pPr>
            <w:r w:rsidRPr="009F296B">
              <w:rPr>
                <w:b/>
                <w:bCs/>
              </w:rPr>
              <w:t>Wet Mass</w:t>
            </w:r>
          </w:p>
        </w:tc>
        <w:tc>
          <w:tcPr>
            <w:tcW w:w="4680" w:type="dxa"/>
            <w:vAlign w:val="center"/>
          </w:tcPr>
          <w:p w14:paraId="23BD510A" w14:textId="3ADA7C80" w:rsidR="00B657E9" w:rsidRDefault="009D6B3C" w:rsidP="00F4072A">
            <w:pPr>
              <w:jc w:val="center"/>
            </w:pPr>
            <w:r>
              <w:t>52</w:t>
            </w:r>
          </w:p>
        </w:tc>
      </w:tr>
      <w:tr w:rsidR="007B4492" w14:paraId="10C83AE6" w14:textId="77777777" w:rsidTr="00F82490">
        <w:trPr>
          <w:jc w:val="center"/>
        </w:trPr>
        <w:tc>
          <w:tcPr>
            <w:tcW w:w="4680" w:type="dxa"/>
            <w:vAlign w:val="center"/>
          </w:tcPr>
          <w:p w14:paraId="3F28D094" w14:textId="73654795" w:rsidR="007B4492" w:rsidRPr="009F296B" w:rsidRDefault="00C47D31" w:rsidP="00F4072A">
            <w:pPr>
              <w:rPr>
                <w:b/>
                <w:bCs/>
              </w:rPr>
            </w:pPr>
            <w:r w:rsidRPr="009F296B">
              <w:rPr>
                <w:b/>
                <w:bCs/>
              </w:rPr>
              <w:t>Burnout Mass</w:t>
            </w:r>
          </w:p>
        </w:tc>
        <w:tc>
          <w:tcPr>
            <w:tcW w:w="4680" w:type="dxa"/>
            <w:vAlign w:val="center"/>
          </w:tcPr>
          <w:p w14:paraId="1BD68C11" w14:textId="5E81E3F3" w:rsidR="007B4492" w:rsidRDefault="00E83782" w:rsidP="00F4072A">
            <w:pPr>
              <w:jc w:val="center"/>
            </w:pPr>
            <w:r>
              <w:t>46.43</w:t>
            </w:r>
          </w:p>
        </w:tc>
      </w:tr>
      <w:tr w:rsidR="007B4492" w14:paraId="7DA3E269" w14:textId="77777777" w:rsidTr="00F82490">
        <w:trPr>
          <w:jc w:val="center"/>
        </w:trPr>
        <w:tc>
          <w:tcPr>
            <w:tcW w:w="4680" w:type="dxa"/>
            <w:vAlign w:val="center"/>
          </w:tcPr>
          <w:p w14:paraId="6C885169" w14:textId="0E031E6E" w:rsidR="007B4492" w:rsidRPr="009F296B" w:rsidRDefault="00C47D31" w:rsidP="00F4072A">
            <w:pPr>
              <w:rPr>
                <w:b/>
                <w:bCs/>
              </w:rPr>
            </w:pPr>
            <w:r w:rsidRPr="009F296B">
              <w:rPr>
                <w:b/>
                <w:bCs/>
              </w:rPr>
              <w:t>L</w:t>
            </w:r>
            <w:r w:rsidR="00B657E9" w:rsidRPr="009F296B">
              <w:rPr>
                <w:b/>
                <w:bCs/>
              </w:rPr>
              <w:t>anding Mass</w:t>
            </w:r>
          </w:p>
        </w:tc>
        <w:tc>
          <w:tcPr>
            <w:tcW w:w="4680" w:type="dxa"/>
            <w:vAlign w:val="center"/>
          </w:tcPr>
          <w:p w14:paraId="44A80A67" w14:textId="59105608" w:rsidR="007B4492" w:rsidRDefault="00E83782" w:rsidP="00F4072A">
            <w:pPr>
              <w:jc w:val="center"/>
            </w:pPr>
            <w:r>
              <w:t>41.43</w:t>
            </w:r>
          </w:p>
        </w:tc>
      </w:tr>
    </w:tbl>
    <w:p w14:paraId="1151DFA0" w14:textId="77777777" w:rsidR="009C5E2F" w:rsidRDefault="009C5E2F" w:rsidP="0012143F"/>
    <w:p w14:paraId="2808B430" w14:textId="2FC49AEB" w:rsidR="00B01B6E" w:rsidRDefault="00B01B6E" w:rsidP="003D1040">
      <w:pPr>
        <w:pStyle w:val="Heading3"/>
      </w:pPr>
      <w:bookmarkStart w:id="14" w:name="_Toc155737507"/>
      <w:r>
        <w:t>Recovery System</w:t>
      </w:r>
      <w:bookmarkEnd w:id="14"/>
      <w:r w:rsidR="006239E6">
        <w:t xml:space="preserve"> </w:t>
      </w:r>
    </w:p>
    <w:p w14:paraId="753E347C" w14:textId="374B5CB4" w:rsidR="00EF7257" w:rsidRDefault="000A76D4" w:rsidP="009438A3">
      <w:pPr>
        <w:ind w:firstLine="576"/>
        <w:jc w:val="both"/>
      </w:pPr>
      <w:r>
        <w:t xml:space="preserve">The team plans to </w:t>
      </w:r>
      <w:r w:rsidR="009A3B40">
        <w:t xml:space="preserve">deploy a </w:t>
      </w:r>
      <w:r w:rsidR="00EC0342">
        <w:t xml:space="preserve">drogue parachute at apogee and </w:t>
      </w:r>
      <w:r w:rsidR="00323F21">
        <w:t>a main chute at 550</w:t>
      </w:r>
      <w:r w:rsidR="00187D7F">
        <w:t>ft</w:t>
      </w:r>
      <w:r w:rsidR="00C235B2">
        <w:t xml:space="preserve">. </w:t>
      </w:r>
      <w:r w:rsidR="00791762">
        <w:t xml:space="preserve">The drogue parachute is the </w:t>
      </w:r>
      <w:r w:rsidR="00DD0BC1">
        <w:t xml:space="preserve">Fruity Chute </w:t>
      </w:r>
      <w:r w:rsidR="00FB1EF1">
        <w:t>24</w:t>
      </w:r>
      <w:r w:rsidR="00662E4E">
        <w:t xml:space="preserve"> inch</w:t>
      </w:r>
      <w:r w:rsidR="00DD0BC1">
        <w:t xml:space="preserve"> Classic</w:t>
      </w:r>
      <w:r w:rsidR="00A03CD7">
        <w:t xml:space="preserve"> Elliptical, and the main chute is the </w:t>
      </w:r>
      <w:r w:rsidR="00FB1EF1">
        <w:t>Fruity Chutes Iris Ultra 144-inch Compact Parachute</w:t>
      </w:r>
      <w:r w:rsidR="00292B92">
        <w:t>. C</w:t>
      </w:r>
      <w:r w:rsidR="00C235B2">
        <w:t>hute</w:t>
      </w:r>
      <w:r w:rsidR="00F85F35">
        <w:t xml:space="preserve"> deployment </w:t>
      </w:r>
      <w:r w:rsidR="00E26049">
        <w:t xml:space="preserve">is controlled by </w:t>
      </w:r>
      <w:r w:rsidR="00D11360">
        <w:t xml:space="preserve">a </w:t>
      </w:r>
      <w:r w:rsidR="00E26049">
        <w:t>redundant al</w:t>
      </w:r>
      <w:r w:rsidR="003A798C">
        <w:t>timeter</w:t>
      </w:r>
      <w:r w:rsidR="00D11360">
        <w:t xml:space="preserve"> setup using </w:t>
      </w:r>
      <w:r w:rsidR="005645D6">
        <w:t>an</w:t>
      </w:r>
      <w:r w:rsidR="6D7BEBC4">
        <w:t xml:space="preserve"> </w:t>
      </w:r>
      <w:r w:rsidR="005645D6">
        <w:t>Altus Metrum TeleMetrum and Entacore AIM 3</w:t>
      </w:r>
      <w:r w:rsidR="002A1C90">
        <w:t>.</w:t>
      </w:r>
      <w:r w:rsidR="0076212B">
        <w:t xml:space="preserve"> The </w:t>
      </w:r>
      <w:r w:rsidR="00516A26">
        <w:t>altimeters are powered by separate 3.7V LiPo batteries and send signals to a Raptor CO2 ejection</w:t>
      </w:r>
      <w:r w:rsidR="002A1C90">
        <w:t xml:space="preserve"> </w:t>
      </w:r>
      <w:r w:rsidR="00451109">
        <w:t>system</w:t>
      </w:r>
      <w:r w:rsidR="00791762">
        <w:t xml:space="preserve"> to separate the vehicle. </w:t>
      </w:r>
    </w:p>
    <w:p w14:paraId="7A99E86E" w14:textId="72AFDC15" w:rsidR="009E6EC1" w:rsidRDefault="009E6EC1" w:rsidP="003D1040">
      <w:pPr>
        <w:pStyle w:val="Heading3"/>
      </w:pPr>
      <w:bookmarkStart w:id="15" w:name="_Toc155737508"/>
      <w:r>
        <w:t>Rail Size</w:t>
      </w:r>
      <w:bookmarkEnd w:id="15"/>
    </w:p>
    <w:p w14:paraId="579291F5" w14:textId="5F551EFB" w:rsidR="009E6EC1" w:rsidRPr="009E6EC1" w:rsidRDefault="006126AD" w:rsidP="009438A3">
      <w:pPr>
        <w:ind w:firstLine="576"/>
      </w:pPr>
      <w:r>
        <w:t xml:space="preserve">The launch vehicle will utilize </w:t>
      </w:r>
      <w:r w:rsidR="00D25A6A">
        <w:t>12 ft. 1515 launch rails.</w:t>
      </w:r>
    </w:p>
    <w:p w14:paraId="3B7E9F44" w14:textId="1B8C1178" w:rsidR="00625216" w:rsidRDefault="00D421D6" w:rsidP="0028241F">
      <w:pPr>
        <w:pStyle w:val="Heading2"/>
      </w:pPr>
      <w:bookmarkStart w:id="16" w:name="_Toc155737509"/>
      <w:r>
        <w:t>Payload Summary</w:t>
      </w:r>
      <w:bookmarkEnd w:id="16"/>
      <w:r w:rsidR="006239E6">
        <w:t xml:space="preserve"> </w:t>
      </w:r>
    </w:p>
    <w:p w14:paraId="3C999DD0" w14:textId="1A0B951F" w:rsidR="00024684" w:rsidRPr="00024684" w:rsidRDefault="003A1648" w:rsidP="00C917DE">
      <w:pPr>
        <w:ind w:firstLine="576"/>
      </w:pPr>
      <w:r>
        <w:t>The payload for the 2024 NASA Student Launch competition is</w:t>
      </w:r>
      <w:r w:rsidR="00DA1F96">
        <w:t xml:space="preserve"> ATLAS (</w:t>
      </w:r>
      <w:r w:rsidR="002B12CE">
        <w:t>Autonomous Transit and Landing for Airdroppe</w:t>
      </w:r>
      <w:r w:rsidR="00F669E3">
        <w:t>d Singlecopter)</w:t>
      </w:r>
      <w:r w:rsidR="00A35FCA">
        <w:t xml:space="preserve">. </w:t>
      </w:r>
      <w:r w:rsidR="006501E6">
        <w:t xml:space="preserve">ATLAS is </w:t>
      </w:r>
      <w:r w:rsidR="00F229BB">
        <w:t>a</w:t>
      </w:r>
      <w:r w:rsidR="009D2D24">
        <w:t xml:space="preserve">n autonomously controlled </w:t>
      </w:r>
      <w:r w:rsidR="001224CE">
        <w:t>s</w:t>
      </w:r>
      <w:r w:rsidR="000B6C3F">
        <w:t>inglecopter</w:t>
      </w:r>
      <w:r w:rsidR="00D914F4">
        <w:t xml:space="preserve"> that </w:t>
      </w:r>
      <w:r w:rsidR="00EE52DB">
        <w:t xml:space="preserve">will </w:t>
      </w:r>
      <w:r w:rsidR="002917AE">
        <w:t>safe</w:t>
      </w:r>
      <w:r w:rsidR="0018464B">
        <w:t xml:space="preserve">ly </w:t>
      </w:r>
      <w:r w:rsidR="0004297E">
        <w:t xml:space="preserve">and independently </w:t>
      </w:r>
      <w:r w:rsidR="0018464B">
        <w:t xml:space="preserve">return the STEMnauts </w:t>
      </w:r>
      <w:r w:rsidR="00495F4F">
        <w:t xml:space="preserve">from </w:t>
      </w:r>
      <w:r w:rsidR="00CE4A4E">
        <w:t>the launch vehicle</w:t>
      </w:r>
      <w:r w:rsidR="004455A6">
        <w:t xml:space="preserve"> </w:t>
      </w:r>
      <w:r w:rsidR="00485CBC">
        <w:t xml:space="preserve">to </w:t>
      </w:r>
      <w:r w:rsidR="00824C23">
        <w:t>the ground</w:t>
      </w:r>
      <w:r w:rsidR="005A788E">
        <w:t>.</w:t>
      </w:r>
      <w:r w:rsidR="0006004C">
        <w:t xml:space="preserve"> </w:t>
      </w:r>
      <w:r w:rsidR="000160A9">
        <w:t xml:space="preserve">ATLAS </w:t>
      </w:r>
      <w:r w:rsidR="00476423">
        <w:t xml:space="preserve">uses an RF receiver and </w:t>
      </w:r>
      <w:r w:rsidR="00440172">
        <w:t xml:space="preserve">line cutter to receive </w:t>
      </w:r>
      <w:r w:rsidR="00E5263C">
        <w:t xml:space="preserve">the team’s </w:t>
      </w:r>
      <w:r w:rsidR="00F319DA">
        <w:t xml:space="preserve">deployment </w:t>
      </w:r>
      <w:r w:rsidR="004C1F17">
        <w:t xml:space="preserve">signal and </w:t>
      </w:r>
      <w:r w:rsidR="00FF69B1">
        <w:t xml:space="preserve">separate </w:t>
      </w:r>
      <w:r w:rsidR="00E66A36">
        <w:t>from the launch vehicle.</w:t>
      </w:r>
    </w:p>
    <w:p w14:paraId="360BB968" w14:textId="70226DAA" w:rsidR="3AEDB60C" w:rsidRDefault="183168C1" w:rsidP="76FB92FF">
      <w:pPr>
        <w:pStyle w:val="Heading1"/>
        <w:rPr>
          <w:rFonts w:ascii="Calibri" w:eastAsia="Calibri" w:hAnsi="Calibri" w:cs="Calibri"/>
          <w:szCs w:val="36"/>
        </w:rPr>
      </w:pPr>
      <w:r w:rsidRPr="1D9B7CCE">
        <w:rPr>
          <w:rFonts w:ascii="Times New Roman" w:eastAsia="Times New Roman" w:hAnsi="Times New Roman" w:cs="Times New Roman"/>
          <w:b w:val="0"/>
          <w:sz w:val="14"/>
          <w:szCs w:val="14"/>
        </w:rPr>
        <w:t xml:space="preserve"> </w:t>
      </w:r>
      <w:bookmarkStart w:id="17" w:name="_Toc155737510"/>
      <w:r w:rsidRPr="76FB92FF">
        <w:rPr>
          <w:rFonts w:ascii="Calibri" w:eastAsia="Calibri" w:hAnsi="Calibri" w:cs="Calibri"/>
        </w:rPr>
        <w:t xml:space="preserve">Changes Made Since </w:t>
      </w:r>
      <w:r w:rsidR="009E6EC1">
        <w:rPr>
          <w:rFonts w:ascii="Calibri" w:eastAsia="Calibri" w:hAnsi="Calibri" w:cs="Calibri"/>
        </w:rPr>
        <w:t>PDR</w:t>
      </w:r>
      <w:bookmarkEnd w:id="17"/>
    </w:p>
    <w:p w14:paraId="4E816754" w14:textId="54EB6C24" w:rsidR="0087545C" w:rsidRPr="0087545C" w:rsidRDefault="00C268D2" w:rsidP="00C268D2">
      <w:pPr>
        <w:ind w:firstLine="432"/>
      </w:pPr>
      <w:r>
        <w:t>The following tables h</w:t>
      </w:r>
      <w:r w:rsidR="0087545C">
        <w:t>ighlight changes made since the proposal and the reason for those changes.</w:t>
      </w:r>
    </w:p>
    <w:p w14:paraId="73183246" w14:textId="3A208D92" w:rsidR="00D421D6" w:rsidRPr="00A33B8D" w:rsidRDefault="00D421D6" w:rsidP="0028241F">
      <w:pPr>
        <w:pStyle w:val="Heading2"/>
      </w:pPr>
      <w:bookmarkStart w:id="18" w:name="_Toc155737511"/>
      <w:r w:rsidRPr="00A33B8D">
        <w:t>Vehicle Criteria</w:t>
      </w:r>
      <w:bookmarkEnd w:id="18"/>
    </w:p>
    <w:p w14:paraId="022D0AB4" w14:textId="605EC862" w:rsidR="00607CF6" w:rsidRPr="00607CF6" w:rsidRDefault="00607CF6" w:rsidP="00D7392A">
      <w:pPr>
        <w:pStyle w:val="Caption"/>
      </w:pPr>
      <w:r w:rsidRPr="000B1D96">
        <w:t xml:space="preserve">Table </w:t>
      </w:r>
      <w:r w:rsidR="0027742E">
        <w:fldChar w:fldCharType="begin"/>
      </w:r>
      <w:r w:rsidR="0027742E">
        <w:instrText xml:space="preserve"> SEQ Table \* ARABIC </w:instrText>
      </w:r>
      <w:r w:rsidR="0027742E">
        <w:fldChar w:fldCharType="separate"/>
      </w:r>
      <w:r w:rsidR="0012143F">
        <w:t>2</w:t>
      </w:r>
      <w:r w:rsidR="0027742E">
        <w:fldChar w:fldCharType="end"/>
      </w:r>
      <w:r w:rsidRPr="000B1D96">
        <w:t>:</w:t>
      </w:r>
      <w:r w:rsidRPr="00607CF6">
        <w:t xml:space="preserve"> Changes made to vehicle criteria.</w:t>
      </w:r>
    </w:p>
    <w:tbl>
      <w:tblPr>
        <w:tblW w:w="9360" w:type="dxa"/>
        <w:jc w:val="center"/>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4681"/>
        <w:gridCol w:w="4679"/>
      </w:tblGrid>
      <w:tr w:rsidR="00043507" w:rsidRPr="00EA37E6" w14:paraId="5B0F357B" w14:textId="77777777" w:rsidTr="00557517">
        <w:trPr>
          <w:trHeight w:val="300"/>
          <w:jc w:val="center"/>
        </w:trPr>
        <w:tc>
          <w:tcPr>
            <w:tcW w:w="4725" w:type="dxa"/>
            <w:tcBorders>
              <w:top w:val="single" w:sz="6" w:space="0" w:color="auto"/>
              <w:left w:val="single" w:sz="6" w:space="0" w:color="auto"/>
              <w:bottom w:val="single" w:sz="6" w:space="0" w:color="auto"/>
              <w:right w:val="single" w:sz="6" w:space="0" w:color="auto"/>
            </w:tcBorders>
            <w:shd w:val="clear" w:color="auto" w:fill="750E02"/>
            <w:vAlign w:val="center"/>
            <w:hideMark/>
          </w:tcPr>
          <w:p w14:paraId="7B739051" w14:textId="77777777" w:rsidR="00607CF6" w:rsidRPr="009F296B" w:rsidRDefault="00607CF6">
            <w:pPr>
              <w:jc w:val="center"/>
              <w:textAlignment w:val="baseline"/>
              <w:rPr>
                <w:rFonts w:cs="Calibri"/>
                <w:b/>
                <w:sz w:val="18"/>
                <w:szCs w:val="18"/>
              </w:rPr>
            </w:pPr>
            <w:r w:rsidRPr="009F296B">
              <w:rPr>
                <w:rFonts w:cs="Calibri"/>
                <w:b/>
              </w:rPr>
              <w:t>Description of Change </w:t>
            </w:r>
          </w:p>
        </w:tc>
        <w:tc>
          <w:tcPr>
            <w:tcW w:w="4725" w:type="dxa"/>
            <w:tcBorders>
              <w:top w:val="single" w:sz="6" w:space="0" w:color="auto"/>
              <w:left w:val="single" w:sz="6" w:space="0" w:color="auto"/>
              <w:bottom w:val="single" w:sz="6" w:space="0" w:color="auto"/>
              <w:right w:val="single" w:sz="6" w:space="0" w:color="auto"/>
            </w:tcBorders>
            <w:shd w:val="clear" w:color="auto" w:fill="750E02"/>
            <w:vAlign w:val="center"/>
            <w:hideMark/>
          </w:tcPr>
          <w:p w14:paraId="1B746339" w14:textId="77777777" w:rsidR="00607CF6" w:rsidRPr="009F296B" w:rsidRDefault="00607CF6">
            <w:pPr>
              <w:jc w:val="center"/>
              <w:textAlignment w:val="baseline"/>
              <w:rPr>
                <w:rFonts w:cs="Calibri"/>
                <w:b/>
                <w:sz w:val="18"/>
                <w:szCs w:val="18"/>
              </w:rPr>
            </w:pPr>
            <w:r w:rsidRPr="009F296B">
              <w:rPr>
                <w:rFonts w:cs="Calibri"/>
                <w:b/>
              </w:rPr>
              <w:t>Reason for the Change </w:t>
            </w:r>
          </w:p>
        </w:tc>
      </w:tr>
      <w:tr w:rsidR="00043507" w:rsidRPr="00EA37E6" w14:paraId="708FBAA7" w14:textId="77777777" w:rsidTr="00557517">
        <w:trPr>
          <w:trHeight w:val="651"/>
          <w:jc w:val="center"/>
        </w:trPr>
        <w:tc>
          <w:tcPr>
            <w:tcW w:w="4725" w:type="dxa"/>
            <w:tcBorders>
              <w:top w:val="single" w:sz="6" w:space="0" w:color="auto"/>
              <w:left w:val="single" w:sz="6" w:space="0" w:color="auto"/>
              <w:bottom w:val="single" w:sz="6" w:space="0" w:color="auto"/>
              <w:right w:val="single" w:sz="6" w:space="0" w:color="auto"/>
            </w:tcBorders>
            <w:shd w:val="clear" w:color="auto" w:fill="auto"/>
            <w:vAlign w:val="center"/>
          </w:tcPr>
          <w:p w14:paraId="560AE06A" w14:textId="7DA9AC69" w:rsidR="00607CF6" w:rsidRPr="00EA37E6" w:rsidRDefault="00842477">
            <w:pPr>
              <w:textAlignment w:val="baseline"/>
              <w:rPr>
                <w:rFonts w:cs="Calibri"/>
              </w:rPr>
            </w:pPr>
            <w:r>
              <w:rPr>
                <w:rFonts w:cs="Calibri"/>
              </w:rPr>
              <w:t xml:space="preserve">Changed the primary motor choice to the Aerotech </w:t>
            </w:r>
            <w:r w:rsidRPr="00204D4B">
              <w:rPr>
                <w:rFonts w:cs="Calibri"/>
              </w:rPr>
              <w:t>L</w:t>
            </w:r>
            <w:r w:rsidR="00E362C4">
              <w:rPr>
                <w:rFonts w:cs="Calibri"/>
              </w:rPr>
              <w:t>2200-G</w:t>
            </w:r>
          </w:p>
        </w:tc>
        <w:tc>
          <w:tcPr>
            <w:tcW w:w="4725" w:type="dxa"/>
            <w:tcBorders>
              <w:top w:val="single" w:sz="6" w:space="0" w:color="auto"/>
              <w:left w:val="single" w:sz="6" w:space="0" w:color="auto"/>
              <w:bottom w:val="single" w:sz="6" w:space="0" w:color="auto"/>
              <w:right w:val="single" w:sz="6" w:space="0" w:color="auto"/>
            </w:tcBorders>
            <w:shd w:val="clear" w:color="auto" w:fill="auto"/>
            <w:vAlign w:val="center"/>
          </w:tcPr>
          <w:p w14:paraId="7A502B08" w14:textId="2C345B72" w:rsidR="00607CF6" w:rsidRDefault="005815DD">
            <w:pPr>
              <w:textAlignment w:val="baseline"/>
              <w:rPr>
                <w:rFonts w:cs="Calibri"/>
              </w:rPr>
            </w:pPr>
            <w:r>
              <w:rPr>
                <w:rFonts w:cs="Calibri"/>
              </w:rPr>
              <w:t xml:space="preserve">The vehicle is </w:t>
            </w:r>
            <w:r w:rsidR="00E44385">
              <w:rPr>
                <w:rFonts w:cs="Calibri"/>
              </w:rPr>
              <w:t>heavy and needs a motor powerful enough to reach target apogee.</w:t>
            </w:r>
          </w:p>
        </w:tc>
      </w:tr>
      <w:tr w:rsidR="00043507" w:rsidRPr="00EA37E6" w14:paraId="59EB068D" w14:textId="77777777" w:rsidTr="00557517">
        <w:trPr>
          <w:trHeight w:val="651"/>
          <w:jc w:val="center"/>
        </w:trPr>
        <w:tc>
          <w:tcPr>
            <w:tcW w:w="4725" w:type="dxa"/>
            <w:tcBorders>
              <w:top w:val="single" w:sz="6" w:space="0" w:color="auto"/>
              <w:left w:val="single" w:sz="6" w:space="0" w:color="auto"/>
              <w:bottom w:val="single" w:sz="6" w:space="0" w:color="auto"/>
              <w:right w:val="single" w:sz="6" w:space="0" w:color="auto"/>
            </w:tcBorders>
            <w:shd w:val="clear" w:color="auto" w:fill="auto"/>
            <w:vAlign w:val="center"/>
          </w:tcPr>
          <w:p w14:paraId="54F89652" w14:textId="5DA5B5F7" w:rsidR="00607CF6" w:rsidRDefault="00266618">
            <w:pPr>
              <w:textAlignment w:val="baseline"/>
              <w:rPr>
                <w:rFonts w:cs="Calibri"/>
              </w:rPr>
            </w:pPr>
            <w:r>
              <w:rPr>
                <w:rFonts w:cs="Calibri"/>
              </w:rPr>
              <w:t xml:space="preserve">Use </w:t>
            </w:r>
            <w:r w:rsidR="00F46182">
              <w:rPr>
                <w:rFonts w:cs="Calibri"/>
              </w:rPr>
              <w:t xml:space="preserve">Formlabs Fuse </w:t>
            </w:r>
            <w:r w:rsidR="00CE35BF">
              <w:rPr>
                <w:rFonts w:cs="Calibri"/>
              </w:rPr>
              <w:t xml:space="preserve">1+ SLS </w:t>
            </w:r>
            <w:r w:rsidR="00B6041D">
              <w:rPr>
                <w:rFonts w:cs="Calibri"/>
              </w:rPr>
              <w:t xml:space="preserve">printer </w:t>
            </w:r>
            <w:r w:rsidR="00FF6B20">
              <w:rPr>
                <w:rFonts w:cs="Calibri"/>
              </w:rPr>
              <w:t xml:space="preserve">with </w:t>
            </w:r>
            <w:r>
              <w:rPr>
                <w:rFonts w:cs="Calibri"/>
              </w:rPr>
              <w:t>Nylon 12</w:t>
            </w:r>
            <w:r w:rsidR="00FF6B20">
              <w:rPr>
                <w:rFonts w:cs="Calibri"/>
              </w:rPr>
              <w:t xml:space="preserve"> powder as the printing material.</w:t>
            </w:r>
          </w:p>
        </w:tc>
        <w:tc>
          <w:tcPr>
            <w:tcW w:w="4725" w:type="dxa"/>
            <w:tcBorders>
              <w:top w:val="single" w:sz="6" w:space="0" w:color="auto"/>
              <w:left w:val="single" w:sz="6" w:space="0" w:color="auto"/>
              <w:bottom w:val="single" w:sz="6" w:space="0" w:color="auto"/>
              <w:right w:val="single" w:sz="6" w:space="0" w:color="auto"/>
            </w:tcBorders>
            <w:shd w:val="clear" w:color="auto" w:fill="auto"/>
            <w:vAlign w:val="center"/>
          </w:tcPr>
          <w:p w14:paraId="5FABB927" w14:textId="74838520" w:rsidR="00607CF6" w:rsidRDefault="00FF6B20">
            <w:pPr>
              <w:textAlignment w:val="baseline"/>
              <w:rPr>
                <w:rFonts w:cs="Calibri"/>
              </w:rPr>
            </w:pPr>
            <w:r>
              <w:rPr>
                <w:rFonts w:cs="Calibri"/>
              </w:rPr>
              <w:t>The team was offered th</w:t>
            </w:r>
            <w:r w:rsidR="007E1CC9">
              <w:rPr>
                <w:rFonts w:cs="Calibri"/>
              </w:rPr>
              <w:t>is as an option and nylon 12 has stronger and more durable properties than PETG. The team does not anti</w:t>
            </w:r>
            <w:r w:rsidR="006077AC">
              <w:rPr>
                <w:rFonts w:cs="Calibri"/>
              </w:rPr>
              <w:t>cipate as many failed trials as with the PETG 3D printer.</w:t>
            </w:r>
          </w:p>
        </w:tc>
      </w:tr>
    </w:tbl>
    <w:p w14:paraId="4F73CEEB" w14:textId="77777777" w:rsidR="00BE2535" w:rsidRPr="00BE2535" w:rsidRDefault="00BE2535" w:rsidP="0028241F"/>
    <w:p w14:paraId="6B987DBE" w14:textId="0DE3DD1A" w:rsidR="00D421D6" w:rsidRPr="004C1B50" w:rsidRDefault="00D421D6" w:rsidP="0028241F">
      <w:pPr>
        <w:pStyle w:val="Heading2"/>
      </w:pPr>
      <w:bookmarkStart w:id="19" w:name="_Toc155737512"/>
      <w:r w:rsidRPr="004C1B50">
        <w:lastRenderedPageBreak/>
        <w:t>Payload Criteria</w:t>
      </w:r>
      <w:bookmarkEnd w:id="19"/>
    </w:p>
    <w:p w14:paraId="770FD35D" w14:textId="48349259" w:rsidR="0017030E" w:rsidRPr="0017030E" w:rsidRDefault="0017030E" w:rsidP="00D7392A">
      <w:pPr>
        <w:pStyle w:val="Caption"/>
      </w:pPr>
      <w:r w:rsidRPr="000B1D96">
        <w:t xml:space="preserve">Table </w:t>
      </w:r>
      <w:r w:rsidR="0027742E">
        <w:fldChar w:fldCharType="begin"/>
      </w:r>
      <w:r w:rsidR="0027742E">
        <w:instrText xml:space="preserve"> SEQ Table \* ARABIC </w:instrText>
      </w:r>
      <w:r w:rsidR="0027742E">
        <w:fldChar w:fldCharType="separate"/>
      </w:r>
      <w:r w:rsidR="0012143F">
        <w:t>3</w:t>
      </w:r>
      <w:r w:rsidR="0027742E">
        <w:fldChar w:fldCharType="end"/>
      </w:r>
      <w:r w:rsidRPr="000B1D96">
        <w:t>:</w:t>
      </w:r>
      <w:r w:rsidRPr="0017030E">
        <w:t xml:space="preserve"> Changes made to payload criteria.</w:t>
      </w:r>
    </w:p>
    <w:tbl>
      <w:tblPr>
        <w:tblW w:w="9360" w:type="dxa"/>
        <w:jc w:val="center"/>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4680"/>
        <w:gridCol w:w="4680"/>
      </w:tblGrid>
      <w:tr w:rsidR="00BC19D8" w:rsidRPr="00EA37E6" w14:paraId="29A9E296" w14:textId="77777777" w:rsidTr="00221EFC">
        <w:trPr>
          <w:trHeight w:val="300"/>
          <w:jc w:val="center"/>
        </w:trPr>
        <w:tc>
          <w:tcPr>
            <w:tcW w:w="4680" w:type="dxa"/>
            <w:tcBorders>
              <w:top w:val="single" w:sz="6" w:space="0" w:color="auto"/>
              <w:left w:val="single" w:sz="6" w:space="0" w:color="auto"/>
              <w:bottom w:val="single" w:sz="6" w:space="0" w:color="auto"/>
              <w:right w:val="single" w:sz="6" w:space="0" w:color="auto"/>
            </w:tcBorders>
            <w:shd w:val="clear" w:color="auto" w:fill="750E02"/>
            <w:vAlign w:val="center"/>
            <w:hideMark/>
          </w:tcPr>
          <w:p w14:paraId="490E0032" w14:textId="77777777" w:rsidR="00EA37E6" w:rsidRPr="009F296B" w:rsidRDefault="00EA37E6" w:rsidP="00405A94">
            <w:pPr>
              <w:jc w:val="center"/>
              <w:textAlignment w:val="baseline"/>
              <w:rPr>
                <w:rFonts w:cs="Calibri"/>
                <w:b/>
                <w:sz w:val="18"/>
                <w:szCs w:val="18"/>
              </w:rPr>
            </w:pPr>
            <w:r w:rsidRPr="009F296B">
              <w:rPr>
                <w:rFonts w:cs="Calibri"/>
                <w:b/>
              </w:rPr>
              <w:t>Description of Change </w:t>
            </w:r>
          </w:p>
        </w:tc>
        <w:tc>
          <w:tcPr>
            <w:tcW w:w="4680" w:type="dxa"/>
            <w:tcBorders>
              <w:top w:val="single" w:sz="6" w:space="0" w:color="auto"/>
              <w:left w:val="single" w:sz="6" w:space="0" w:color="auto"/>
              <w:bottom w:val="single" w:sz="6" w:space="0" w:color="auto"/>
              <w:right w:val="single" w:sz="6" w:space="0" w:color="auto"/>
            </w:tcBorders>
            <w:shd w:val="clear" w:color="auto" w:fill="750E02"/>
            <w:vAlign w:val="center"/>
            <w:hideMark/>
          </w:tcPr>
          <w:p w14:paraId="392A5FCC" w14:textId="77777777" w:rsidR="00EA37E6" w:rsidRPr="009F296B" w:rsidRDefault="00EA37E6" w:rsidP="00EA37E6">
            <w:pPr>
              <w:jc w:val="center"/>
              <w:textAlignment w:val="baseline"/>
              <w:rPr>
                <w:rFonts w:cs="Calibri"/>
                <w:b/>
                <w:sz w:val="18"/>
                <w:szCs w:val="18"/>
              </w:rPr>
            </w:pPr>
            <w:r w:rsidRPr="009F296B">
              <w:rPr>
                <w:rFonts w:cs="Calibri"/>
                <w:b/>
              </w:rPr>
              <w:t>Reason for the Change </w:t>
            </w:r>
          </w:p>
        </w:tc>
      </w:tr>
      <w:tr w:rsidR="00BE24DD" w:rsidRPr="00EA37E6" w14:paraId="1F460CE4" w14:textId="77777777" w:rsidTr="00221EFC">
        <w:trPr>
          <w:trHeight w:val="300"/>
          <w:jc w:val="center"/>
        </w:trPr>
        <w:tc>
          <w:tcPr>
            <w:tcW w:w="468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5666749" w14:textId="07FE3D6E" w:rsidR="00EA37E6" w:rsidRPr="00204D4B" w:rsidRDefault="00A41971" w:rsidP="005737A5">
            <w:pPr>
              <w:textAlignment w:val="baseline"/>
              <w:rPr>
                <w:rFonts w:cs="Calibri"/>
                <w:sz w:val="18"/>
                <w:szCs w:val="18"/>
              </w:rPr>
            </w:pPr>
            <w:r>
              <w:rPr>
                <w:rFonts w:cs="Calibri"/>
              </w:rPr>
              <w:t>Added manual override to payload control</w:t>
            </w:r>
          </w:p>
        </w:tc>
        <w:tc>
          <w:tcPr>
            <w:tcW w:w="468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49550B4" w14:textId="2542D6FC" w:rsidR="00EA37E6" w:rsidRPr="00204D4B" w:rsidRDefault="00A41971" w:rsidP="005737A5">
            <w:pPr>
              <w:textAlignment w:val="baseline"/>
              <w:rPr>
                <w:rFonts w:cs="Calibri"/>
                <w:sz w:val="18"/>
                <w:szCs w:val="18"/>
              </w:rPr>
            </w:pPr>
            <w:r>
              <w:rPr>
                <w:rFonts w:cs="Calibri"/>
              </w:rPr>
              <w:t>Improve safety if autonomous system fails</w:t>
            </w:r>
          </w:p>
        </w:tc>
      </w:tr>
      <w:tr w:rsidR="00BE24DD" w:rsidRPr="00EA37E6" w14:paraId="1A3564A6" w14:textId="77777777" w:rsidTr="00221EFC">
        <w:trPr>
          <w:trHeight w:val="300"/>
          <w:jc w:val="center"/>
        </w:trPr>
        <w:tc>
          <w:tcPr>
            <w:tcW w:w="4680" w:type="dxa"/>
            <w:tcBorders>
              <w:top w:val="single" w:sz="6" w:space="0" w:color="auto"/>
              <w:left w:val="single" w:sz="6" w:space="0" w:color="auto"/>
              <w:bottom w:val="single" w:sz="6" w:space="0" w:color="auto"/>
              <w:right w:val="single" w:sz="6" w:space="0" w:color="auto"/>
            </w:tcBorders>
            <w:shd w:val="clear" w:color="auto" w:fill="auto"/>
            <w:vAlign w:val="center"/>
          </w:tcPr>
          <w:p w14:paraId="104CEB3D" w14:textId="0C83A8F1" w:rsidR="001371DF" w:rsidRPr="00EA37E6" w:rsidRDefault="000A4501" w:rsidP="005737A5">
            <w:pPr>
              <w:textAlignment w:val="baseline"/>
              <w:rPr>
                <w:rFonts w:cs="Calibri"/>
              </w:rPr>
            </w:pPr>
            <w:r>
              <w:rPr>
                <w:rFonts w:cs="Calibri"/>
              </w:rPr>
              <w:t>Attach</w:t>
            </w:r>
            <w:r w:rsidR="004A7E02">
              <w:rPr>
                <w:rFonts w:cs="Calibri"/>
              </w:rPr>
              <w:t xml:space="preserve"> payload </w:t>
            </w:r>
            <w:r>
              <w:rPr>
                <w:rFonts w:cs="Calibri"/>
              </w:rPr>
              <w:t xml:space="preserve">to shock cord and pull </w:t>
            </w:r>
            <w:r w:rsidR="004A7E02">
              <w:rPr>
                <w:rFonts w:cs="Calibri"/>
              </w:rPr>
              <w:t>out with the main parachute</w:t>
            </w:r>
            <w:r>
              <w:rPr>
                <w:rFonts w:cs="Calibri"/>
              </w:rPr>
              <w:t>.</w:t>
            </w:r>
          </w:p>
        </w:tc>
        <w:tc>
          <w:tcPr>
            <w:tcW w:w="4680" w:type="dxa"/>
            <w:tcBorders>
              <w:top w:val="single" w:sz="6" w:space="0" w:color="auto"/>
              <w:left w:val="single" w:sz="6" w:space="0" w:color="auto"/>
              <w:bottom w:val="single" w:sz="6" w:space="0" w:color="auto"/>
              <w:right w:val="single" w:sz="6" w:space="0" w:color="auto"/>
            </w:tcBorders>
            <w:shd w:val="clear" w:color="auto" w:fill="auto"/>
            <w:vAlign w:val="center"/>
          </w:tcPr>
          <w:p w14:paraId="71E93223" w14:textId="02C465B1" w:rsidR="001371DF" w:rsidRDefault="004A7E02" w:rsidP="005737A5">
            <w:pPr>
              <w:textAlignment w:val="baseline"/>
              <w:rPr>
                <w:rFonts w:cs="Calibri"/>
              </w:rPr>
            </w:pPr>
            <w:r>
              <w:rPr>
                <w:rFonts w:cs="Calibri"/>
              </w:rPr>
              <w:t xml:space="preserve">Could not </w:t>
            </w:r>
            <w:r w:rsidR="004C1B50">
              <w:rPr>
                <w:rFonts w:cs="Calibri"/>
              </w:rPr>
              <w:t>deploy</w:t>
            </w:r>
            <w:r w:rsidR="0054585B">
              <w:rPr>
                <w:rFonts w:cs="Calibri"/>
              </w:rPr>
              <w:t xml:space="preserve"> payload</w:t>
            </w:r>
            <w:r>
              <w:rPr>
                <w:rFonts w:cs="Calibri"/>
              </w:rPr>
              <w:t xml:space="preserve"> </w:t>
            </w:r>
            <w:r w:rsidR="004C1B50">
              <w:rPr>
                <w:rFonts w:cs="Calibri"/>
              </w:rPr>
              <w:t>directly from top bay.</w:t>
            </w:r>
            <w:r w:rsidR="0054585B">
              <w:rPr>
                <w:rFonts w:cs="Calibri"/>
              </w:rPr>
              <w:t xml:space="preserve"> </w:t>
            </w:r>
          </w:p>
        </w:tc>
      </w:tr>
      <w:tr w:rsidR="00BE24DD" w:rsidRPr="00EA37E6" w14:paraId="6CCFCADC" w14:textId="77777777" w:rsidTr="00221EFC">
        <w:trPr>
          <w:trHeight w:val="885"/>
          <w:jc w:val="center"/>
        </w:trPr>
        <w:tc>
          <w:tcPr>
            <w:tcW w:w="4680" w:type="dxa"/>
            <w:tcBorders>
              <w:top w:val="single" w:sz="6" w:space="0" w:color="auto"/>
              <w:left w:val="single" w:sz="6" w:space="0" w:color="auto"/>
              <w:bottom w:val="single" w:sz="6" w:space="0" w:color="auto"/>
              <w:right w:val="single" w:sz="6" w:space="0" w:color="auto"/>
            </w:tcBorders>
            <w:shd w:val="clear" w:color="auto" w:fill="auto"/>
            <w:vAlign w:val="center"/>
          </w:tcPr>
          <w:p w14:paraId="45E01748" w14:textId="69D41E12" w:rsidR="009E3F38" w:rsidRDefault="00B75677" w:rsidP="005737A5">
            <w:pPr>
              <w:textAlignment w:val="baseline"/>
              <w:rPr>
                <w:rFonts w:cs="Calibri"/>
              </w:rPr>
            </w:pPr>
            <w:r>
              <w:rPr>
                <w:rFonts w:cs="Calibri"/>
              </w:rPr>
              <w:t>Deploy payload at exactly 400ft on descent</w:t>
            </w:r>
          </w:p>
        </w:tc>
        <w:tc>
          <w:tcPr>
            <w:tcW w:w="4680" w:type="dxa"/>
            <w:tcBorders>
              <w:top w:val="single" w:sz="6" w:space="0" w:color="auto"/>
              <w:left w:val="single" w:sz="6" w:space="0" w:color="auto"/>
              <w:bottom w:val="single" w:sz="6" w:space="0" w:color="auto"/>
              <w:right w:val="single" w:sz="6" w:space="0" w:color="auto"/>
            </w:tcBorders>
            <w:shd w:val="clear" w:color="auto" w:fill="auto"/>
            <w:vAlign w:val="center"/>
          </w:tcPr>
          <w:p w14:paraId="40EA0508" w14:textId="7E253D12" w:rsidR="009E3F38" w:rsidRDefault="00B75677" w:rsidP="005737A5">
            <w:pPr>
              <w:textAlignment w:val="baseline"/>
              <w:rPr>
                <w:rFonts w:cs="Calibri"/>
              </w:rPr>
            </w:pPr>
            <w:r>
              <w:rPr>
                <w:rFonts w:cs="Calibri"/>
              </w:rPr>
              <w:t xml:space="preserve">Comply with </w:t>
            </w:r>
            <w:r w:rsidR="0003142C">
              <w:rPr>
                <w:rFonts w:cs="Calibri"/>
              </w:rPr>
              <w:t>rules and regulation at the launch site</w:t>
            </w:r>
          </w:p>
        </w:tc>
      </w:tr>
    </w:tbl>
    <w:p w14:paraId="55FC896D" w14:textId="77777777" w:rsidR="00246C41" w:rsidRPr="00246C41" w:rsidRDefault="00246C41" w:rsidP="0028241F"/>
    <w:p w14:paraId="5F6C604B" w14:textId="79A5F7B9" w:rsidR="00D421D6" w:rsidRDefault="00E56B54" w:rsidP="0028241F">
      <w:pPr>
        <w:pStyle w:val="Heading2"/>
      </w:pPr>
      <w:bookmarkStart w:id="20" w:name="_Toc155737513"/>
      <w:r>
        <w:t>P</w:t>
      </w:r>
      <w:r w:rsidR="00D421D6">
        <w:t>roject Plan</w:t>
      </w:r>
      <w:bookmarkEnd w:id="20"/>
    </w:p>
    <w:p w14:paraId="7945CE81" w14:textId="504B5C36" w:rsidR="00246C41" w:rsidRPr="00246C41" w:rsidRDefault="00917D0F" w:rsidP="00917D0F">
      <w:pPr>
        <w:ind w:firstLine="432"/>
      </w:pPr>
      <w:r>
        <w:t>There were no changes</w:t>
      </w:r>
      <w:r w:rsidR="00686BD5">
        <w:t xml:space="preserve"> made to the project plan.</w:t>
      </w:r>
    </w:p>
    <w:p w14:paraId="61E51E08" w14:textId="10C16EAD" w:rsidR="00D421D6" w:rsidRDefault="00D421D6" w:rsidP="17686567">
      <w:pPr>
        <w:pStyle w:val="Heading1"/>
      </w:pPr>
      <w:bookmarkStart w:id="21" w:name="_Toc155737514"/>
      <w:r>
        <w:t>Vehicle Criteria</w:t>
      </w:r>
      <w:bookmarkEnd w:id="21"/>
    </w:p>
    <w:p w14:paraId="5861C156" w14:textId="1D2B8F80" w:rsidR="543BE291" w:rsidRDefault="004F1A27" w:rsidP="17686567">
      <w:pPr>
        <w:pStyle w:val="Heading2"/>
      </w:pPr>
      <w:bookmarkStart w:id="22" w:name="_Toc155737515"/>
      <w:r>
        <w:t xml:space="preserve">Launch Vehicle </w:t>
      </w:r>
      <w:r w:rsidR="543BE291">
        <w:t>Mission Statement</w:t>
      </w:r>
      <w:r w:rsidR="00556776">
        <w:t xml:space="preserve"> </w:t>
      </w:r>
      <w:r>
        <w:t>and Mission Criteria</w:t>
      </w:r>
      <w:bookmarkEnd w:id="22"/>
    </w:p>
    <w:p w14:paraId="744371D9" w14:textId="38EFB843" w:rsidR="004F1A27" w:rsidRPr="004F1A27" w:rsidRDefault="004F1A27" w:rsidP="003D1040">
      <w:pPr>
        <w:pStyle w:val="Heading3"/>
      </w:pPr>
      <w:bookmarkStart w:id="23" w:name="_Toc155737516"/>
      <w:r>
        <w:t>Mission Statement</w:t>
      </w:r>
      <w:bookmarkEnd w:id="23"/>
    </w:p>
    <w:p w14:paraId="2403D9D0" w14:textId="665FB189" w:rsidR="000D3828" w:rsidRDefault="000D3828" w:rsidP="00F1541D">
      <w:pPr>
        <w:ind w:firstLine="720"/>
      </w:pPr>
      <w:r>
        <w:t xml:space="preserve">The </w:t>
      </w:r>
      <w:r w:rsidR="00B65D1E">
        <w:t>mission</w:t>
      </w:r>
      <w:r w:rsidR="00973E2A">
        <w:t xml:space="preserve"> is to </w:t>
      </w:r>
      <w:r w:rsidR="00405C8B">
        <w:t>design</w:t>
      </w:r>
      <w:r w:rsidR="00CE6096">
        <w:t xml:space="preserve"> and launch a vehicle </w:t>
      </w:r>
      <w:r w:rsidR="00C33757">
        <w:t xml:space="preserve">with </w:t>
      </w:r>
      <w:r w:rsidR="002A380B">
        <w:t xml:space="preserve">the engineered </w:t>
      </w:r>
      <w:r w:rsidR="00DB5586">
        <w:t>payload</w:t>
      </w:r>
      <w:r w:rsidR="009D1319">
        <w:t xml:space="preserve"> to</w:t>
      </w:r>
      <w:r w:rsidR="00853714">
        <w:t xml:space="preserve"> an apogee of </w:t>
      </w:r>
      <w:r w:rsidR="00E27D84" w:rsidRPr="00DA0BC1">
        <w:t>4892</w:t>
      </w:r>
      <w:r w:rsidR="00610D67" w:rsidRPr="00DA0BC1">
        <w:t xml:space="preserve"> feet</w:t>
      </w:r>
      <w:r w:rsidR="00BD4F63">
        <w:t>.</w:t>
      </w:r>
      <w:r w:rsidR="00961C4D">
        <w:t xml:space="preserve"> </w:t>
      </w:r>
      <w:r w:rsidR="00BD4F63">
        <w:t xml:space="preserve">The deployment of </w:t>
      </w:r>
      <w:r w:rsidR="00961C4D">
        <w:t>the payload</w:t>
      </w:r>
      <w:r w:rsidR="0011235E">
        <w:t xml:space="preserve"> </w:t>
      </w:r>
      <w:r w:rsidR="00AA13DB">
        <w:t>needs to be between 400 and 800 feet</w:t>
      </w:r>
      <w:r w:rsidR="007917C4">
        <w:t xml:space="preserve"> on descent. </w:t>
      </w:r>
      <w:r w:rsidR="00AA13DB">
        <w:t>NASA’s Range Safety Officer (RSO)</w:t>
      </w:r>
      <w:r w:rsidR="00997CBD">
        <w:t xml:space="preserve"> will </w:t>
      </w:r>
      <w:r w:rsidR="00052DB1">
        <w:t>grant permission</w:t>
      </w:r>
      <w:r w:rsidR="00EE1E34">
        <w:t xml:space="preserve"> to deploy the payload. </w:t>
      </w:r>
      <w:r w:rsidR="00E353DB">
        <w:t xml:space="preserve">The goal is </w:t>
      </w:r>
      <w:r w:rsidR="00DD21E5">
        <w:t>that</w:t>
      </w:r>
      <w:r w:rsidR="00E353DB">
        <w:t xml:space="preserve"> the </w:t>
      </w:r>
      <w:r w:rsidR="00DD21E5">
        <w:t>rocket and payload are recovered safely</w:t>
      </w:r>
      <w:r w:rsidR="007F051E">
        <w:t xml:space="preserve"> on the ground</w:t>
      </w:r>
      <w:r w:rsidR="00EE1E34">
        <w:t>, and that the payload lands in the designated orientation</w:t>
      </w:r>
      <w:r w:rsidR="007F051E">
        <w:t xml:space="preserve">. </w:t>
      </w:r>
      <w:r w:rsidR="00DD6F36">
        <w:t xml:space="preserve">The team is </w:t>
      </w:r>
      <w:r w:rsidR="00143CBC">
        <w:t>committed</w:t>
      </w:r>
      <w:r w:rsidR="00617D70">
        <w:t xml:space="preserve"> to the </w:t>
      </w:r>
      <w:r w:rsidR="00293C40">
        <w:t>work conducted to deliver thi</w:t>
      </w:r>
      <w:r w:rsidR="0054256C">
        <w:t>s</w:t>
      </w:r>
      <w:r w:rsidR="00293C40">
        <w:t xml:space="preserve"> and showcase </w:t>
      </w:r>
      <w:r w:rsidR="004C06ED">
        <w:t>STEM</w:t>
      </w:r>
      <w:r w:rsidR="00143CBC">
        <w:t xml:space="preserve"> education and teamwork</w:t>
      </w:r>
      <w:r w:rsidR="004F64DD">
        <w:t>, while contributing to the advancement of space exploration.</w:t>
      </w:r>
    </w:p>
    <w:p w14:paraId="52114AC8" w14:textId="2CECC869" w:rsidR="00F1541D" w:rsidRDefault="00F1541D" w:rsidP="003D1040">
      <w:pPr>
        <w:pStyle w:val="Heading3"/>
      </w:pPr>
      <w:bookmarkStart w:id="24" w:name="_Toc155737517"/>
      <w:r>
        <w:t>Mission Criteria</w:t>
      </w:r>
      <w:bookmarkEnd w:id="24"/>
    </w:p>
    <w:p w14:paraId="59EEA888" w14:textId="30B522E2" w:rsidR="005577B2" w:rsidRPr="005577B2" w:rsidRDefault="005577B2" w:rsidP="00D7392A">
      <w:pPr>
        <w:pStyle w:val="Caption"/>
      </w:pPr>
      <w:r w:rsidRPr="005577B2">
        <w:t xml:space="preserve">Table </w:t>
      </w:r>
      <w:r w:rsidR="0027742E">
        <w:fldChar w:fldCharType="begin"/>
      </w:r>
      <w:r w:rsidR="0027742E">
        <w:instrText xml:space="preserve"> SEQ Table \* ARABIC </w:instrText>
      </w:r>
      <w:r w:rsidR="0027742E">
        <w:fldChar w:fldCharType="separate"/>
      </w:r>
      <w:r w:rsidR="0012143F">
        <w:t>4</w:t>
      </w:r>
      <w:r w:rsidR="0027742E">
        <w:fldChar w:fldCharType="end"/>
      </w:r>
      <w:r w:rsidRPr="005577B2">
        <w:t>:</w:t>
      </w:r>
      <w:r>
        <w:t xml:space="preserve"> Mission Criteria.</w:t>
      </w:r>
    </w:p>
    <w:tbl>
      <w:tblPr>
        <w:tblStyle w:val="TableGrid"/>
        <w:tblW w:w="9360" w:type="dxa"/>
        <w:jc w:val="center"/>
        <w:tblLook w:val="04A0" w:firstRow="1" w:lastRow="0" w:firstColumn="1" w:lastColumn="0" w:noHBand="0" w:noVBand="1"/>
      </w:tblPr>
      <w:tblGrid>
        <w:gridCol w:w="3120"/>
        <w:gridCol w:w="3120"/>
        <w:gridCol w:w="3120"/>
      </w:tblGrid>
      <w:tr w:rsidR="00DE1961" w14:paraId="221C63B5" w14:textId="77777777" w:rsidTr="00557517">
        <w:trPr>
          <w:jc w:val="center"/>
        </w:trPr>
        <w:tc>
          <w:tcPr>
            <w:tcW w:w="3116" w:type="dxa"/>
            <w:shd w:val="clear" w:color="auto" w:fill="750E02"/>
            <w:vAlign w:val="center"/>
          </w:tcPr>
          <w:p w14:paraId="19A42468" w14:textId="02DAC61A" w:rsidR="00DE1961" w:rsidRPr="004F4B0B" w:rsidRDefault="00DE1961" w:rsidP="007C5D4F">
            <w:pPr>
              <w:jc w:val="center"/>
              <w:rPr>
                <w:b/>
                <w:bCs/>
              </w:rPr>
            </w:pPr>
            <w:r w:rsidRPr="004F4B0B">
              <w:rPr>
                <w:b/>
                <w:bCs/>
              </w:rPr>
              <w:t>Success level</w:t>
            </w:r>
          </w:p>
        </w:tc>
        <w:tc>
          <w:tcPr>
            <w:tcW w:w="3117" w:type="dxa"/>
            <w:shd w:val="clear" w:color="auto" w:fill="750E02"/>
            <w:vAlign w:val="center"/>
          </w:tcPr>
          <w:p w14:paraId="49157070" w14:textId="5163F649" w:rsidR="00DE1961" w:rsidRPr="004F4B0B" w:rsidRDefault="00DE1961" w:rsidP="007C5D4F">
            <w:pPr>
              <w:jc w:val="center"/>
              <w:rPr>
                <w:b/>
                <w:bCs/>
              </w:rPr>
            </w:pPr>
            <w:r w:rsidRPr="004F4B0B">
              <w:rPr>
                <w:b/>
                <w:bCs/>
              </w:rPr>
              <w:t>Vehicle</w:t>
            </w:r>
            <w:r w:rsidR="00C1317C" w:rsidRPr="004F4B0B">
              <w:rPr>
                <w:b/>
                <w:bCs/>
              </w:rPr>
              <w:t xml:space="preserve"> and Payload</w:t>
            </w:r>
          </w:p>
        </w:tc>
        <w:tc>
          <w:tcPr>
            <w:tcW w:w="3117" w:type="dxa"/>
            <w:shd w:val="clear" w:color="auto" w:fill="750E02"/>
            <w:vAlign w:val="center"/>
          </w:tcPr>
          <w:p w14:paraId="56875D8A" w14:textId="3648A91B" w:rsidR="00DE1961" w:rsidRPr="004F4B0B" w:rsidRDefault="00DE1961" w:rsidP="007C5D4F">
            <w:pPr>
              <w:jc w:val="center"/>
              <w:rPr>
                <w:b/>
                <w:bCs/>
              </w:rPr>
            </w:pPr>
            <w:r w:rsidRPr="004F4B0B">
              <w:rPr>
                <w:b/>
                <w:bCs/>
              </w:rPr>
              <w:t>Safety</w:t>
            </w:r>
          </w:p>
        </w:tc>
      </w:tr>
      <w:tr w:rsidR="00DE1961" w14:paraId="4AB8EB3B" w14:textId="77777777" w:rsidTr="00557517">
        <w:trPr>
          <w:jc w:val="center"/>
        </w:trPr>
        <w:tc>
          <w:tcPr>
            <w:tcW w:w="3116" w:type="dxa"/>
            <w:shd w:val="clear" w:color="auto" w:fill="750E02"/>
            <w:vAlign w:val="center"/>
          </w:tcPr>
          <w:p w14:paraId="3629D1CC" w14:textId="3FC303ED" w:rsidR="00DE1961" w:rsidRPr="004F4B0B" w:rsidRDefault="00197709" w:rsidP="009C281E">
            <w:pPr>
              <w:jc w:val="center"/>
              <w:rPr>
                <w:b/>
                <w:bCs/>
              </w:rPr>
            </w:pPr>
            <w:r w:rsidRPr="004F4B0B">
              <w:rPr>
                <w:b/>
                <w:bCs/>
              </w:rPr>
              <w:t>Complete Success</w:t>
            </w:r>
          </w:p>
        </w:tc>
        <w:tc>
          <w:tcPr>
            <w:tcW w:w="3117" w:type="dxa"/>
          </w:tcPr>
          <w:p w14:paraId="14B1EF36" w14:textId="7BFAEE4D" w:rsidR="00DE1961" w:rsidRDefault="006A4624" w:rsidP="0067248A">
            <w:pPr>
              <w:pStyle w:val="ListParagraph"/>
              <w:numPr>
                <w:ilvl w:val="0"/>
                <w:numId w:val="28"/>
              </w:numPr>
              <w:ind w:left="279" w:hanging="270"/>
            </w:pPr>
            <w:r>
              <w:t>Vehicle</w:t>
            </w:r>
            <w:r w:rsidR="00F5097A">
              <w:t xml:space="preserve">and </w:t>
            </w:r>
            <w:r w:rsidR="0081313B">
              <w:t xml:space="preserve">payload </w:t>
            </w:r>
            <w:r>
              <w:t>complete full</w:t>
            </w:r>
            <w:r w:rsidR="00F5097A">
              <w:t xml:space="preserve"> flight </w:t>
            </w:r>
            <w:r w:rsidR="00F25EEA">
              <w:t>and recovery</w:t>
            </w:r>
            <w:r w:rsidR="00DE2584">
              <w:t>.</w:t>
            </w:r>
          </w:p>
          <w:p w14:paraId="2DF87720" w14:textId="77777777" w:rsidR="00DE2584" w:rsidRDefault="00817437" w:rsidP="0067248A">
            <w:pPr>
              <w:pStyle w:val="ListParagraph"/>
              <w:numPr>
                <w:ilvl w:val="0"/>
                <w:numId w:val="28"/>
              </w:numPr>
              <w:ind w:left="279" w:hanging="270"/>
            </w:pPr>
            <w:r>
              <w:t>No damages.</w:t>
            </w:r>
          </w:p>
          <w:p w14:paraId="6C365750" w14:textId="77777777" w:rsidR="00817437" w:rsidRDefault="00A31882" w:rsidP="0067248A">
            <w:pPr>
              <w:pStyle w:val="ListParagraph"/>
              <w:numPr>
                <w:ilvl w:val="0"/>
                <w:numId w:val="28"/>
              </w:numPr>
              <w:ind w:left="279" w:hanging="270"/>
            </w:pPr>
            <w:r>
              <w:t>V</w:t>
            </w:r>
            <w:r w:rsidR="00E57D02">
              <w:t>ehi</w:t>
            </w:r>
            <w:r>
              <w:t xml:space="preserve">cle reaches </w:t>
            </w:r>
            <w:r w:rsidR="00C22DB7">
              <w:t>±</w:t>
            </w:r>
            <w:r w:rsidR="00995015">
              <w:t>300 f</w:t>
            </w:r>
            <w:r w:rsidR="00180150">
              <w:t xml:space="preserve">eet of </w:t>
            </w:r>
            <w:r w:rsidR="000F2144">
              <w:t xml:space="preserve">declared </w:t>
            </w:r>
            <w:r>
              <w:t>apogee</w:t>
            </w:r>
            <w:r w:rsidR="000F2144">
              <w:t>.</w:t>
            </w:r>
          </w:p>
          <w:p w14:paraId="7D625E0A" w14:textId="3CF9811F" w:rsidR="00DE1961" w:rsidRDefault="00C559D2" w:rsidP="00034DEB">
            <w:pPr>
              <w:pStyle w:val="ListParagraph"/>
              <w:numPr>
                <w:ilvl w:val="0"/>
                <w:numId w:val="28"/>
              </w:numPr>
              <w:ind w:left="279" w:hanging="270"/>
            </w:pPr>
            <w:r>
              <w:t>Payload deploys</w:t>
            </w:r>
            <w:r w:rsidR="00191694">
              <w:t xml:space="preserve"> </w:t>
            </w:r>
            <w:r w:rsidR="00082CDC">
              <w:t>after main par</w:t>
            </w:r>
            <w:r w:rsidR="002B417B">
              <w:t>achute</w:t>
            </w:r>
            <w:r w:rsidR="00254882">
              <w:t xml:space="preserve"> and permission is granted by NASA’s RSO</w:t>
            </w:r>
            <w:r w:rsidR="00AB65FC">
              <w:t>.</w:t>
            </w:r>
          </w:p>
        </w:tc>
        <w:tc>
          <w:tcPr>
            <w:tcW w:w="3117" w:type="dxa"/>
          </w:tcPr>
          <w:p w14:paraId="1788EF91" w14:textId="3EF336F3" w:rsidR="00DE1961" w:rsidRDefault="00034DEB" w:rsidP="0067248A">
            <w:pPr>
              <w:pStyle w:val="ListParagraph"/>
              <w:numPr>
                <w:ilvl w:val="0"/>
                <w:numId w:val="28"/>
              </w:numPr>
              <w:ind w:left="320" w:hanging="270"/>
            </w:pPr>
            <w:r>
              <w:t xml:space="preserve">No </w:t>
            </w:r>
            <w:r w:rsidR="00BB6C43">
              <w:t>personnel hazards created</w:t>
            </w:r>
            <w:r w:rsidR="00C01789">
              <w:t>.</w:t>
            </w:r>
          </w:p>
          <w:p w14:paraId="6E9FA82B" w14:textId="77777777" w:rsidR="00C01789" w:rsidRDefault="0067248A" w:rsidP="0067248A">
            <w:pPr>
              <w:pStyle w:val="ListParagraph"/>
              <w:numPr>
                <w:ilvl w:val="0"/>
                <w:numId w:val="28"/>
              </w:numPr>
              <w:ind w:left="320" w:hanging="270"/>
            </w:pPr>
            <w:r>
              <w:t xml:space="preserve">No </w:t>
            </w:r>
            <w:r w:rsidR="00EA17B1">
              <w:t>vehicle</w:t>
            </w:r>
            <w:r w:rsidR="00A04861">
              <w:t xml:space="preserve"> </w:t>
            </w:r>
            <w:r w:rsidR="00BF0D0E">
              <w:t>hazard</w:t>
            </w:r>
            <w:r w:rsidR="005E5C4B">
              <w:t>s</w:t>
            </w:r>
            <w:r w:rsidR="00BF0D0E">
              <w:t xml:space="preserve"> created</w:t>
            </w:r>
            <w:r w:rsidR="00091F1C">
              <w:t>.</w:t>
            </w:r>
          </w:p>
          <w:p w14:paraId="08D7B027" w14:textId="77777777" w:rsidR="00A04861" w:rsidRDefault="00A04861" w:rsidP="0067248A">
            <w:pPr>
              <w:pStyle w:val="ListParagraph"/>
              <w:numPr>
                <w:ilvl w:val="0"/>
                <w:numId w:val="28"/>
              </w:numPr>
              <w:ind w:left="320" w:hanging="270"/>
            </w:pPr>
            <w:r>
              <w:t>No environmental hazards created.</w:t>
            </w:r>
          </w:p>
          <w:p w14:paraId="41BEAB28" w14:textId="26853D54" w:rsidR="00C01789" w:rsidRDefault="000E200D" w:rsidP="0067248A">
            <w:pPr>
              <w:pStyle w:val="ListParagraph"/>
              <w:numPr>
                <w:ilvl w:val="0"/>
                <w:numId w:val="28"/>
              </w:numPr>
              <w:ind w:left="320" w:hanging="270"/>
            </w:pPr>
            <w:r>
              <w:t>No injuries</w:t>
            </w:r>
          </w:p>
        </w:tc>
      </w:tr>
      <w:tr w:rsidR="00DE1961" w14:paraId="5E75327A" w14:textId="77777777" w:rsidTr="00557517">
        <w:trPr>
          <w:jc w:val="center"/>
        </w:trPr>
        <w:tc>
          <w:tcPr>
            <w:tcW w:w="3116" w:type="dxa"/>
            <w:shd w:val="clear" w:color="auto" w:fill="750E02"/>
            <w:vAlign w:val="center"/>
          </w:tcPr>
          <w:p w14:paraId="33251E23" w14:textId="78F5D938" w:rsidR="00DE1961" w:rsidRPr="004F4B0B" w:rsidRDefault="00197709" w:rsidP="009C281E">
            <w:pPr>
              <w:jc w:val="center"/>
              <w:rPr>
                <w:b/>
                <w:bCs/>
              </w:rPr>
            </w:pPr>
            <w:r w:rsidRPr="004F4B0B">
              <w:rPr>
                <w:b/>
                <w:bCs/>
              </w:rPr>
              <w:t>Partial Success</w:t>
            </w:r>
          </w:p>
        </w:tc>
        <w:tc>
          <w:tcPr>
            <w:tcW w:w="3117" w:type="dxa"/>
          </w:tcPr>
          <w:p w14:paraId="79648059" w14:textId="77777777" w:rsidR="009F0776" w:rsidRDefault="009F0776" w:rsidP="009F0776">
            <w:pPr>
              <w:pStyle w:val="ListParagraph"/>
              <w:numPr>
                <w:ilvl w:val="0"/>
                <w:numId w:val="28"/>
              </w:numPr>
              <w:ind w:left="279" w:hanging="270"/>
            </w:pPr>
            <w:r>
              <w:t>Vehicle and payload complete full flight and recovery.</w:t>
            </w:r>
          </w:p>
          <w:p w14:paraId="5A9FE2CB" w14:textId="77777777" w:rsidR="00DE1961" w:rsidRDefault="003A560E" w:rsidP="0067248A">
            <w:pPr>
              <w:pStyle w:val="ListParagraph"/>
              <w:numPr>
                <w:ilvl w:val="0"/>
                <w:numId w:val="28"/>
              </w:numPr>
              <w:ind w:left="279" w:hanging="270"/>
            </w:pPr>
            <w:r>
              <w:t>Possible damages that can be repaired at site.</w:t>
            </w:r>
          </w:p>
          <w:p w14:paraId="602501E6" w14:textId="0CE83E54" w:rsidR="00114966" w:rsidRDefault="00114966" w:rsidP="0067248A">
            <w:pPr>
              <w:pStyle w:val="ListParagraph"/>
              <w:numPr>
                <w:ilvl w:val="0"/>
                <w:numId w:val="28"/>
              </w:numPr>
              <w:ind w:left="279" w:hanging="270"/>
            </w:pPr>
            <w:r>
              <w:lastRenderedPageBreak/>
              <w:t>Vehicle reaches</w:t>
            </w:r>
            <w:r w:rsidR="00196D8A">
              <w:t xml:space="preserve"> ±</w:t>
            </w:r>
            <w:r w:rsidR="0067591F">
              <w:t>6</w:t>
            </w:r>
            <w:r w:rsidR="00445B1A">
              <w:t>00 feet of declared apogee.</w:t>
            </w:r>
          </w:p>
          <w:p w14:paraId="3201E72D" w14:textId="5E6E7409" w:rsidR="00DE1961" w:rsidRDefault="00445B1A" w:rsidP="00034DEB">
            <w:pPr>
              <w:pStyle w:val="ListParagraph"/>
              <w:numPr>
                <w:ilvl w:val="0"/>
                <w:numId w:val="28"/>
              </w:numPr>
              <w:ind w:left="279" w:hanging="270"/>
            </w:pPr>
            <w:r>
              <w:t>Payload deploys</w:t>
            </w:r>
            <w:r w:rsidR="0067591F">
              <w:t xml:space="preserve"> ±</w:t>
            </w:r>
            <w:r w:rsidR="00073973">
              <w:t>1</w:t>
            </w:r>
            <w:r w:rsidR="000518E6">
              <w:t>00 feet of declared descent.</w:t>
            </w:r>
          </w:p>
        </w:tc>
        <w:tc>
          <w:tcPr>
            <w:tcW w:w="3117" w:type="dxa"/>
          </w:tcPr>
          <w:p w14:paraId="199FE412" w14:textId="77777777" w:rsidR="00DE1961" w:rsidRDefault="004D7541" w:rsidP="0067248A">
            <w:pPr>
              <w:pStyle w:val="ListParagraph"/>
              <w:numPr>
                <w:ilvl w:val="0"/>
                <w:numId w:val="28"/>
              </w:numPr>
              <w:ind w:left="320" w:hanging="270"/>
            </w:pPr>
            <w:r>
              <w:lastRenderedPageBreak/>
              <w:t>Slight personnel hazards</w:t>
            </w:r>
            <w:r w:rsidR="006C4818">
              <w:t xml:space="preserve"> created</w:t>
            </w:r>
            <w:r w:rsidR="000D44C2">
              <w:t>.</w:t>
            </w:r>
          </w:p>
          <w:p w14:paraId="25FD4076" w14:textId="1441816F" w:rsidR="000D44C2" w:rsidRDefault="000D44C2" w:rsidP="000D44C2">
            <w:pPr>
              <w:pStyle w:val="ListParagraph"/>
              <w:numPr>
                <w:ilvl w:val="0"/>
                <w:numId w:val="28"/>
              </w:numPr>
              <w:ind w:left="320" w:hanging="270"/>
            </w:pPr>
            <w:r>
              <w:t>Slight vehicle hazards created.</w:t>
            </w:r>
          </w:p>
          <w:p w14:paraId="3CA2DEDD" w14:textId="77777777" w:rsidR="000D44C2" w:rsidRDefault="000D44C2" w:rsidP="000D44C2">
            <w:pPr>
              <w:pStyle w:val="ListParagraph"/>
              <w:numPr>
                <w:ilvl w:val="0"/>
                <w:numId w:val="28"/>
              </w:numPr>
              <w:ind w:left="320" w:hanging="270"/>
            </w:pPr>
            <w:r>
              <w:lastRenderedPageBreak/>
              <w:t>Slight environmental hazards created.</w:t>
            </w:r>
          </w:p>
          <w:p w14:paraId="0E0E879C" w14:textId="7DF84652" w:rsidR="00DE1961" w:rsidRDefault="00C81836" w:rsidP="000D44C2">
            <w:pPr>
              <w:pStyle w:val="ListParagraph"/>
              <w:numPr>
                <w:ilvl w:val="0"/>
                <w:numId w:val="28"/>
              </w:numPr>
              <w:ind w:left="320" w:hanging="270"/>
            </w:pPr>
            <w:r>
              <w:t>No injuries.</w:t>
            </w:r>
          </w:p>
        </w:tc>
      </w:tr>
      <w:tr w:rsidR="00DE1961" w14:paraId="135413ED" w14:textId="77777777" w:rsidTr="00557517">
        <w:trPr>
          <w:jc w:val="center"/>
        </w:trPr>
        <w:tc>
          <w:tcPr>
            <w:tcW w:w="3116" w:type="dxa"/>
            <w:shd w:val="clear" w:color="auto" w:fill="750E02"/>
            <w:vAlign w:val="center"/>
          </w:tcPr>
          <w:p w14:paraId="511E651C" w14:textId="6422F827" w:rsidR="00DE1961" w:rsidRPr="004F4B0B" w:rsidRDefault="00197709" w:rsidP="009C281E">
            <w:pPr>
              <w:jc w:val="center"/>
              <w:rPr>
                <w:b/>
                <w:bCs/>
              </w:rPr>
            </w:pPr>
            <w:r w:rsidRPr="004F4B0B">
              <w:rPr>
                <w:b/>
                <w:bCs/>
              </w:rPr>
              <w:lastRenderedPageBreak/>
              <w:t>Partial Failure</w:t>
            </w:r>
          </w:p>
        </w:tc>
        <w:tc>
          <w:tcPr>
            <w:tcW w:w="3117" w:type="dxa"/>
          </w:tcPr>
          <w:p w14:paraId="15522BE2" w14:textId="77777777" w:rsidR="00C62C90" w:rsidRDefault="00C62C90" w:rsidP="00C62C90">
            <w:pPr>
              <w:pStyle w:val="ListParagraph"/>
              <w:numPr>
                <w:ilvl w:val="0"/>
                <w:numId w:val="28"/>
              </w:numPr>
              <w:ind w:left="279" w:hanging="270"/>
            </w:pPr>
            <w:r>
              <w:t>Vehicle and payload complete full flight and recovery.</w:t>
            </w:r>
          </w:p>
          <w:p w14:paraId="04585641" w14:textId="46EDAFCD" w:rsidR="00DE1961" w:rsidRDefault="00361A3A" w:rsidP="0067248A">
            <w:pPr>
              <w:pStyle w:val="ListParagraph"/>
              <w:numPr>
                <w:ilvl w:val="0"/>
                <w:numId w:val="28"/>
              </w:numPr>
              <w:ind w:left="279" w:hanging="270"/>
            </w:pPr>
            <w:r>
              <w:t>Flight and/or recovery are not deemed safe.</w:t>
            </w:r>
          </w:p>
          <w:p w14:paraId="4254B91A" w14:textId="23E4F101" w:rsidR="00DD7591" w:rsidRDefault="00DD7591" w:rsidP="0067248A">
            <w:pPr>
              <w:pStyle w:val="ListParagraph"/>
              <w:numPr>
                <w:ilvl w:val="0"/>
                <w:numId w:val="28"/>
              </w:numPr>
              <w:ind w:left="279" w:hanging="270"/>
            </w:pPr>
            <w:r>
              <w:t xml:space="preserve">Payload does not land </w:t>
            </w:r>
            <w:r w:rsidR="00E4279C">
              <w:t>in desired orientation.</w:t>
            </w:r>
          </w:p>
          <w:p w14:paraId="0FF8DE99" w14:textId="2711F37E" w:rsidR="00C31859" w:rsidRDefault="00BB2C1F" w:rsidP="0067248A">
            <w:pPr>
              <w:pStyle w:val="ListParagraph"/>
              <w:numPr>
                <w:ilvl w:val="0"/>
                <w:numId w:val="28"/>
              </w:numPr>
              <w:ind w:left="279" w:hanging="270"/>
            </w:pPr>
            <w:r>
              <w:t xml:space="preserve">Damages </w:t>
            </w:r>
            <w:r w:rsidR="00BB0DBD">
              <w:t>require</w:t>
            </w:r>
            <w:r w:rsidR="00835F58">
              <w:t xml:space="preserve"> </w:t>
            </w:r>
            <w:r w:rsidR="00E45B6A">
              <w:t>more than a week to repair</w:t>
            </w:r>
            <w:r w:rsidR="009A3814">
              <w:t>.</w:t>
            </w:r>
          </w:p>
          <w:p w14:paraId="3508623B" w14:textId="1B4106B2" w:rsidR="006F3BB4" w:rsidRDefault="006F3BB4" w:rsidP="006F3BB4">
            <w:pPr>
              <w:pStyle w:val="ListParagraph"/>
              <w:numPr>
                <w:ilvl w:val="0"/>
                <w:numId w:val="28"/>
              </w:numPr>
              <w:ind w:left="279" w:hanging="270"/>
            </w:pPr>
            <w:r>
              <w:t xml:space="preserve">Vehicle does not reach apogee within the </w:t>
            </w:r>
            <w:r w:rsidR="00C92B5F">
              <w:t>4000-6000 feet margin</w:t>
            </w:r>
            <w:r>
              <w:t>.</w:t>
            </w:r>
          </w:p>
          <w:p w14:paraId="1619C781" w14:textId="7A3E14B1" w:rsidR="00DE1961" w:rsidRDefault="002A6B00" w:rsidP="00034DEB">
            <w:pPr>
              <w:pStyle w:val="ListParagraph"/>
              <w:numPr>
                <w:ilvl w:val="0"/>
                <w:numId w:val="28"/>
              </w:numPr>
              <w:ind w:left="279" w:hanging="270"/>
            </w:pPr>
            <w:r>
              <w:t>Payload does not reach apogee within the 400-800 feet margin.</w:t>
            </w:r>
          </w:p>
        </w:tc>
        <w:tc>
          <w:tcPr>
            <w:tcW w:w="3117" w:type="dxa"/>
          </w:tcPr>
          <w:p w14:paraId="5FA2B466" w14:textId="44ADEAC0" w:rsidR="006B1BAA" w:rsidRDefault="00A179BE" w:rsidP="006B1BAA">
            <w:pPr>
              <w:pStyle w:val="ListParagraph"/>
              <w:numPr>
                <w:ilvl w:val="0"/>
                <w:numId w:val="28"/>
              </w:numPr>
              <w:ind w:left="320" w:hanging="270"/>
            </w:pPr>
            <w:r>
              <w:t>P</w:t>
            </w:r>
            <w:r w:rsidR="006B1BAA">
              <w:t>ersonnel hazards created.</w:t>
            </w:r>
          </w:p>
          <w:p w14:paraId="7FEFA6BC" w14:textId="0D9151FF" w:rsidR="006B1BAA" w:rsidRDefault="00A179BE" w:rsidP="006B1BAA">
            <w:pPr>
              <w:pStyle w:val="ListParagraph"/>
              <w:numPr>
                <w:ilvl w:val="0"/>
                <w:numId w:val="28"/>
              </w:numPr>
              <w:ind w:left="320" w:hanging="270"/>
            </w:pPr>
            <w:r>
              <w:t>V</w:t>
            </w:r>
            <w:r w:rsidR="006B1BAA">
              <w:t>ehicle hazards created.</w:t>
            </w:r>
          </w:p>
          <w:p w14:paraId="27DC79E7" w14:textId="6C6AEB99" w:rsidR="006B1BAA" w:rsidRDefault="00A179BE" w:rsidP="006B1BAA">
            <w:pPr>
              <w:pStyle w:val="ListParagraph"/>
              <w:numPr>
                <w:ilvl w:val="0"/>
                <w:numId w:val="28"/>
              </w:numPr>
              <w:ind w:left="320" w:hanging="270"/>
            </w:pPr>
            <w:r>
              <w:t>E</w:t>
            </w:r>
            <w:r w:rsidR="006B1BAA">
              <w:t>nvironmental hazards created.</w:t>
            </w:r>
          </w:p>
          <w:p w14:paraId="76075BA7" w14:textId="195808DE" w:rsidR="00DE1961" w:rsidRDefault="00A179BE" w:rsidP="006B1BAA">
            <w:pPr>
              <w:pStyle w:val="ListParagraph"/>
              <w:numPr>
                <w:ilvl w:val="0"/>
                <w:numId w:val="28"/>
              </w:numPr>
              <w:ind w:left="320" w:hanging="270"/>
            </w:pPr>
            <w:r>
              <w:t>Some</w:t>
            </w:r>
            <w:r w:rsidR="006B1BAA">
              <w:t xml:space="preserve"> injuries.</w:t>
            </w:r>
          </w:p>
        </w:tc>
      </w:tr>
      <w:tr w:rsidR="00DE1961" w14:paraId="271D535E" w14:textId="77777777" w:rsidTr="00557517">
        <w:trPr>
          <w:jc w:val="center"/>
        </w:trPr>
        <w:tc>
          <w:tcPr>
            <w:tcW w:w="3116" w:type="dxa"/>
            <w:shd w:val="clear" w:color="auto" w:fill="750E02"/>
            <w:vAlign w:val="center"/>
          </w:tcPr>
          <w:p w14:paraId="1B8D2120" w14:textId="698E0381" w:rsidR="00DE1961" w:rsidRPr="004F4B0B" w:rsidRDefault="00197709" w:rsidP="009C281E">
            <w:pPr>
              <w:jc w:val="center"/>
              <w:rPr>
                <w:b/>
                <w:bCs/>
              </w:rPr>
            </w:pPr>
            <w:r w:rsidRPr="004F4B0B">
              <w:rPr>
                <w:b/>
                <w:bCs/>
              </w:rPr>
              <w:t>Complete Failure</w:t>
            </w:r>
          </w:p>
        </w:tc>
        <w:tc>
          <w:tcPr>
            <w:tcW w:w="3117" w:type="dxa"/>
          </w:tcPr>
          <w:p w14:paraId="45ECDEC0" w14:textId="4B4199F4" w:rsidR="00CD5B7B" w:rsidRDefault="00CD5B7B" w:rsidP="00CD5B7B">
            <w:pPr>
              <w:pStyle w:val="ListParagraph"/>
              <w:numPr>
                <w:ilvl w:val="0"/>
                <w:numId w:val="28"/>
              </w:numPr>
              <w:ind w:left="279" w:hanging="270"/>
            </w:pPr>
            <w:r>
              <w:t>Vehicle and payload did not complete full flight and recovery.</w:t>
            </w:r>
          </w:p>
          <w:p w14:paraId="2B2A3ACD" w14:textId="5E0FCC68" w:rsidR="00CD5B7B" w:rsidRDefault="00CD5B7B" w:rsidP="00CD5B7B">
            <w:pPr>
              <w:pStyle w:val="ListParagraph"/>
              <w:numPr>
                <w:ilvl w:val="0"/>
                <w:numId w:val="28"/>
              </w:numPr>
              <w:ind w:left="279" w:hanging="270"/>
            </w:pPr>
            <w:r>
              <w:t>Flight and recovery are not deemed safe.</w:t>
            </w:r>
          </w:p>
          <w:p w14:paraId="0E1E9627" w14:textId="1E1F549F" w:rsidR="00CD5B7B" w:rsidRDefault="00CD5B7B" w:rsidP="00CD5B7B">
            <w:pPr>
              <w:pStyle w:val="ListParagraph"/>
              <w:numPr>
                <w:ilvl w:val="0"/>
                <w:numId w:val="28"/>
              </w:numPr>
              <w:ind w:left="279" w:hanging="270"/>
            </w:pPr>
            <w:r>
              <w:t xml:space="preserve">Damages </w:t>
            </w:r>
            <w:r w:rsidR="006F3CF0">
              <w:t>are unrepairable</w:t>
            </w:r>
            <w:r>
              <w:t>.</w:t>
            </w:r>
          </w:p>
          <w:p w14:paraId="46731B2D" w14:textId="59E51C50" w:rsidR="00CD5B7B" w:rsidRDefault="00CD5B7B" w:rsidP="00CD5B7B">
            <w:pPr>
              <w:pStyle w:val="ListParagraph"/>
              <w:numPr>
                <w:ilvl w:val="0"/>
                <w:numId w:val="28"/>
              </w:numPr>
              <w:ind w:left="279" w:hanging="270"/>
            </w:pPr>
            <w:r>
              <w:t>Vehicle does not reach apogee within the 4000-6000 feet margin.</w:t>
            </w:r>
          </w:p>
          <w:p w14:paraId="0A790708" w14:textId="59E51C50" w:rsidR="00DE1961" w:rsidRDefault="00CD5B7B" w:rsidP="00034DEB">
            <w:pPr>
              <w:pStyle w:val="ListParagraph"/>
              <w:numPr>
                <w:ilvl w:val="0"/>
                <w:numId w:val="28"/>
              </w:numPr>
              <w:ind w:left="279" w:hanging="270"/>
            </w:pPr>
            <w:r>
              <w:t>Payload does not reach apogee within the 400-800 feet margin.</w:t>
            </w:r>
          </w:p>
          <w:p w14:paraId="103C7AAE" w14:textId="62149229" w:rsidR="00DE1961" w:rsidRDefault="007F0DC1" w:rsidP="007F0DC1">
            <w:pPr>
              <w:pStyle w:val="ListParagraph"/>
              <w:numPr>
                <w:ilvl w:val="0"/>
                <w:numId w:val="28"/>
              </w:numPr>
              <w:ind w:left="279" w:hanging="270"/>
            </w:pPr>
            <w:r>
              <w:t>Payload violates STEMnaut survivability metrics.</w:t>
            </w:r>
          </w:p>
        </w:tc>
        <w:tc>
          <w:tcPr>
            <w:tcW w:w="3117" w:type="dxa"/>
          </w:tcPr>
          <w:p w14:paraId="4906D8C7" w14:textId="60E9A5FF" w:rsidR="006F3CF0" w:rsidRDefault="006F3CF0" w:rsidP="006F3CF0">
            <w:pPr>
              <w:pStyle w:val="ListParagraph"/>
              <w:numPr>
                <w:ilvl w:val="0"/>
                <w:numId w:val="28"/>
              </w:numPr>
              <w:ind w:left="320" w:hanging="270"/>
            </w:pPr>
            <w:r>
              <w:t>High personnel hazards created.</w:t>
            </w:r>
          </w:p>
          <w:p w14:paraId="26B73478" w14:textId="45F68BEA" w:rsidR="006F3CF0" w:rsidRDefault="006F3CF0" w:rsidP="006F3CF0">
            <w:pPr>
              <w:pStyle w:val="ListParagraph"/>
              <w:numPr>
                <w:ilvl w:val="0"/>
                <w:numId w:val="28"/>
              </w:numPr>
              <w:ind w:left="320" w:hanging="270"/>
            </w:pPr>
            <w:r>
              <w:t>High vehicle hazards created.</w:t>
            </w:r>
          </w:p>
          <w:p w14:paraId="5D64A1D4" w14:textId="39ED84D5" w:rsidR="006F3CF0" w:rsidRDefault="006F3CF0" w:rsidP="006F3CF0">
            <w:pPr>
              <w:pStyle w:val="ListParagraph"/>
              <w:numPr>
                <w:ilvl w:val="0"/>
                <w:numId w:val="28"/>
              </w:numPr>
              <w:ind w:left="320" w:hanging="270"/>
            </w:pPr>
            <w:r>
              <w:t>High environmental hazards created.</w:t>
            </w:r>
          </w:p>
          <w:p w14:paraId="7B3B2592" w14:textId="534CFF9E" w:rsidR="00DE1961" w:rsidRDefault="006F3CF0" w:rsidP="006F3CF0">
            <w:pPr>
              <w:pStyle w:val="ListParagraph"/>
              <w:numPr>
                <w:ilvl w:val="0"/>
                <w:numId w:val="28"/>
              </w:numPr>
              <w:ind w:left="320" w:hanging="270"/>
            </w:pPr>
            <w:r>
              <w:t>Many injuries.</w:t>
            </w:r>
          </w:p>
        </w:tc>
      </w:tr>
    </w:tbl>
    <w:p w14:paraId="7BFE3D39" w14:textId="77777777" w:rsidR="00F1541D" w:rsidRPr="00F1541D" w:rsidRDefault="00F1541D" w:rsidP="00F1541D"/>
    <w:p w14:paraId="6ABBDF23" w14:textId="5D65F551" w:rsidR="00D421D6" w:rsidRDefault="5FF823B1" w:rsidP="38D63E9E">
      <w:pPr>
        <w:pStyle w:val="Heading2"/>
      </w:pPr>
      <w:bookmarkStart w:id="25" w:name="_Toc155737518"/>
      <w:r>
        <w:t xml:space="preserve">Final Design Component </w:t>
      </w:r>
      <w:r w:rsidR="00D421D6">
        <w:t>Selection and Rationale</w:t>
      </w:r>
      <w:bookmarkEnd w:id="25"/>
    </w:p>
    <w:p w14:paraId="55284832" w14:textId="5628EB85" w:rsidR="00741196" w:rsidRPr="00741196" w:rsidRDefault="00741196" w:rsidP="00B93EF1">
      <w:pPr>
        <w:ind w:firstLine="576"/>
      </w:pPr>
      <w:r>
        <w:t>Two rockets were launched at the sub scale test launch dat</w:t>
      </w:r>
      <w:r w:rsidR="00235EBC">
        <w:t xml:space="preserve">e. The intent for this was </w:t>
      </w:r>
      <w:r w:rsidR="00C518E9">
        <w:t xml:space="preserve">because the initial </w:t>
      </w:r>
      <w:r w:rsidR="00AC1588">
        <w:t>sub scale test launch date was postponed due to inclement weather at the launch site</w:t>
      </w:r>
      <w:r w:rsidR="00ED5E6F">
        <w:t xml:space="preserve"> and the team wanted to make sure that </w:t>
      </w:r>
      <w:r w:rsidR="00EB48EA">
        <w:t>there was</w:t>
      </w:r>
      <w:r w:rsidR="00ED5E6F">
        <w:t xml:space="preserve"> successful </w:t>
      </w:r>
      <w:r w:rsidR="00EB48EA">
        <w:t>test</w:t>
      </w:r>
      <w:r w:rsidR="00ED5E6F">
        <w:t xml:space="preserve"> launch </w:t>
      </w:r>
      <w:r w:rsidR="00FF1A64">
        <w:t xml:space="preserve">vehicle. </w:t>
      </w:r>
      <w:r w:rsidR="00CD7F4B">
        <w:t xml:space="preserve">Since there </w:t>
      </w:r>
      <w:r w:rsidR="00A429F3">
        <w:t>were two vehicles launched</w:t>
      </w:r>
      <w:r w:rsidR="00C56FAC">
        <w:t xml:space="preserve">, </w:t>
      </w:r>
      <w:r w:rsidR="00DF3C7D">
        <w:t xml:space="preserve">a </w:t>
      </w:r>
      <w:r w:rsidR="00147BD7">
        <w:t>couple of</w:t>
      </w:r>
      <w:r w:rsidR="00DF3C7D">
        <w:t xml:space="preserve"> different designs were tested on each </w:t>
      </w:r>
      <w:r w:rsidR="009A07A9">
        <w:t>to ensure</w:t>
      </w:r>
      <w:r w:rsidR="00E6555F">
        <w:t xml:space="preserve"> </w:t>
      </w:r>
      <w:r w:rsidR="007C1AB9">
        <w:t xml:space="preserve">a successful </w:t>
      </w:r>
      <w:r w:rsidR="00333220">
        <w:t>sub scale flight.</w:t>
      </w:r>
      <w:r w:rsidR="003044E3">
        <w:t xml:space="preserve"> Through the following sections, </w:t>
      </w:r>
      <w:r w:rsidR="00B64098">
        <w:t>both designs will be discussed and how they differed</w:t>
      </w:r>
      <w:r w:rsidR="0062472D">
        <w:t xml:space="preserve"> or were the same, along with </w:t>
      </w:r>
      <w:r w:rsidR="003F68F1">
        <w:t>promising final selections.</w:t>
      </w:r>
    </w:p>
    <w:p w14:paraId="2A5C40F1" w14:textId="39CB2681" w:rsidR="72704BE3" w:rsidRDefault="72704BE3" w:rsidP="003D1040">
      <w:pPr>
        <w:pStyle w:val="Heading3"/>
      </w:pPr>
      <w:bookmarkStart w:id="26" w:name="_Toc155737519"/>
      <w:r>
        <w:t>Thrust Structure</w:t>
      </w:r>
      <w:bookmarkEnd w:id="26"/>
    </w:p>
    <w:p w14:paraId="67DED1D5" w14:textId="597A4D31" w:rsidR="228F4C01" w:rsidRDefault="2A51D8A0" w:rsidP="228F4C01">
      <w:pPr>
        <w:ind w:firstLine="720"/>
      </w:pPr>
      <w:r>
        <w:lastRenderedPageBreak/>
        <w:t xml:space="preserve">The </w:t>
      </w:r>
      <w:r w:rsidR="0E6B49D4">
        <w:t xml:space="preserve">rocket's </w:t>
      </w:r>
      <w:r>
        <w:t xml:space="preserve">thrust structure </w:t>
      </w:r>
      <w:r w:rsidR="731C74D1">
        <w:t>must be able to transfer the</w:t>
      </w:r>
      <w:r w:rsidR="68E40876">
        <w:t xml:space="preserve"> </w:t>
      </w:r>
      <w:r w:rsidR="089408DC">
        <w:t>motor’s</w:t>
      </w:r>
      <w:r w:rsidR="0E6B49D4">
        <w:t xml:space="preserve"> </w:t>
      </w:r>
      <w:r w:rsidR="68E40876">
        <w:t>reaction force to the vehicle structure while not deforming under the immense load. There we</w:t>
      </w:r>
      <w:r w:rsidR="1D4E8A81">
        <w:t>re</w:t>
      </w:r>
      <w:r w:rsidR="68E40876">
        <w:t xml:space="preserve"> many different iterations of this design</w:t>
      </w:r>
      <w:r w:rsidR="4A2A80A6">
        <w:t xml:space="preserve">. The parameters that the team decided to focus on for this aspect for the design was </w:t>
      </w:r>
      <w:r w:rsidR="57D06097">
        <w:t>minimizing</w:t>
      </w:r>
      <w:r w:rsidR="4A2A80A6">
        <w:t xml:space="preserve"> mass, how well the structure secured the fins to the rocket, how durable the structure was, and </w:t>
      </w:r>
      <w:r w:rsidR="0230AA16">
        <w:t xml:space="preserve">that it could adequately </w:t>
      </w:r>
      <w:r w:rsidR="5FA526AE">
        <w:t>transfer the reaction force of the thrust of the engine to the vehicle body.</w:t>
      </w:r>
      <w:r w:rsidR="1287DACE">
        <w:t xml:space="preserve"> </w:t>
      </w:r>
    </w:p>
    <w:p w14:paraId="43A2C9BF" w14:textId="11A793A3" w:rsidR="7BF200C0" w:rsidRDefault="7BF200C0" w:rsidP="37D31355">
      <w:pPr>
        <w:ind w:firstLine="720"/>
      </w:pPr>
      <w:r>
        <w:t xml:space="preserve">The </w:t>
      </w:r>
      <w:r w:rsidR="6AE8AD58">
        <w:t>team considered whether the thrust structure should be removable or if it should be fixed into place into the rocket</w:t>
      </w:r>
      <w:r w:rsidR="6221F7C8">
        <w:t xml:space="preserve">. </w:t>
      </w:r>
      <w:r w:rsidR="6AE8AD58">
        <w:t>Extensive research w</w:t>
      </w:r>
      <w:r w:rsidR="7B9E56AF">
        <w:t xml:space="preserve">as conducted, and it was determined that </w:t>
      </w:r>
      <w:r w:rsidR="759B55E9">
        <w:t>the</w:t>
      </w:r>
      <w:r w:rsidR="7B9E56AF">
        <w:t xml:space="preserve"> structure </w:t>
      </w:r>
      <w:r w:rsidR="759B55E9">
        <w:t xml:space="preserve">should be </w:t>
      </w:r>
      <w:r w:rsidR="7B9E56AF">
        <w:t>fixed into place</w:t>
      </w:r>
      <w:r w:rsidR="3F409652">
        <w:t xml:space="preserve">. </w:t>
      </w:r>
      <w:r w:rsidR="3D0C5846">
        <w:t xml:space="preserve">This was chosen at the cost of workability within the thrust </w:t>
      </w:r>
      <w:r w:rsidR="610B440A">
        <w:t>structure,</w:t>
      </w:r>
      <w:r w:rsidR="3D0C5846">
        <w:t xml:space="preserve"> but the team decided that adding extra epoxy and hardware to seal everything into place would be beneficial because </w:t>
      </w:r>
      <w:r w:rsidR="3A90589A">
        <w:t>it adds an extra level of reliability.</w:t>
      </w:r>
    </w:p>
    <w:p w14:paraId="2B125A48" w14:textId="1AA0C36B" w:rsidR="3A83E429" w:rsidRDefault="3A83E429" w:rsidP="5BB2A554">
      <w:pPr>
        <w:ind w:firstLine="720"/>
      </w:pPr>
      <w:r>
        <w:t xml:space="preserve">The next design consideration was how to keep the motors line of action in line with the geometric center of the vehicle. Without this, </w:t>
      </w:r>
      <w:r w:rsidR="4BC9EFAB">
        <w:t>a moment would be induced on the vehicle during powered ascent</w:t>
      </w:r>
      <w:r w:rsidR="67CBEEDC">
        <w:t xml:space="preserve"> that could have catastrophic consequences</w:t>
      </w:r>
      <w:r w:rsidR="4BC9EFAB">
        <w:t>.</w:t>
      </w:r>
      <w:r w:rsidR="52BAC0E8">
        <w:t xml:space="preserve"> Research and experience determined that centering rings were the best way to achieve this goal. </w:t>
      </w:r>
      <w:r w:rsidR="6AC2D58C">
        <w:t xml:space="preserve">The team decided to continue to use </w:t>
      </w:r>
      <w:r w:rsidR="001F357F">
        <w:t>birch plywood</w:t>
      </w:r>
      <w:r w:rsidR="6AC2D58C">
        <w:t xml:space="preserve"> centering rings because of their durability, low costs, and resistance to heat</w:t>
      </w:r>
      <w:r w:rsidR="32A86AFF">
        <w:t>.</w:t>
      </w:r>
    </w:p>
    <w:p w14:paraId="1A86C204" w14:textId="77777777" w:rsidR="00D54E43" w:rsidRDefault="00D54E43" w:rsidP="00D54E43">
      <w:pPr>
        <w:keepNext/>
        <w:ind w:firstLine="720"/>
      </w:pPr>
      <w:r>
        <w:rPr>
          <w:noProof/>
          <w14:ligatures w14:val="standardContextual"/>
        </w:rPr>
        <w:lastRenderedPageBreak/>
        <w:drawing>
          <wp:inline distT="0" distB="0" distL="0" distR="0" wp14:anchorId="776A3CCD" wp14:editId="6C0512E8">
            <wp:extent cx="4889500" cy="4775200"/>
            <wp:effectExtent l="0" t="0" r="0" b="0"/>
            <wp:docPr id="1897770358" name="Picture 1897770358" descr="A circular object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770358" name="Picture 16" descr="A circular object with red lines&#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4889500" cy="4775200"/>
                    </a:xfrm>
                    <a:prstGeom prst="rect">
                      <a:avLst/>
                    </a:prstGeom>
                  </pic:spPr>
                </pic:pic>
              </a:graphicData>
            </a:graphic>
          </wp:inline>
        </w:drawing>
      </w:r>
    </w:p>
    <w:p w14:paraId="74F7F210" w14:textId="3DA944FB" w:rsidR="00D54E43" w:rsidRDefault="00D54E43" w:rsidP="00D7392A">
      <w:pPr>
        <w:pStyle w:val="Caption"/>
      </w:pPr>
      <w:r>
        <w:t xml:space="preserve">Figure </w:t>
      </w:r>
      <w:r>
        <w:fldChar w:fldCharType="begin"/>
      </w:r>
      <w:r>
        <w:instrText xml:space="preserve"> SEQ Figure \* ARABIC </w:instrText>
      </w:r>
      <w:r>
        <w:fldChar w:fldCharType="separate"/>
      </w:r>
      <w:r>
        <w:t>1</w:t>
      </w:r>
      <w:r>
        <w:fldChar w:fldCharType="end"/>
      </w:r>
      <w:r>
        <w:t>: Fin assembly fitted into centering rings.</w:t>
      </w:r>
    </w:p>
    <w:p w14:paraId="32CD0D03" w14:textId="500113B7" w:rsidR="5A2E9B8F" w:rsidRDefault="4F66AFBD" w:rsidP="5A2E9B8F">
      <w:pPr>
        <w:ind w:firstLine="720"/>
      </w:pPr>
      <w:r>
        <w:t>Next it needed to be determined how to make the structure durable.</w:t>
      </w:r>
      <w:r w:rsidR="1BF4BDA2">
        <w:t xml:space="preserve"> This structure is intended to transmit thrust to the rest of the vehicle body</w:t>
      </w:r>
      <w:r w:rsidR="27717640">
        <w:t>.</w:t>
      </w:r>
      <w:r w:rsidR="3111BF27">
        <w:t xml:space="preserve"> The team decided to transmit the thrust load to the rest of the body through </w:t>
      </w:r>
      <w:r w:rsidR="7E7BDEE5">
        <w:t>three</w:t>
      </w:r>
      <w:r w:rsidR="3111BF27">
        <w:t xml:space="preserve"> centering rings.  The centering rings keep the moto</w:t>
      </w:r>
      <w:r w:rsidR="6D162E4A">
        <w:t>r centering tube centered as well. The thrust from the motor initially acts on the motor retainer. This retainer then exerts a reaction force on the aluminum tail</w:t>
      </w:r>
      <w:r w:rsidR="00E87642">
        <w:t xml:space="preserve"> </w:t>
      </w:r>
      <w:r w:rsidR="6D162E4A">
        <w:t>cone. The aluminum tail</w:t>
      </w:r>
      <w:r w:rsidR="00E87642">
        <w:t xml:space="preserve"> </w:t>
      </w:r>
      <w:r w:rsidR="6D162E4A">
        <w:t xml:space="preserve">cone then </w:t>
      </w:r>
      <w:r w:rsidR="6145A19D">
        <w:t xml:space="preserve">distributes reaction force through the bottom most centering ring and through the 3/8 -16 bolts that secure it to the airframe. </w:t>
      </w:r>
      <w:r w:rsidR="1B0EBE0E">
        <w:t xml:space="preserve">The thrust is then transmitted to the remainder of the centering rings through the motor centering tube and through </w:t>
      </w:r>
      <w:r w:rsidR="001F357F">
        <w:t>birch plywood</w:t>
      </w:r>
      <w:r w:rsidR="1B0EBE0E">
        <w:t xml:space="preserve"> brackets that add extra support between the bottom most centering rings.</w:t>
      </w:r>
      <w:r w:rsidR="6266C03F">
        <w:t xml:space="preserve"> The choice of 3 centering rings was made because it provided the most adequate stability margin.</w:t>
      </w:r>
    </w:p>
    <w:p w14:paraId="21AC51AC" w14:textId="77777777" w:rsidR="00D54E43" w:rsidRDefault="00287E16" w:rsidP="00D54E43">
      <w:pPr>
        <w:keepNext/>
        <w:ind w:firstLine="720"/>
      </w:pPr>
      <w:r>
        <w:rPr>
          <w:noProof/>
          <w14:ligatures w14:val="standardContextual"/>
        </w:rPr>
        <w:lastRenderedPageBreak/>
        <w:drawing>
          <wp:inline distT="0" distB="0" distL="0" distR="0" wp14:anchorId="43FDCB37" wp14:editId="1D188D82">
            <wp:extent cx="4889500" cy="4775200"/>
            <wp:effectExtent l="0" t="0" r="0" b="0"/>
            <wp:docPr id="1511162803" name="Picture 1511162803" descr="A drawing of a ro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162803" name="Picture 15" descr="A drawing of a rocke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89500" cy="4775200"/>
                    </a:xfrm>
                    <a:prstGeom prst="rect">
                      <a:avLst/>
                    </a:prstGeom>
                  </pic:spPr>
                </pic:pic>
              </a:graphicData>
            </a:graphic>
          </wp:inline>
        </w:drawing>
      </w:r>
    </w:p>
    <w:p w14:paraId="00804CF0" w14:textId="5FFACEDD" w:rsidR="00287E16" w:rsidRDefault="00D54E43" w:rsidP="00D7392A">
      <w:pPr>
        <w:pStyle w:val="Caption"/>
      </w:pPr>
      <w:r>
        <w:t xml:space="preserve">Figure </w:t>
      </w:r>
      <w:r>
        <w:fldChar w:fldCharType="begin"/>
      </w:r>
      <w:r>
        <w:instrText xml:space="preserve"> SEQ Figure \* ARABIC </w:instrText>
      </w:r>
      <w:r>
        <w:fldChar w:fldCharType="separate"/>
      </w:r>
      <w:r>
        <w:t>2</w:t>
      </w:r>
      <w:r>
        <w:fldChar w:fldCharType="end"/>
      </w:r>
      <w:r>
        <w:t>: Three centering rings on motor casing tube with fins assembled.</w:t>
      </w:r>
    </w:p>
    <w:p w14:paraId="2A15EB69" w14:textId="77777777" w:rsidR="00FE5D97" w:rsidRDefault="00901C72" w:rsidP="00FE5D97">
      <w:pPr>
        <w:keepNext/>
        <w:jc w:val="center"/>
      </w:pPr>
      <w:r>
        <w:rPr>
          <w:noProof/>
          <w14:ligatures w14:val="standardContextual"/>
        </w:rPr>
        <w:lastRenderedPageBreak/>
        <w:drawing>
          <wp:inline distT="0" distB="0" distL="0" distR="0" wp14:anchorId="1F26B387" wp14:editId="71029DCF">
            <wp:extent cx="4889500" cy="4775200"/>
            <wp:effectExtent l="0" t="0" r="0" b="0"/>
            <wp:docPr id="1725067619" name="Picture 1725067619" descr="A drawing of a ro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067619" name="Picture 17" descr="A drawing of a rocke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4889500" cy="4775200"/>
                    </a:xfrm>
                    <a:prstGeom prst="rect">
                      <a:avLst/>
                    </a:prstGeom>
                  </pic:spPr>
                </pic:pic>
              </a:graphicData>
            </a:graphic>
          </wp:inline>
        </w:drawing>
      </w:r>
    </w:p>
    <w:p w14:paraId="6A9190CD" w14:textId="4B78B95C" w:rsidR="00901C72" w:rsidRPr="00901C72" w:rsidRDefault="00FE5D97" w:rsidP="00D7392A">
      <w:pPr>
        <w:pStyle w:val="Caption"/>
      </w:pPr>
      <w:r>
        <w:t xml:space="preserve">Figure </w:t>
      </w:r>
      <w:r>
        <w:fldChar w:fldCharType="begin"/>
      </w:r>
      <w:r>
        <w:instrText xml:space="preserve"> SEQ Figure \* ARABIC </w:instrText>
      </w:r>
      <w:r>
        <w:fldChar w:fldCharType="separate"/>
      </w:r>
      <w:r>
        <w:t>3</w:t>
      </w:r>
      <w:r>
        <w:fldChar w:fldCharType="end"/>
      </w:r>
      <w:r>
        <w:t>: Thrust structure (without tail cone) from top view.</w:t>
      </w:r>
    </w:p>
    <w:p w14:paraId="02C382AD" w14:textId="77777777" w:rsidR="00FE5D97" w:rsidRDefault="00FE5D97" w:rsidP="00FE5D97">
      <w:pPr>
        <w:keepNext/>
        <w:jc w:val="center"/>
      </w:pPr>
      <w:r>
        <w:rPr>
          <w:noProof/>
          <w14:ligatures w14:val="standardContextual"/>
        </w:rPr>
        <w:lastRenderedPageBreak/>
        <w:drawing>
          <wp:inline distT="0" distB="0" distL="0" distR="0" wp14:anchorId="44E0853B" wp14:editId="39F4BD68">
            <wp:extent cx="4889500" cy="4775200"/>
            <wp:effectExtent l="0" t="0" r="0" b="0"/>
            <wp:docPr id="1171172998" name="Picture 117117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172998" name="Picture 1171172998"/>
                    <pic:cNvPicPr/>
                  </pic:nvPicPr>
                  <pic:blipFill>
                    <a:blip r:embed="rId17">
                      <a:extLst>
                        <a:ext uri="{28A0092B-C50C-407E-A947-70E740481C1C}">
                          <a14:useLocalDpi xmlns:a14="http://schemas.microsoft.com/office/drawing/2010/main" val="0"/>
                        </a:ext>
                      </a:extLst>
                    </a:blip>
                    <a:stretch>
                      <a:fillRect/>
                    </a:stretch>
                  </pic:blipFill>
                  <pic:spPr>
                    <a:xfrm>
                      <a:off x="0" y="0"/>
                      <a:ext cx="4889500" cy="4775200"/>
                    </a:xfrm>
                    <a:prstGeom prst="rect">
                      <a:avLst/>
                    </a:prstGeom>
                  </pic:spPr>
                </pic:pic>
              </a:graphicData>
            </a:graphic>
          </wp:inline>
        </w:drawing>
      </w:r>
    </w:p>
    <w:p w14:paraId="3FA73C42" w14:textId="23A73410" w:rsidR="00FE5D97" w:rsidRPr="00FE5D97" w:rsidRDefault="00FE5D97" w:rsidP="00D7392A">
      <w:pPr>
        <w:pStyle w:val="Caption"/>
      </w:pPr>
      <w:r>
        <w:t xml:space="preserve">Figure </w:t>
      </w:r>
      <w:r>
        <w:fldChar w:fldCharType="begin"/>
      </w:r>
      <w:r>
        <w:instrText xml:space="preserve"> SEQ Figure \* ARABIC </w:instrText>
      </w:r>
      <w:r>
        <w:fldChar w:fldCharType="separate"/>
      </w:r>
      <w:r>
        <w:t>4</w:t>
      </w:r>
      <w:r>
        <w:fldChar w:fldCharType="end"/>
      </w:r>
      <w:r>
        <w:t>: Thrust structure (without tail cone) from bottom view.</w:t>
      </w:r>
    </w:p>
    <w:p w14:paraId="5ADA970C" w14:textId="4DC77936" w:rsidR="1B0EBE0E" w:rsidRDefault="1B0EBE0E" w:rsidP="24849752">
      <w:pPr>
        <w:ind w:firstLine="720"/>
      </w:pPr>
      <w:r>
        <w:t xml:space="preserve">Epoxy is used to connect the centering rings to the middle motor tube and airframe. This was selected because it has been tested </w:t>
      </w:r>
      <w:r w:rsidR="0AD45F91">
        <w:t>in many flights and epoxy is low cost. 3/8 - 16 bolts were chosen to attach the tail</w:t>
      </w:r>
      <w:r w:rsidR="00E87642">
        <w:t xml:space="preserve"> </w:t>
      </w:r>
      <w:r w:rsidR="0AD45F91">
        <w:t xml:space="preserve">cone to the airframe </w:t>
      </w:r>
      <w:r w:rsidR="54006348">
        <w:t>because they are very durable and bore and taps can be easily added to the aluminum piece, making for easy manufacturing. The team also tried these attachment methods on sub</w:t>
      </w:r>
      <w:r w:rsidR="00E87642">
        <w:t>-</w:t>
      </w:r>
      <w:r w:rsidR="54006348">
        <w:t>scale</w:t>
      </w:r>
      <w:r w:rsidR="00B615C7">
        <w:t>,</w:t>
      </w:r>
      <w:r w:rsidR="54006348">
        <w:t xml:space="preserve"> and they were successful.</w:t>
      </w:r>
    </w:p>
    <w:p w14:paraId="23789A23" w14:textId="003DB542" w:rsidR="190B2841" w:rsidRDefault="190B2841" w:rsidP="133764E9">
      <w:pPr>
        <w:ind w:firstLine="720"/>
      </w:pPr>
      <w:r>
        <w:t xml:space="preserve">The fins needed to be connected and secured to the thrust structure. </w:t>
      </w:r>
      <w:r w:rsidR="7EE301AE">
        <w:t xml:space="preserve">The team decided the best way to do this was to use the </w:t>
      </w:r>
      <w:r w:rsidR="001F357F">
        <w:t>birch plywood</w:t>
      </w:r>
      <w:r w:rsidR="7EE301AE">
        <w:t xml:space="preserve"> supports. The fins were bolted to the </w:t>
      </w:r>
      <w:r w:rsidR="001F357F">
        <w:t>birch plywood</w:t>
      </w:r>
      <w:r w:rsidR="7EE301AE">
        <w:t xml:space="preserve"> support plates and then they were geometrically/friction fit into slots in the lowermost centering rings. The friction fits were reinforced with epoxy. Fillets will be added to the outside of the body tube in the crevice between the fin and the body tube. </w:t>
      </w:r>
      <w:r w:rsidR="04A92F5A">
        <w:t>This concept was tested during subscale and validated.</w:t>
      </w:r>
    </w:p>
    <w:p w14:paraId="733BBE9D" w14:textId="77777777" w:rsidR="00D079D9" w:rsidRDefault="00D079D9" w:rsidP="133764E9">
      <w:pPr>
        <w:ind w:firstLine="720"/>
      </w:pPr>
    </w:p>
    <w:p w14:paraId="247A9A2C" w14:textId="623866B9" w:rsidR="00B615C7" w:rsidRDefault="008857D2" w:rsidP="00B615C7">
      <w:pPr>
        <w:keepNext/>
        <w:jc w:val="center"/>
      </w:pPr>
      <w:r>
        <w:rPr>
          <w:noProof/>
          <w14:ligatures w14:val="standardContextual"/>
        </w:rPr>
        <w:lastRenderedPageBreak/>
        <w:drawing>
          <wp:inline distT="0" distB="0" distL="0" distR="0" wp14:anchorId="30464A02" wp14:editId="068C1072">
            <wp:extent cx="4102939" cy="5231757"/>
            <wp:effectExtent l="0" t="0" r="0" b="1270"/>
            <wp:docPr id="1876257544" name="Picture 1876257544" descr="A diagram of a triangle shaped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257544" name="Picture 13" descr="A diagram of a triangle shaped object&#10;&#10;Description automatically generated with medium confidence"/>
                    <pic:cNvPicPr/>
                  </pic:nvPicPr>
                  <pic:blipFill rotWithShape="1">
                    <a:blip r:embed="rId18" cstate="print">
                      <a:extLst>
                        <a:ext uri="{28A0092B-C50C-407E-A947-70E740481C1C}">
                          <a14:useLocalDpi xmlns:a14="http://schemas.microsoft.com/office/drawing/2010/main" val="0"/>
                        </a:ext>
                      </a:extLst>
                    </a:blip>
                    <a:srcRect l="56280"/>
                    <a:stretch/>
                  </pic:blipFill>
                  <pic:spPr bwMode="auto">
                    <a:xfrm>
                      <a:off x="0" y="0"/>
                      <a:ext cx="4127256" cy="5262765"/>
                    </a:xfrm>
                    <a:prstGeom prst="rect">
                      <a:avLst/>
                    </a:prstGeom>
                    <a:ln>
                      <a:noFill/>
                    </a:ln>
                    <a:extLst>
                      <a:ext uri="{53640926-AAD7-44D8-BBD7-CCE9431645EC}">
                        <a14:shadowObscured xmlns:a14="http://schemas.microsoft.com/office/drawing/2010/main"/>
                      </a:ext>
                    </a:extLst>
                  </pic:spPr>
                </pic:pic>
              </a:graphicData>
            </a:graphic>
          </wp:inline>
        </w:drawing>
      </w:r>
    </w:p>
    <w:p w14:paraId="25DB09B7" w14:textId="78C9CF30" w:rsidR="006C16DB" w:rsidRPr="006C16DB" w:rsidRDefault="00B615C7" w:rsidP="00D7392A">
      <w:pPr>
        <w:pStyle w:val="Caption"/>
      </w:pPr>
      <w:r>
        <w:t xml:space="preserve">Figure </w:t>
      </w:r>
      <w:r>
        <w:fldChar w:fldCharType="begin"/>
      </w:r>
      <w:r>
        <w:instrText xml:space="preserve"> SEQ Figure \* ARABIC </w:instrText>
      </w:r>
      <w:r>
        <w:fldChar w:fldCharType="separate"/>
      </w:r>
      <w:r w:rsidR="00E42CCB">
        <w:t>5</w:t>
      </w:r>
      <w:r>
        <w:fldChar w:fldCharType="end"/>
      </w:r>
      <w:r>
        <w:t xml:space="preserve">: </w:t>
      </w:r>
      <w:r w:rsidR="00373B2A">
        <w:t xml:space="preserve">Final fin </w:t>
      </w:r>
      <w:r w:rsidR="000527F9">
        <w:t xml:space="preserve">design and </w:t>
      </w:r>
      <w:r w:rsidR="001F357F">
        <w:t>plywood</w:t>
      </w:r>
      <w:r>
        <w:t xml:space="preserve"> supports bolted </w:t>
      </w:r>
      <w:r w:rsidR="000527F9">
        <w:t>assembly (dimensions are in inches)</w:t>
      </w:r>
      <w:r>
        <w:t>.</w:t>
      </w:r>
    </w:p>
    <w:p w14:paraId="464DCD12" w14:textId="18024E64" w:rsidR="00215457" w:rsidRPr="00215457" w:rsidRDefault="00243CC5" w:rsidP="00F25A3A">
      <w:pPr>
        <w:ind w:firstLine="720"/>
      </w:pPr>
      <w:r>
        <w:t xml:space="preserve">The fillets </w:t>
      </w:r>
      <w:r w:rsidR="00FC6091">
        <w:t>were intended to be done with clay epoxy only</w:t>
      </w:r>
      <w:r w:rsidR="00232BCC">
        <w:t xml:space="preserve"> on both rockets</w:t>
      </w:r>
      <w:r w:rsidR="00FC6091">
        <w:t xml:space="preserve">, but not enough material was available to </w:t>
      </w:r>
      <w:r w:rsidR="56D68F80">
        <w:t>the team</w:t>
      </w:r>
      <w:r w:rsidR="00AE2A69">
        <w:t xml:space="preserve"> at the time of construction, so</w:t>
      </w:r>
      <w:r w:rsidR="000F02F4">
        <w:t xml:space="preserve"> the team resorted to using</w:t>
      </w:r>
      <w:r w:rsidR="00AE2A69">
        <w:t xml:space="preserve"> </w:t>
      </w:r>
      <w:r w:rsidR="000F02F4">
        <w:t xml:space="preserve">two-part epoxy resin for the other vehicle. </w:t>
      </w:r>
      <w:r w:rsidR="00F25A3A">
        <w:t>There were pros and cons with each method</w:t>
      </w:r>
      <w:r w:rsidR="009C3BEA">
        <w:t>,</w:t>
      </w:r>
      <w:r w:rsidR="001334ED">
        <w:t xml:space="preserve"> but both were </w:t>
      </w:r>
      <w:r w:rsidR="003C68DA">
        <w:t>successful in the end.</w:t>
      </w:r>
    </w:p>
    <w:p w14:paraId="372C185F" w14:textId="3C23ADB8" w:rsidR="00EF1042" w:rsidRPr="00215457" w:rsidRDefault="00487729" w:rsidP="0065648F">
      <w:pPr>
        <w:ind w:firstLine="720"/>
      </w:pPr>
      <w:r>
        <w:t>The clay epoxy was a bit more difficult to work with since it is a stiffer material</w:t>
      </w:r>
      <w:r w:rsidR="0076310B">
        <w:t>. It took long to mold</w:t>
      </w:r>
      <w:r>
        <w:t xml:space="preserve"> the </w:t>
      </w:r>
      <w:r w:rsidR="0076310B">
        <w:t xml:space="preserve">clay into the desired </w:t>
      </w:r>
      <w:r w:rsidR="00DA0BC1">
        <w:t>fillets,</w:t>
      </w:r>
      <w:r w:rsidR="00EE4643">
        <w:t xml:space="preserve"> but it did not take as long to dry </w:t>
      </w:r>
      <w:r w:rsidR="007050ED">
        <w:t xml:space="preserve">so </w:t>
      </w:r>
      <w:r w:rsidR="00A23F5F">
        <w:t xml:space="preserve">the vehicle could be rotated to </w:t>
      </w:r>
      <w:r w:rsidR="00E97D94">
        <w:t xml:space="preserve">continue </w:t>
      </w:r>
      <w:r w:rsidR="00A23F5F">
        <w:t>work</w:t>
      </w:r>
      <w:r w:rsidR="00E97D94">
        <w:t>ing</w:t>
      </w:r>
      <w:r w:rsidR="00A23F5F">
        <w:t xml:space="preserve"> around </w:t>
      </w:r>
      <w:r w:rsidR="00E97D94">
        <w:t>each fin</w:t>
      </w:r>
      <w:r w:rsidR="007C31A6">
        <w:t xml:space="preserve"> without risking </w:t>
      </w:r>
      <w:r w:rsidR="00F452B3">
        <w:t xml:space="preserve">that </w:t>
      </w:r>
      <w:r w:rsidR="007C31A6">
        <w:t>the product</w:t>
      </w:r>
      <w:r w:rsidR="00F452B3">
        <w:t xml:space="preserve"> will move.</w:t>
      </w:r>
      <w:r>
        <w:t xml:space="preserve"> </w:t>
      </w:r>
      <w:r w:rsidR="00F452B3">
        <w:t>T</w:t>
      </w:r>
      <w:r>
        <w:t>he epoxy resin was overall easier to work with</w:t>
      </w:r>
      <w:r w:rsidR="00F452B3">
        <w:t>,</w:t>
      </w:r>
      <w:r>
        <w:t xml:space="preserve"> but </w:t>
      </w:r>
      <w:r w:rsidR="00F452B3">
        <w:t xml:space="preserve">due to its slower curing time, </w:t>
      </w:r>
      <w:r w:rsidR="00B23CF8">
        <w:t xml:space="preserve">only </w:t>
      </w:r>
      <w:r w:rsidR="003760B8">
        <w:t>o</w:t>
      </w:r>
      <w:r w:rsidR="00133227">
        <w:t xml:space="preserve">ne </w:t>
      </w:r>
      <w:r w:rsidR="00CB1873">
        <w:t xml:space="preserve">side of </w:t>
      </w:r>
      <w:r w:rsidR="00B23CF8">
        <w:t>the rocket could be worked on at a time</w:t>
      </w:r>
      <w:r w:rsidR="00DA2E66">
        <w:t xml:space="preserve">, and it </w:t>
      </w:r>
      <w:r>
        <w:t>took longer</w:t>
      </w:r>
      <w:r w:rsidR="00DA2E66">
        <w:t xml:space="preserve"> to finish</w:t>
      </w:r>
      <w:r w:rsidR="00D079D9">
        <w:t xml:space="preserve"> all the fillets.</w:t>
      </w:r>
      <w:r w:rsidR="0065648F">
        <w:t xml:space="preserve"> </w:t>
      </w:r>
      <w:r w:rsidR="00EF1042">
        <w:t xml:space="preserve">Fillets </w:t>
      </w:r>
      <w:r w:rsidR="005A0247">
        <w:t xml:space="preserve">with </w:t>
      </w:r>
      <w:r w:rsidR="00BE37B7">
        <w:t xml:space="preserve">epoxy resin resulted in </w:t>
      </w:r>
      <w:r w:rsidR="0030318F">
        <w:t xml:space="preserve">a </w:t>
      </w:r>
      <w:r w:rsidR="00BE37B7">
        <w:t xml:space="preserve">cleaner </w:t>
      </w:r>
      <w:r w:rsidR="00B809BE">
        <w:t xml:space="preserve">and smoother </w:t>
      </w:r>
      <w:r w:rsidR="0030318F">
        <w:t>application</w:t>
      </w:r>
      <w:r w:rsidR="00B809BE">
        <w:t xml:space="preserve">, this </w:t>
      </w:r>
      <w:r w:rsidR="0065648F">
        <w:t>selection will be made for full scale.</w:t>
      </w:r>
    </w:p>
    <w:p w14:paraId="78201D0A" w14:textId="77777777" w:rsidR="000627E2" w:rsidRDefault="00F7121E" w:rsidP="000627E2">
      <w:pPr>
        <w:keepNext/>
        <w:jc w:val="center"/>
      </w:pPr>
      <w:r>
        <w:rPr>
          <w:noProof/>
          <w14:ligatures w14:val="standardContextual"/>
        </w:rPr>
        <w:lastRenderedPageBreak/>
        <w:drawing>
          <wp:inline distT="0" distB="0" distL="0" distR="0" wp14:anchorId="2A1F7C50" wp14:editId="7CAD6075">
            <wp:extent cx="4140835" cy="5521111"/>
            <wp:effectExtent l="0" t="0" r="0" b="3810"/>
            <wp:docPr id="1092873194" name="Picture 1092873194" descr="A red and black object with w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873194" name="Picture 5" descr="A red and black object with wings&#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40835" cy="5521111"/>
                    </a:xfrm>
                    <a:prstGeom prst="rect">
                      <a:avLst/>
                    </a:prstGeom>
                  </pic:spPr>
                </pic:pic>
              </a:graphicData>
            </a:graphic>
          </wp:inline>
        </w:drawing>
      </w:r>
    </w:p>
    <w:p w14:paraId="54E12348" w14:textId="3B0AB333" w:rsidR="00D079D9" w:rsidRPr="00D079D9" w:rsidRDefault="000627E2" w:rsidP="00D7392A">
      <w:pPr>
        <w:pStyle w:val="Caption"/>
      </w:pPr>
      <w:r>
        <w:t xml:space="preserve">Figure </w:t>
      </w:r>
      <w:r>
        <w:fldChar w:fldCharType="begin"/>
      </w:r>
      <w:r>
        <w:instrText xml:space="preserve"> SEQ Figure \* ARABIC </w:instrText>
      </w:r>
      <w:r>
        <w:fldChar w:fldCharType="separate"/>
      </w:r>
      <w:r w:rsidR="00E42CCB">
        <w:t>6</w:t>
      </w:r>
      <w:r>
        <w:fldChar w:fldCharType="end"/>
      </w:r>
      <w:r>
        <w:t>: Fillets with clay epoxy.</w:t>
      </w:r>
    </w:p>
    <w:p w14:paraId="33A0D453" w14:textId="77777777" w:rsidR="006543F5" w:rsidRPr="006543F5" w:rsidRDefault="006543F5" w:rsidP="006543F5"/>
    <w:p w14:paraId="7F5184E1" w14:textId="77777777" w:rsidR="00215457" w:rsidRDefault="00E54C6C" w:rsidP="00215457">
      <w:pPr>
        <w:keepNext/>
        <w:jc w:val="center"/>
      </w:pPr>
      <w:r>
        <w:rPr>
          <w:noProof/>
          <w14:ligatures w14:val="standardContextual"/>
        </w:rPr>
        <w:lastRenderedPageBreak/>
        <w:drawing>
          <wp:inline distT="0" distB="0" distL="0" distR="0" wp14:anchorId="4CA3F1CD" wp14:editId="11A8F93C">
            <wp:extent cx="4117435" cy="3738245"/>
            <wp:effectExtent l="0" t="0" r="0" b="0"/>
            <wp:docPr id="138793320" name="Picture 138793320" descr="A red and black rocket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93320" name="Picture 6" descr="A red and black rocket on a white surfac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03394" cy="3816288"/>
                    </a:xfrm>
                    <a:prstGeom prst="rect">
                      <a:avLst/>
                    </a:prstGeom>
                  </pic:spPr>
                </pic:pic>
              </a:graphicData>
            </a:graphic>
          </wp:inline>
        </w:drawing>
      </w:r>
    </w:p>
    <w:p w14:paraId="6A330B50" w14:textId="738F8AE0" w:rsidR="00E54C6C" w:rsidRPr="00E54C6C" w:rsidRDefault="00215457" w:rsidP="00D7392A">
      <w:pPr>
        <w:pStyle w:val="Caption"/>
      </w:pPr>
      <w:r>
        <w:t xml:space="preserve">Figure </w:t>
      </w:r>
      <w:r>
        <w:fldChar w:fldCharType="begin"/>
      </w:r>
      <w:r>
        <w:instrText xml:space="preserve"> SEQ Figure \* ARABIC </w:instrText>
      </w:r>
      <w:r>
        <w:fldChar w:fldCharType="separate"/>
      </w:r>
      <w:r w:rsidR="00E42CCB">
        <w:t>7</w:t>
      </w:r>
      <w:r>
        <w:fldChar w:fldCharType="end"/>
      </w:r>
      <w:r>
        <w:t>: Fillets with two-part epoxy resin.</w:t>
      </w:r>
    </w:p>
    <w:p w14:paraId="2B839A0D" w14:textId="19220F35" w:rsidR="001D413F" w:rsidRPr="001D413F" w:rsidRDefault="00F47552" w:rsidP="003D1040">
      <w:pPr>
        <w:pStyle w:val="Heading3"/>
      </w:pPr>
      <w:bookmarkStart w:id="27" w:name="_Toc155737520"/>
      <w:r>
        <w:t>Fins and Nosecone</w:t>
      </w:r>
      <w:r w:rsidR="00B7034E">
        <w:t xml:space="preserve"> Material Selection</w:t>
      </w:r>
      <w:bookmarkEnd w:id="27"/>
    </w:p>
    <w:p w14:paraId="48ECDCDA" w14:textId="5149E300" w:rsidR="00FA35C5" w:rsidRPr="00197675" w:rsidRDefault="009536C3" w:rsidP="005C7748">
      <w:pPr>
        <w:ind w:firstLine="720"/>
      </w:pPr>
      <w:r>
        <w:t xml:space="preserve">The fins </w:t>
      </w:r>
      <w:r w:rsidR="0057490D">
        <w:t>and nosecone</w:t>
      </w:r>
      <w:r>
        <w:t xml:space="preserve"> </w:t>
      </w:r>
      <w:r w:rsidR="003F5230">
        <w:t>will be 3D printed in</w:t>
      </w:r>
      <w:r w:rsidR="00B92A36">
        <w:t>-</w:t>
      </w:r>
      <w:r w:rsidR="003F5230">
        <w:t>house</w:t>
      </w:r>
      <w:r w:rsidR="00B63FA1">
        <w:t xml:space="preserve"> with </w:t>
      </w:r>
      <w:r w:rsidR="0C7390D6">
        <w:t>nylon fusion</w:t>
      </w:r>
      <w:r w:rsidR="009E7560">
        <w:t xml:space="preserve"> </w:t>
      </w:r>
      <w:r w:rsidR="008B7817">
        <w:t>printers</w:t>
      </w:r>
      <w:r w:rsidR="30F34692">
        <w:t>.</w:t>
      </w:r>
      <w:r w:rsidR="3BB149B5">
        <w:t xml:space="preserve"> For subscale</w:t>
      </w:r>
      <w:r w:rsidR="008B7817">
        <w:t xml:space="preserve"> the </w:t>
      </w:r>
      <w:r w:rsidR="3BB149B5">
        <w:t>team used PETG</w:t>
      </w:r>
      <w:r w:rsidR="002C5DB9">
        <w:t>,</w:t>
      </w:r>
      <w:r w:rsidR="3BB149B5">
        <w:t xml:space="preserve"> but </w:t>
      </w:r>
      <w:r w:rsidR="6CC1966E">
        <w:t xml:space="preserve">the team has been offered an opportunity to use </w:t>
      </w:r>
      <w:r w:rsidR="00575F5B">
        <w:t xml:space="preserve">the Formlabs Fuse 1+ </w:t>
      </w:r>
      <w:r w:rsidR="00E57945">
        <w:t xml:space="preserve">30W </w:t>
      </w:r>
      <w:r w:rsidR="00575F5B">
        <w:t xml:space="preserve">SLS </w:t>
      </w:r>
      <w:r w:rsidR="00E57945">
        <w:t>3D printer</w:t>
      </w:r>
      <w:r w:rsidR="6CC1966E">
        <w:t xml:space="preserve"> at low expense</w:t>
      </w:r>
      <w:r w:rsidR="00E57945">
        <w:t xml:space="preserve"> for the team</w:t>
      </w:r>
      <w:r w:rsidR="6CC1966E">
        <w:t>. This will be used because it has a bigger printing volume capacity</w:t>
      </w:r>
      <w:r w:rsidR="00EB4050">
        <w:t xml:space="preserve"> than the other printers used for </w:t>
      </w:r>
      <w:r w:rsidR="729B8090">
        <w:t>sub-scale</w:t>
      </w:r>
      <w:r w:rsidR="00EB4050">
        <w:t xml:space="preserve"> parts</w:t>
      </w:r>
      <w:r w:rsidR="0CBEC2E8">
        <w:t xml:space="preserve">. The nylon </w:t>
      </w:r>
      <w:r w:rsidR="00EB4050">
        <w:t xml:space="preserve">12 powder </w:t>
      </w:r>
      <w:r w:rsidR="0CBEC2E8">
        <w:t xml:space="preserve">fusion printer also offers a more robust solution because </w:t>
      </w:r>
      <w:r w:rsidR="005779C2">
        <w:t>of its higher strength and durability</w:t>
      </w:r>
      <w:r w:rsidR="0CBEC2E8">
        <w:t>. T</w:t>
      </w:r>
      <w:r w:rsidR="404A93D6">
        <w:t xml:space="preserve">he team </w:t>
      </w:r>
      <w:r w:rsidR="00410CA4">
        <w:t xml:space="preserve">was offered this by </w:t>
      </w:r>
      <w:r w:rsidR="009831AF">
        <w:t xml:space="preserve">the supervisor of the </w:t>
      </w:r>
      <w:r w:rsidR="0045619B">
        <w:t>fabrication lab (Fablab)</w:t>
      </w:r>
      <w:r w:rsidR="00B46948">
        <w:t xml:space="preserve"> at Florida State University’s main campus. </w:t>
      </w:r>
      <w:r w:rsidR="007E516D">
        <w:t>T</w:t>
      </w:r>
      <w:r w:rsidR="00410CA4">
        <w:t>raining will b</w:t>
      </w:r>
      <w:r w:rsidR="007E516D">
        <w:t xml:space="preserve">e given to the </w:t>
      </w:r>
      <w:r w:rsidR="00264853">
        <w:t xml:space="preserve">team </w:t>
      </w:r>
      <w:r w:rsidR="009A6E9E">
        <w:t>members</w:t>
      </w:r>
      <w:r w:rsidR="00330494">
        <w:t xml:space="preserve"> by the supervisor, Eric Adams</w:t>
      </w:r>
      <w:r w:rsidR="009A6E9E">
        <w:t>,</w:t>
      </w:r>
      <w:r w:rsidR="00703977">
        <w:t xml:space="preserve"> so they are all a</w:t>
      </w:r>
      <w:r w:rsidR="00674A56">
        <w:t xml:space="preserve">ware of how to properly use </w:t>
      </w:r>
      <w:r w:rsidR="00F4797E">
        <w:t xml:space="preserve">the equipment. </w:t>
      </w:r>
      <w:r w:rsidR="00F514FD">
        <w:t xml:space="preserve">Testing will be done with both </w:t>
      </w:r>
      <w:r w:rsidR="00D15D58">
        <w:t>fused deposition modeling (FDM) and selective laser sintering (SLS)</w:t>
      </w:r>
      <w:r w:rsidR="0076748D">
        <w:t xml:space="preserve"> </w:t>
      </w:r>
      <w:r w:rsidR="00551BC5">
        <w:t>to ensure quality of parts.</w:t>
      </w:r>
      <w:r w:rsidR="007E516D">
        <w:t xml:space="preserve"> </w:t>
      </w:r>
      <w:r w:rsidR="008E1F36">
        <w:t xml:space="preserve">Below are </w:t>
      </w:r>
      <w:r w:rsidR="0089170B">
        <w:t>comparisons of the material properties</w:t>
      </w:r>
      <w:r w:rsidR="00985AF1">
        <w:t xml:space="preserve"> of both PETG and Nylon 12.</w:t>
      </w:r>
    </w:p>
    <w:p w14:paraId="05402669" w14:textId="52BE9802" w:rsidR="16493FC6" w:rsidRDefault="16493FC6" w:rsidP="316051F7">
      <w:pPr>
        <w:ind w:firstLine="720"/>
      </w:pPr>
      <w:r>
        <w:t xml:space="preserve">If there are errors or substantial holdups with the </w:t>
      </w:r>
      <w:r w:rsidR="00692954">
        <w:t xml:space="preserve">Formlabs </w:t>
      </w:r>
      <w:r>
        <w:t>Fuse printer</w:t>
      </w:r>
      <w:r w:rsidR="00DA1AD4">
        <w:t>,</w:t>
      </w:r>
      <w:r>
        <w:t xml:space="preserve"> then the team will use PETG printing for the nosecone and fin parts of the rocket.</w:t>
      </w:r>
    </w:p>
    <w:p w14:paraId="50DF896E" w14:textId="6FDFA978" w:rsidR="00263FE9" w:rsidRDefault="00263FE9" w:rsidP="00D7392A">
      <w:pPr>
        <w:pStyle w:val="Caption"/>
      </w:pPr>
      <w:r>
        <w:t xml:space="preserve">Table </w:t>
      </w:r>
      <w:r>
        <w:fldChar w:fldCharType="begin"/>
      </w:r>
      <w:r>
        <w:instrText xml:space="preserve"> SEQ Table \* ARABIC </w:instrText>
      </w:r>
      <w:r>
        <w:fldChar w:fldCharType="separate"/>
      </w:r>
      <w:r w:rsidR="0012143F">
        <w:t>5</w:t>
      </w:r>
      <w:r>
        <w:fldChar w:fldCharType="end"/>
      </w:r>
      <w:r>
        <w:t>: Comparison of PETG and Nylon 12.</w:t>
      </w:r>
    </w:p>
    <w:tbl>
      <w:tblPr>
        <w:tblStyle w:val="TableGrid"/>
        <w:tblW w:w="9360" w:type="dxa"/>
        <w:jc w:val="center"/>
        <w:tblLayout w:type="fixed"/>
        <w:tblLook w:val="06A0" w:firstRow="1" w:lastRow="0" w:firstColumn="1" w:lastColumn="0" w:noHBand="1" w:noVBand="1"/>
      </w:tblPr>
      <w:tblGrid>
        <w:gridCol w:w="1443"/>
        <w:gridCol w:w="1584"/>
        <w:gridCol w:w="1583"/>
        <w:gridCol w:w="1583"/>
        <w:gridCol w:w="1583"/>
        <w:gridCol w:w="1584"/>
      </w:tblGrid>
      <w:tr w:rsidR="7769F7BC" w14:paraId="03FACF27" w14:textId="77777777" w:rsidTr="00557517">
        <w:trPr>
          <w:trHeight w:val="359"/>
          <w:jc w:val="center"/>
        </w:trPr>
        <w:tc>
          <w:tcPr>
            <w:tcW w:w="1433" w:type="dxa"/>
            <w:shd w:val="clear" w:color="auto" w:fill="750E02"/>
          </w:tcPr>
          <w:p w14:paraId="685A5A71" w14:textId="0561BED8" w:rsidR="7769F7BC" w:rsidRPr="009E2641" w:rsidRDefault="7769F7BC" w:rsidP="7769F7BC">
            <w:pPr>
              <w:rPr>
                <w:b/>
              </w:rPr>
            </w:pPr>
          </w:p>
        </w:tc>
        <w:tc>
          <w:tcPr>
            <w:tcW w:w="1573" w:type="dxa"/>
            <w:shd w:val="clear" w:color="auto" w:fill="750E02"/>
          </w:tcPr>
          <w:p w14:paraId="1DC1CD4E" w14:textId="20CDE9AD" w:rsidR="54DAE28D" w:rsidRPr="009E2641" w:rsidRDefault="0065245A" w:rsidP="00D742AE">
            <w:pPr>
              <w:rPr>
                <w:b/>
              </w:rPr>
            </w:pPr>
            <w:r w:rsidRPr="009E2641">
              <w:rPr>
                <w:b/>
              </w:rPr>
              <w:t>Ultimate Tensile Strength</w:t>
            </w:r>
          </w:p>
        </w:tc>
        <w:tc>
          <w:tcPr>
            <w:tcW w:w="1573" w:type="dxa"/>
            <w:shd w:val="clear" w:color="auto" w:fill="750E02"/>
          </w:tcPr>
          <w:p w14:paraId="102C988C" w14:textId="209CBA4B" w:rsidR="0065245A" w:rsidRPr="009E2641" w:rsidRDefault="0065245A" w:rsidP="00D742AE">
            <w:pPr>
              <w:rPr>
                <w:b/>
              </w:rPr>
            </w:pPr>
            <w:r w:rsidRPr="009E2641">
              <w:rPr>
                <w:b/>
              </w:rPr>
              <w:t>Modulus</w:t>
            </w:r>
            <w:r w:rsidR="007F2200" w:rsidRPr="009E2641">
              <w:rPr>
                <w:b/>
              </w:rPr>
              <w:t xml:space="preserve"> of Elasticity</w:t>
            </w:r>
          </w:p>
        </w:tc>
        <w:tc>
          <w:tcPr>
            <w:tcW w:w="1573" w:type="dxa"/>
            <w:shd w:val="clear" w:color="auto" w:fill="750E02"/>
          </w:tcPr>
          <w:p w14:paraId="3F0991CE" w14:textId="085AAE4B" w:rsidR="54DAE28D" w:rsidRPr="009E2641" w:rsidRDefault="0065245A" w:rsidP="00D742AE">
            <w:pPr>
              <w:rPr>
                <w:b/>
              </w:rPr>
            </w:pPr>
            <w:r w:rsidRPr="009E2641">
              <w:rPr>
                <w:b/>
              </w:rPr>
              <w:t>Flexural</w:t>
            </w:r>
            <w:r w:rsidR="54DAE28D" w:rsidRPr="009E2641">
              <w:rPr>
                <w:b/>
              </w:rPr>
              <w:t xml:space="preserve"> Yield Strength</w:t>
            </w:r>
          </w:p>
        </w:tc>
        <w:tc>
          <w:tcPr>
            <w:tcW w:w="1573" w:type="dxa"/>
            <w:shd w:val="clear" w:color="auto" w:fill="750E02"/>
          </w:tcPr>
          <w:p w14:paraId="3BDA94E6" w14:textId="182D5E9F" w:rsidR="0065245A" w:rsidRPr="009E2641" w:rsidRDefault="0065245A" w:rsidP="00D742AE">
            <w:pPr>
              <w:rPr>
                <w:b/>
              </w:rPr>
            </w:pPr>
            <w:r w:rsidRPr="009E2641">
              <w:rPr>
                <w:b/>
              </w:rPr>
              <w:t>Flexural Modulus</w:t>
            </w:r>
          </w:p>
        </w:tc>
        <w:tc>
          <w:tcPr>
            <w:tcW w:w="1574" w:type="dxa"/>
            <w:shd w:val="clear" w:color="auto" w:fill="750E02"/>
          </w:tcPr>
          <w:p w14:paraId="71CDC13E" w14:textId="1090E70C" w:rsidR="54DAE28D" w:rsidRPr="009E2641" w:rsidRDefault="0065245A" w:rsidP="00D742AE">
            <w:pPr>
              <w:rPr>
                <w:b/>
              </w:rPr>
            </w:pPr>
            <w:r w:rsidRPr="009E2641">
              <w:rPr>
                <w:b/>
              </w:rPr>
              <w:t>Vicat Softening Point</w:t>
            </w:r>
          </w:p>
        </w:tc>
      </w:tr>
      <w:tr w:rsidR="7769F7BC" w14:paraId="436F490D" w14:textId="77777777" w:rsidTr="00557517">
        <w:trPr>
          <w:trHeight w:val="359"/>
          <w:jc w:val="center"/>
        </w:trPr>
        <w:tc>
          <w:tcPr>
            <w:tcW w:w="1433" w:type="dxa"/>
          </w:tcPr>
          <w:p w14:paraId="42237560" w14:textId="7E1A6A95" w:rsidR="54DAE28D" w:rsidRPr="00887F29" w:rsidRDefault="54DAE28D" w:rsidP="7769F7BC">
            <w:pPr>
              <w:rPr>
                <w:b/>
              </w:rPr>
            </w:pPr>
            <w:r w:rsidRPr="00887F29">
              <w:rPr>
                <w:b/>
              </w:rPr>
              <w:t>PETG</w:t>
            </w:r>
          </w:p>
        </w:tc>
        <w:tc>
          <w:tcPr>
            <w:tcW w:w="1573" w:type="dxa"/>
          </w:tcPr>
          <w:p w14:paraId="0838B5D0" w14:textId="2D5E6862" w:rsidR="7769F7BC" w:rsidRDefault="007B4C96" w:rsidP="7769F7BC">
            <w:r>
              <w:t>44.8 MPa</w:t>
            </w:r>
          </w:p>
        </w:tc>
        <w:tc>
          <w:tcPr>
            <w:tcW w:w="1573" w:type="dxa"/>
          </w:tcPr>
          <w:p w14:paraId="172B4C89" w14:textId="78E73BE0" w:rsidR="00EA2A93" w:rsidRDefault="00EA2A93" w:rsidP="7769F7BC">
            <w:r>
              <w:t>3.03 GPa</w:t>
            </w:r>
          </w:p>
        </w:tc>
        <w:tc>
          <w:tcPr>
            <w:tcW w:w="1573" w:type="dxa"/>
          </w:tcPr>
          <w:p w14:paraId="2F2A923F" w14:textId="5FE43E77" w:rsidR="7769F7BC" w:rsidRDefault="00EA2A93" w:rsidP="7769F7BC">
            <w:r>
              <w:t>70.5 MPa</w:t>
            </w:r>
          </w:p>
        </w:tc>
        <w:tc>
          <w:tcPr>
            <w:tcW w:w="1573" w:type="dxa"/>
          </w:tcPr>
          <w:p w14:paraId="0977FFFA" w14:textId="6CCB88F7" w:rsidR="00EA2A93" w:rsidRDefault="00EA2A93" w:rsidP="7769F7BC">
            <w:r>
              <w:t>1.97 GPa</w:t>
            </w:r>
          </w:p>
        </w:tc>
        <w:tc>
          <w:tcPr>
            <w:tcW w:w="1574" w:type="dxa"/>
          </w:tcPr>
          <w:p w14:paraId="14791F19" w14:textId="1196CDD6" w:rsidR="42284BAE" w:rsidRDefault="007D46E2" w:rsidP="42284BAE">
            <w:r>
              <w:t>78</w:t>
            </w:r>
            <w:r w:rsidR="0065245A">
              <w:t xml:space="preserve"> </w:t>
            </w:r>
            <w:r w:rsidR="0065245A" w:rsidRPr="008A641A">
              <w:rPr>
                <w:rFonts w:cs="Calibri"/>
              </w:rPr>
              <w:t>°</w:t>
            </w:r>
            <w:r>
              <w:rPr>
                <w:rFonts w:cs="Calibri"/>
              </w:rPr>
              <w:t>C</w:t>
            </w:r>
          </w:p>
        </w:tc>
      </w:tr>
      <w:tr w:rsidR="7769F7BC" w14:paraId="135E76A8" w14:textId="77777777" w:rsidTr="00557517">
        <w:trPr>
          <w:trHeight w:val="359"/>
          <w:jc w:val="center"/>
        </w:trPr>
        <w:tc>
          <w:tcPr>
            <w:tcW w:w="1433" w:type="dxa"/>
          </w:tcPr>
          <w:p w14:paraId="49BCFCC9" w14:textId="19C51E63" w:rsidR="54DAE28D" w:rsidRPr="00887F29" w:rsidRDefault="54DAE28D" w:rsidP="7769F7BC">
            <w:pPr>
              <w:rPr>
                <w:b/>
              </w:rPr>
            </w:pPr>
            <w:r w:rsidRPr="00887F29">
              <w:rPr>
                <w:b/>
              </w:rPr>
              <w:t>Nylon</w:t>
            </w:r>
            <w:r w:rsidR="0065245A" w:rsidRPr="00887F29">
              <w:rPr>
                <w:b/>
              </w:rPr>
              <w:t xml:space="preserve"> 12</w:t>
            </w:r>
          </w:p>
        </w:tc>
        <w:tc>
          <w:tcPr>
            <w:tcW w:w="1573" w:type="dxa"/>
          </w:tcPr>
          <w:p w14:paraId="3287FBF2" w14:textId="5BEDEC1D" w:rsidR="7769F7BC" w:rsidRDefault="00C451AC" w:rsidP="7769F7BC">
            <w:r>
              <w:t>83 MPa</w:t>
            </w:r>
          </w:p>
        </w:tc>
        <w:tc>
          <w:tcPr>
            <w:tcW w:w="1573" w:type="dxa"/>
          </w:tcPr>
          <w:p w14:paraId="0320A764" w14:textId="1E58F117" w:rsidR="00923C76" w:rsidRDefault="00923C76" w:rsidP="00EC7BCE">
            <w:r>
              <w:t>4.95 GPa</w:t>
            </w:r>
          </w:p>
        </w:tc>
        <w:tc>
          <w:tcPr>
            <w:tcW w:w="1573" w:type="dxa"/>
          </w:tcPr>
          <w:p w14:paraId="1761B5D9" w14:textId="6A37FBD0" w:rsidR="7769F7BC" w:rsidRDefault="00477442" w:rsidP="7769F7BC">
            <w:r>
              <w:t>119 MPa</w:t>
            </w:r>
          </w:p>
        </w:tc>
        <w:tc>
          <w:tcPr>
            <w:tcW w:w="1573" w:type="dxa"/>
          </w:tcPr>
          <w:p w14:paraId="775E7739" w14:textId="079D3026" w:rsidR="00DA3A92" w:rsidRDefault="00DA3A92" w:rsidP="00EC7BCE">
            <w:r>
              <w:t>5.72 GPa</w:t>
            </w:r>
          </w:p>
        </w:tc>
        <w:tc>
          <w:tcPr>
            <w:tcW w:w="1574" w:type="dxa"/>
          </w:tcPr>
          <w:p w14:paraId="4A5677E0" w14:textId="3F3D53A2" w:rsidR="42284BAE" w:rsidRDefault="00712538" w:rsidP="42284BAE">
            <w:r>
              <w:rPr>
                <w:rFonts w:cs="Calibri"/>
              </w:rPr>
              <w:t>154</w:t>
            </w:r>
            <w:r w:rsidR="0065245A" w:rsidRPr="008A641A">
              <w:rPr>
                <w:rFonts w:cs="Calibri"/>
              </w:rPr>
              <w:t xml:space="preserve"> °</w:t>
            </w:r>
            <w:r>
              <w:rPr>
                <w:rFonts w:cs="Calibri"/>
              </w:rPr>
              <w:t>C</w:t>
            </w:r>
          </w:p>
        </w:tc>
      </w:tr>
    </w:tbl>
    <w:p w14:paraId="2253204A" w14:textId="77777777" w:rsidR="00373A4E" w:rsidRDefault="00373A4E" w:rsidP="003D1040">
      <w:pPr>
        <w:pStyle w:val="Heading3"/>
        <w:numPr>
          <w:ilvl w:val="0"/>
          <w:numId w:val="0"/>
        </w:numPr>
        <w:ind w:left="720"/>
      </w:pPr>
    </w:p>
    <w:p w14:paraId="7180304F" w14:textId="696CEF51" w:rsidR="1A50AD14" w:rsidRDefault="1C6CA2F5" w:rsidP="003D1040">
      <w:pPr>
        <w:pStyle w:val="Heading3"/>
      </w:pPr>
      <w:bookmarkStart w:id="28" w:name="_Toc155737521"/>
      <w:r>
        <w:lastRenderedPageBreak/>
        <w:t>Fins</w:t>
      </w:r>
      <w:r w:rsidR="006E5CEC">
        <w:t>’</w:t>
      </w:r>
      <w:r>
        <w:t xml:space="preserve"> Shape Selection</w:t>
      </w:r>
      <w:bookmarkEnd w:id="28"/>
    </w:p>
    <w:p w14:paraId="63D9A0EA" w14:textId="3587ECDB" w:rsidR="029A979E" w:rsidRDefault="19CDA7A6" w:rsidP="199F6D8E">
      <w:pPr>
        <w:ind w:firstLine="720"/>
      </w:pPr>
      <w:r>
        <w:t xml:space="preserve">The </w:t>
      </w:r>
      <w:r w:rsidR="77E32785">
        <w:t>team chose to use tapered swept fins</w:t>
      </w:r>
      <w:r w:rsidR="64009E5A">
        <w:t>.</w:t>
      </w:r>
      <w:r w:rsidR="69D4C142">
        <w:t xml:space="preserve"> These fins move the center of pressure back substantially and provide stability. The team chose these fins bec</w:t>
      </w:r>
      <w:r w:rsidR="0C3FC122">
        <w:t xml:space="preserve">ause optimization studies in open rocket were conducted to optimize apogee and stability. The result was a </w:t>
      </w:r>
      <w:r w:rsidR="5BF33391">
        <w:t>tapered swept fin</w:t>
      </w:r>
      <w:r w:rsidR="0C3FC122">
        <w:t xml:space="preserve">. The team also tested the </w:t>
      </w:r>
      <w:r w:rsidR="014826F5">
        <w:t>tapered</w:t>
      </w:r>
      <w:r w:rsidR="0C3FC122">
        <w:t xml:space="preserve"> swept fins and the clipped delta fins </w:t>
      </w:r>
      <w:r w:rsidR="730ED3FE">
        <w:t xml:space="preserve">during their two subscale launches. The </w:t>
      </w:r>
      <w:r w:rsidR="070EA875">
        <w:t>tapered</w:t>
      </w:r>
      <w:r w:rsidR="730ED3FE">
        <w:t xml:space="preserve"> swept had a </w:t>
      </w:r>
      <w:r w:rsidR="523958FE">
        <w:t>visibly</w:t>
      </w:r>
      <w:r w:rsidR="730ED3FE">
        <w:t xml:space="preserve"> more stable flight so the decision was made to use them for full scale.</w:t>
      </w:r>
    </w:p>
    <w:p w14:paraId="36613C39" w14:textId="77777777" w:rsidR="00887621" w:rsidRDefault="00887621" w:rsidP="199F6D8E">
      <w:pPr>
        <w:ind w:firstLine="720"/>
      </w:pPr>
    </w:p>
    <w:p w14:paraId="77FA1CE5" w14:textId="77777777" w:rsidR="00693C6F" w:rsidRDefault="004A0B0D" w:rsidP="00693C6F">
      <w:pPr>
        <w:keepNext/>
        <w:jc w:val="center"/>
      </w:pPr>
      <w:r>
        <w:rPr>
          <w:noProof/>
          <w14:ligatures w14:val="standardContextual"/>
        </w:rPr>
        <w:drawing>
          <wp:inline distT="0" distB="0" distL="0" distR="0" wp14:anchorId="639B9F2A" wp14:editId="168F6C27">
            <wp:extent cx="4108493" cy="4027805"/>
            <wp:effectExtent l="0" t="0" r="6350" b="0"/>
            <wp:docPr id="412642574" name="Picture 412642574" descr="A diagram of a triangle shaped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642574" name="Picture 1" descr="A diagram of a triangle shaped object&#10;&#10;Description automatically generated with medium confidence"/>
                    <pic:cNvPicPr/>
                  </pic:nvPicPr>
                  <pic:blipFill rotWithShape="1">
                    <a:blip r:embed="rId18" cstate="print">
                      <a:extLst>
                        <a:ext uri="{28A0092B-C50C-407E-A947-70E740481C1C}">
                          <a14:useLocalDpi xmlns:a14="http://schemas.microsoft.com/office/drawing/2010/main" val="0"/>
                        </a:ext>
                      </a:extLst>
                    </a:blip>
                    <a:srcRect r="43135"/>
                    <a:stretch/>
                  </pic:blipFill>
                  <pic:spPr bwMode="auto">
                    <a:xfrm>
                      <a:off x="0" y="0"/>
                      <a:ext cx="4183785" cy="4101618"/>
                    </a:xfrm>
                    <a:prstGeom prst="rect">
                      <a:avLst/>
                    </a:prstGeom>
                    <a:ln>
                      <a:noFill/>
                    </a:ln>
                    <a:extLst>
                      <a:ext uri="{53640926-AAD7-44D8-BBD7-CCE9431645EC}">
                        <a14:shadowObscured xmlns:a14="http://schemas.microsoft.com/office/drawing/2010/main"/>
                      </a:ext>
                    </a:extLst>
                  </pic:spPr>
                </pic:pic>
              </a:graphicData>
            </a:graphic>
          </wp:inline>
        </w:drawing>
      </w:r>
    </w:p>
    <w:p w14:paraId="663D25F2" w14:textId="5FFB7B71" w:rsidR="009C5318" w:rsidRDefault="00693C6F" w:rsidP="00D7392A">
      <w:pPr>
        <w:pStyle w:val="Caption"/>
      </w:pPr>
      <w:r>
        <w:t xml:space="preserve">Figure </w:t>
      </w:r>
      <w:r>
        <w:fldChar w:fldCharType="begin"/>
      </w:r>
      <w:r>
        <w:instrText xml:space="preserve"> SEQ Figure \* ARABIC </w:instrText>
      </w:r>
      <w:r>
        <w:fldChar w:fldCharType="separate"/>
      </w:r>
      <w:r w:rsidR="00E42CCB">
        <w:t>8</w:t>
      </w:r>
      <w:r>
        <w:fldChar w:fldCharType="end"/>
      </w:r>
      <w:r>
        <w:t>: Tapered swept fin design.</w:t>
      </w:r>
    </w:p>
    <w:p w14:paraId="4CB49277" w14:textId="77777777" w:rsidR="007F1026" w:rsidRPr="007F1026" w:rsidRDefault="007F1026" w:rsidP="007F1026"/>
    <w:p w14:paraId="64DB29A7" w14:textId="77777777" w:rsidR="00B35E4B" w:rsidRDefault="00C90633" w:rsidP="00B35E4B">
      <w:pPr>
        <w:keepNext/>
        <w:jc w:val="center"/>
      </w:pPr>
      <w:r>
        <w:rPr>
          <w:noProof/>
          <w14:ligatures w14:val="standardContextual"/>
        </w:rPr>
        <w:lastRenderedPageBreak/>
        <w:drawing>
          <wp:inline distT="0" distB="0" distL="0" distR="0" wp14:anchorId="3E9DCA0B" wp14:editId="2E483695">
            <wp:extent cx="5943600" cy="3733165"/>
            <wp:effectExtent l="0" t="0" r="0" b="635"/>
            <wp:docPr id="802439456" name="Picture 802439456" descr="A screenshot of a compute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439456" name="Picture 3" descr="A screenshot of a computer graphic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733165"/>
                    </a:xfrm>
                    <a:prstGeom prst="rect">
                      <a:avLst/>
                    </a:prstGeom>
                  </pic:spPr>
                </pic:pic>
              </a:graphicData>
            </a:graphic>
          </wp:inline>
        </w:drawing>
      </w:r>
    </w:p>
    <w:p w14:paraId="02D2DE4B" w14:textId="1CF17665" w:rsidR="00B35E4B" w:rsidRDefault="00B35E4B" w:rsidP="00D7392A">
      <w:pPr>
        <w:pStyle w:val="Caption"/>
      </w:pPr>
      <w:r>
        <w:t xml:space="preserve">Figure </w:t>
      </w:r>
      <w:r>
        <w:fldChar w:fldCharType="begin"/>
      </w:r>
      <w:r>
        <w:instrText xml:space="preserve"> SEQ Figure \* ARABIC </w:instrText>
      </w:r>
      <w:r>
        <w:fldChar w:fldCharType="separate"/>
      </w:r>
      <w:r w:rsidR="00E42CCB">
        <w:t>9</w:t>
      </w:r>
      <w:r>
        <w:fldChar w:fldCharType="end"/>
      </w:r>
      <w:r>
        <w:t xml:space="preserve">: Finite element analysis of </w:t>
      </w:r>
      <w:r w:rsidR="00B37EF4">
        <w:t xml:space="preserve">Nylon 12 </w:t>
      </w:r>
      <w:r>
        <w:t>fin design with deformation scale of 70.1748.</w:t>
      </w:r>
    </w:p>
    <w:p w14:paraId="37A5F652" w14:textId="77777777" w:rsidR="00B05F41" w:rsidRDefault="00B05F41" w:rsidP="00B05F41">
      <w:pPr>
        <w:keepNext/>
      </w:pPr>
      <w:r>
        <w:rPr>
          <w:noProof/>
          <w14:ligatures w14:val="standardContextual"/>
        </w:rPr>
        <w:drawing>
          <wp:inline distT="0" distB="0" distL="0" distR="0" wp14:anchorId="572EA1F5" wp14:editId="0E67830E">
            <wp:extent cx="5943600" cy="3733165"/>
            <wp:effectExtent l="0" t="0" r="0" b="635"/>
            <wp:docPr id="364973857" name="Picture 364973857"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973857" name="Picture 4" descr="A screenshot of a computer pro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733165"/>
                    </a:xfrm>
                    <a:prstGeom prst="rect">
                      <a:avLst/>
                    </a:prstGeom>
                  </pic:spPr>
                </pic:pic>
              </a:graphicData>
            </a:graphic>
          </wp:inline>
        </w:drawing>
      </w:r>
    </w:p>
    <w:p w14:paraId="6DE51898" w14:textId="0C7DDE61" w:rsidR="00B35E4B" w:rsidRPr="00B35E4B" w:rsidRDefault="00B05F41" w:rsidP="00D7392A">
      <w:pPr>
        <w:pStyle w:val="Caption"/>
      </w:pPr>
      <w:r>
        <w:t xml:space="preserve">Figure </w:t>
      </w:r>
      <w:r>
        <w:fldChar w:fldCharType="begin"/>
      </w:r>
      <w:r>
        <w:instrText xml:space="preserve"> SEQ Figure \* ARABIC </w:instrText>
      </w:r>
      <w:r>
        <w:fldChar w:fldCharType="separate"/>
      </w:r>
      <w:r w:rsidR="00E42CCB">
        <w:t>10</w:t>
      </w:r>
      <w:r>
        <w:fldChar w:fldCharType="end"/>
      </w:r>
      <w:r>
        <w:t xml:space="preserve">: Finite element analysis of </w:t>
      </w:r>
      <w:r w:rsidR="00B37EF4">
        <w:t xml:space="preserve">Nylon 12 </w:t>
      </w:r>
      <w:r>
        <w:t>fin design with deformation scale of 1.</w:t>
      </w:r>
    </w:p>
    <w:p w14:paraId="01F24266" w14:textId="32397F8F" w:rsidR="00887621" w:rsidRDefault="30A6A15E" w:rsidP="00887621">
      <w:pPr>
        <w:ind w:firstLine="720"/>
      </w:pPr>
      <w:r>
        <w:lastRenderedPageBreak/>
        <w:t>T</w:t>
      </w:r>
      <w:r w:rsidR="78A02277">
        <w:t>hese fins</w:t>
      </w:r>
      <w:r>
        <w:t xml:space="preserve"> are also </w:t>
      </w:r>
      <w:r w:rsidR="6381E240">
        <w:t>easy</w:t>
      </w:r>
      <w:r>
        <w:t xml:space="preserve"> to manufacture and </w:t>
      </w:r>
      <w:r w:rsidR="01EA5420">
        <w:t>mount onto the vehicle</w:t>
      </w:r>
      <w:r w:rsidR="76F66FB4">
        <w:t xml:space="preserve"> using the assembly method described </w:t>
      </w:r>
      <w:r w:rsidR="00080F0F">
        <w:t>previously</w:t>
      </w:r>
      <w:r w:rsidR="396582C2">
        <w:t>.</w:t>
      </w:r>
      <w:r w:rsidR="00080F0F">
        <w:t xml:space="preserve"> Finite element analysis </w:t>
      </w:r>
      <w:r w:rsidR="00067193">
        <w:t xml:space="preserve">(FEA) </w:t>
      </w:r>
      <w:r w:rsidR="00080F0F">
        <w:t xml:space="preserve">was also conducted to ensure that the </w:t>
      </w:r>
      <w:r w:rsidR="00FC5731">
        <w:t xml:space="preserve">fins will hold up to the pressure and loads they will be experiencing. </w:t>
      </w:r>
      <w:r w:rsidR="00FC660F">
        <w:t>This s</w:t>
      </w:r>
      <w:r w:rsidR="005E1236">
        <w:t xml:space="preserve">killed was </w:t>
      </w:r>
      <w:r w:rsidR="004D05B1">
        <w:t>self-taught</w:t>
      </w:r>
      <w:r w:rsidR="005E1236">
        <w:t xml:space="preserve"> </w:t>
      </w:r>
      <w:r w:rsidR="00477BFD">
        <w:t xml:space="preserve">and </w:t>
      </w:r>
      <w:r w:rsidR="003158BB">
        <w:t xml:space="preserve">researched </w:t>
      </w:r>
      <w:r w:rsidR="005E1236">
        <w:t xml:space="preserve">by </w:t>
      </w:r>
      <w:r w:rsidR="00812BBD">
        <w:t>th</w:t>
      </w:r>
      <w:r w:rsidR="003158BB">
        <w:t>e</w:t>
      </w:r>
      <w:r w:rsidR="00812BBD">
        <w:t xml:space="preserve"> team</w:t>
      </w:r>
      <w:r w:rsidR="003158BB">
        <w:t xml:space="preserve">. </w:t>
      </w:r>
      <w:r w:rsidR="00067193">
        <w:t xml:space="preserve">According to the FEA and sub scale test launch results this fin design </w:t>
      </w:r>
      <w:r w:rsidR="004D05B1">
        <w:t>is promising for a successful full-scale flight.</w:t>
      </w:r>
      <w:r w:rsidR="396582C2">
        <w:t xml:space="preserve"> </w:t>
      </w:r>
      <w:r w:rsidR="005A2F46">
        <w:t xml:space="preserve">FEA was conducted on the fins because </w:t>
      </w:r>
      <w:r w:rsidR="00FA2DF3">
        <w:t xml:space="preserve">last year’s rocket had a fin a shear off at </w:t>
      </w:r>
      <w:r w:rsidR="00233090">
        <w:t xml:space="preserve">their </w:t>
      </w:r>
      <w:r w:rsidR="00D81D0A">
        <w:t>final full scale test launch</w:t>
      </w:r>
      <w:r w:rsidR="00E440D6">
        <w:t>. To avoid this</w:t>
      </w:r>
      <w:r w:rsidR="00B31146">
        <w:t>, extra measures were taken</w:t>
      </w:r>
      <w:r w:rsidR="00887621">
        <w:t xml:space="preserve"> when designing the fins. </w:t>
      </w:r>
      <w:r w:rsidR="00BF72E5">
        <w:t xml:space="preserve">The clipped delta wings used on one of the designs </w:t>
      </w:r>
      <w:r w:rsidR="00D73A44">
        <w:t xml:space="preserve">were more difficult to manufacture due to the </w:t>
      </w:r>
      <w:r w:rsidR="00BE512E">
        <w:t>5-degree</w:t>
      </w:r>
      <w:r w:rsidR="00230A80">
        <w:t xml:space="preserve"> cant </w:t>
      </w:r>
      <w:r w:rsidR="009A48C0">
        <w:t>on only a portion of the fin</w:t>
      </w:r>
      <w:r w:rsidR="0022260F">
        <w:t xml:space="preserve">. The fins needed </w:t>
      </w:r>
      <w:r w:rsidR="00B746F3">
        <w:t xml:space="preserve">many </w:t>
      </w:r>
      <w:r w:rsidR="0022260F">
        <w:t xml:space="preserve">supports </w:t>
      </w:r>
      <w:r w:rsidR="00A520EE">
        <w:t>for</w:t>
      </w:r>
      <w:r w:rsidR="0022260F">
        <w:t xml:space="preserve"> 3D printing</w:t>
      </w:r>
      <w:r w:rsidR="00C9246E">
        <w:t>,</w:t>
      </w:r>
      <w:r w:rsidR="0022260F">
        <w:t xml:space="preserve"> </w:t>
      </w:r>
      <w:r w:rsidR="00B746F3">
        <w:t xml:space="preserve">making it more difficult to remove the supports and </w:t>
      </w:r>
      <w:r w:rsidR="00B17C83">
        <w:t>smoothing</w:t>
      </w:r>
      <w:r w:rsidR="0067169B">
        <w:t xml:space="preserve"> out th</w:t>
      </w:r>
      <w:r w:rsidR="00602DFF">
        <w:t>e fins.</w:t>
      </w:r>
    </w:p>
    <w:p w14:paraId="57682443" w14:textId="77777777" w:rsidR="00887621" w:rsidRDefault="00887621" w:rsidP="00887621"/>
    <w:p w14:paraId="7CFE959C" w14:textId="77777777" w:rsidR="00E42F02" w:rsidRDefault="000A6758" w:rsidP="00E42F02">
      <w:pPr>
        <w:keepNext/>
        <w:jc w:val="center"/>
      </w:pPr>
      <w:r>
        <w:rPr>
          <w:noProof/>
          <w14:ligatures w14:val="standardContextual"/>
        </w:rPr>
        <w:drawing>
          <wp:inline distT="0" distB="0" distL="0" distR="0" wp14:anchorId="258DF8DB" wp14:editId="0C61A469">
            <wp:extent cx="5943277" cy="2951544"/>
            <wp:effectExtent l="0" t="0" r="635" b="0"/>
            <wp:docPr id="696555813" name="Picture 696555813" descr="A pair of wallets on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555813" name="Picture 2" descr="A pair of wallets on a desk&#10;&#10;Description automatically generated"/>
                    <pic:cNvPicPr/>
                  </pic:nvPicPr>
                  <pic:blipFill rotWithShape="1">
                    <a:blip r:embed="rId23">
                      <a:extLst>
                        <a:ext uri="{28A0092B-C50C-407E-A947-70E740481C1C}">
                          <a14:useLocalDpi xmlns:a14="http://schemas.microsoft.com/office/drawing/2010/main" val="0"/>
                        </a:ext>
                      </a:extLst>
                    </a:blip>
                    <a:srcRect t="31110" b="31644"/>
                    <a:stretch/>
                  </pic:blipFill>
                  <pic:spPr bwMode="auto">
                    <a:xfrm>
                      <a:off x="0" y="0"/>
                      <a:ext cx="5943600" cy="2951705"/>
                    </a:xfrm>
                    <a:prstGeom prst="rect">
                      <a:avLst/>
                    </a:prstGeom>
                    <a:ln>
                      <a:noFill/>
                    </a:ln>
                    <a:extLst>
                      <a:ext uri="{53640926-AAD7-44D8-BBD7-CCE9431645EC}">
                        <a14:shadowObscured xmlns:a14="http://schemas.microsoft.com/office/drawing/2010/main"/>
                      </a:ext>
                    </a:extLst>
                  </pic:spPr>
                </pic:pic>
              </a:graphicData>
            </a:graphic>
          </wp:inline>
        </w:drawing>
      </w:r>
    </w:p>
    <w:p w14:paraId="7C3F46DB" w14:textId="02A1639D" w:rsidR="0057490D" w:rsidRDefault="00E42F02" w:rsidP="00D7392A">
      <w:pPr>
        <w:pStyle w:val="Caption"/>
      </w:pPr>
      <w:r>
        <w:t xml:space="preserve">Figure </w:t>
      </w:r>
      <w:r>
        <w:fldChar w:fldCharType="begin"/>
      </w:r>
      <w:r>
        <w:instrText xml:space="preserve"> SEQ Figure \* ARABIC </w:instrText>
      </w:r>
      <w:r>
        <w:fldChar w:fldCharType="separate"/>
      </w:r>
      <w:r w:rsidR="00E42CCB">
        <w:t>11</w:t>
      </w:r>
      <w:r>
        <w:fldChar w:fldCharType="end"/>
      </w:r>
      <w:r>
        <w:t xml:space="preserve">: </w:t>
      </w:r>
      <w:r w:rsidR="00AB5F58">
        <w:t>PETG c</w:t>
      </w:r>
      <w:r>
        <w:t>lipped delta fins with 3D printing supports.</w:t>
      </w:r>
    </w:p>
    <w:p w14:paraId="7C018982" w14:textId="310A32C5" w:rsidR="62A716BA" w:rsidRDefault="62A716BA" w:rsidP="004A0D7C">
      <w:pPr>
        <w:ind w:firstLine="720"/>
      </w:pPr>
      <w:r>
        <w:t>The fin flutter of a given fin can be calculated using the equation:</w:t>
      </w:r>
    </w:p>
    <w:p w14:paraId="2F648D23" w14:textId="284F48DD" w:rsidR="1236F689" w:rsidRDefault="00000000" w:rsidP="00D7392A">
      <w:pPr>
        <w:pStyle w:val="Caption"/>
      </w:pPr>
      <m:oMath>
        <m:sSub>
          <m:sSubPr>
            <m:ctrlPr>
              <w:rPr>
                <w:rFonts w:ascii="Cambria Math" w:hAnsi="Cambria Math"/>
                <w:i/>
              </w:rPr>
            </m:ctrlPr>
          </m:sSubPr>
          <m:e>
            <m:r>
              <m:rPr>
                <m:sty m:val="bi"/>
              </m:rPr>
              <w:rPr>
                <w:rFonts w:ascii="Cambria Math" w:hAnsi="Cambria Math"/>
              </w:rPr>
              <m:t>k</m:t>
            </m:r>
          </m:e>
          <m:sub>
            <m:r>
              <m:rPr>
                <m:sty m:val="bi"/>
              </m:rPr>
              <w:rPr>
                <w:rFonts w:ascii="Cambria Math" w:hAnsi="Cambria Math"/>
              </w:rPr>
              <m:t>f</m:t>
            </m:r>
          </m:sub>
        </m:sSub>
        <m:r>
          <m:rPr>
            <m:sty m:val="bi"/>
          </m:rPr>
          <w:rPr>
            <w:rFonts w:ascii="Cambria Math" w:hAnsi="Cambria Math"/>
          </w:rPr>
          <m:t>=a</m:t>
        </m:r>
        <m:rad>
          <m:radPr>
            <m:degHide m:val="1"/>
            <m:ctrlPr>
              <w:rPr>
                <w:rFonts w:ascii="Cambria Math" w:hAnsi="Cambria Math"/>
                <w:i/>
              </w:rPr>
            </m:ctrlPr>
          </m:radPr>
          <m:deg/>
          <m:e>
            <m:f>
              <m:fPr>
                <m:ctrlPr>
                  <w:rPr>
                    <w:rFonts w:ascii="Cambria Math" w:hAnsi="Cambria Math"/>
                    <w:i/>
                  </w:rPr>
                </m:ctrlPr>
              </m:fPr>
              <m:num>
                <m:f>
                  <m:fPr>
                    <m:ctrlPr>
                      <w:rPr>
                        <w:rFonts w:ascii="Cambria Math" w:hAnsi="Cambria Math"/>
                        <w:i/>
                      </w:rPr>
                    </m:ctrlPr>
                  </m:fPr>
                  <m:num>
                    <m:r>
                      <m:rPr>
                        <m:sty m:val="bi"/>
                      </m:rPr>
                      <w:rPr>
                        <w:rFonts w:ascii="Cambria Math" w:hAnsi="Cambria Math"/>
                      </w:rPr>
                      <m:t>G</m:t>
                    </m:r>
                  </m:num>
                  <m:den>
                    <m:r>
                      <m:rPr>
                        <m:sty m:val="bi"/>
                      </m:rPr>
                      <w:rPr>
                        <w:rFonts w:ascii="Cambria Math" w:hAnsi="Cambria Math"/>
                      </w:rPr>
                      <m:t>1.337</m:t>
                    </m:r>
                    <m:sSup>
                      <m:sSupPr>
                        <m:ctrlPr>
                          <w:rPr>
                            <w:rFonts w:ascii="Cambria Math" w:hAnsi="Cambria Math"/>
                            <w:i/>
                          </w:rPr>
                        </m:ctrlPr>
                      </m:sSupPr>
                      <m:e>
                        <m:r>
                          <m:rPr>
                            <m:sty m:val="bi"/>
                          </m:rPr>
                          <w:rPr>
                            <w:rFonts w:ascii="Cambria Math" w:hAnsi="Cambria Math"/>
                          </w:rPr>
                          <m:t>AR</m:t>
                        </m:r>
                      </m:e>
                      <m:sup>
                        <m:r>
                          <m:rPr>
                            <m:sty m:val="bi"/>
                          </m:rPr>
                          <w:rPr>
                            <w:rFonts w:ascii="Cambria Math" w:hAnsi="Cambria Math"/>
                          </w:rPr>
                          <m:t>3</m:t>
                        </m:r>
                      </m:sup>
                    </m:sSup>
                    <m:r>
                      <m:rPr>
                        <m:sty m:val="bi"/>
                      </m:rPr>
                      <w:rPr>
                        <w:rFonts w:ascii="Cambria Math" w:hAnsi="Cambria Math"/>
                      </w:rPr>
                      <m:t>P(λ+1)</m:t>
                    </m:r>
                  </m:den>
                </m:f>
              </m:num>
              <m:den>
                <m:r>
                  <m:rPr>
                    <m:sty m:val="bi"/>
                  </m:rPr>
                  <w:rPr>
                    <w:rFonts w:ascii="Cambria Math" w:hAnsi="Cambria Math"/>
                  </w:rPr>
                  <m:t>2(AR+2)</m:t>
                </m:r>
                <m:sSup>
                  <m:sSupPr>
                    <m:ctrlPr>
                      <w:rPr>
                        <w:rFonts w:ascii="Cambria Math" w:hAnsi="Cambria Math"/>
                        <w:i/>
                      </w:rPr>
                    </m:ctrlPr>
                  </m:sSupPr>
                  <m:e>
                    <m:r>
                      <m:rPr>
                        <m:sty m:val="bi"/>
                      </m:rPr>
                      <w:rPr>
                        <w:rFonts w:ascii="Cambria Math" w:hAnsi="Cambria Math"/>
                      </w:rPr>
                      <m:t>(</m:t>
                    </m:r>
                    <m:f>
                      <m:fPr>
                        <m:ctrlPr>
                          <w:rPr>
                            <w:rFonts w:ascii="Cambria Math" w:hAnsi="Cambria Math"/>
                            <w:i/>
                          </w:rPr>
                        </m:ctrlPr>
                      </m:fPr>
                      <m:num>
                        <m:r>
                          <m:rPr>
                            <m:sty m:val="bi"/>
                          </m:rPr>
                          <w:rPr>
                            <w:rFonts w:ascii="Cambria Math" w:hAnsi="Cambria Math"/>
                          </w:rPr>
                          <m:t>t</m:t>
                        </m:r>
                      </m:num>
                      <m:den>
                        <m:r>
                          <m:rPr>
                            <m:sty m:val="bi"/>
                          </m:rPr>
                          <w:rPr>
                            <w:rFonts w:ascii="Cambria Math" w:hAnsi="Cambria Math"/>
                          </w:rPr>
                          <m:t>c</m:t>
                        </m:r>
                      </m:den>
                    </m:f>
                    <m:r>
                      <m:rPr>
                        <m:sty m:val="bi"/>
                      </m:rPr>
                      <w:rPr>
                        <w:rFonts w:ascii="Cambria Math" w:hAnsi="Cambria Math"/>
                      </w:rPr>
                      <m:t>)</m:t>
                    </m:r>
                  </m:e>
                  <m:sup>
                    <m:r>
                      <m:rPr>
                        <m:sty m:val="bi"/>
                      </m:rPr>
                      <w:rPr>
                        <w:rFonts w:ascii="Cambria Math" w:hAnsi="Cambria Math"/>
                      </w:rPr>
                      <m:t>3</m:t>
                    </m:r>
                  </m:sup>
                </m:sSup>
              </m:den>
            </m:f>
          </m:e>
        </m:rad>
      </m:oMath>
      <w:r w:rsidR="00DA14B6">
        <w:t xml:space="preserve"> </w:t>
      </w:r>
    </w:p>
    <w:p w14:paraId="40C0036E" w14:textId="33357603" w:rsidR="00D664F3" w:rsidRDefault="00D664F3" w:rsidP="004A0D7C">
      <w:pPr>
        <w:ind w:firstLine="720"/>
        <w:rPr>
          <w:rFonts w:eastAsiaTheme="minorEastAsia"/>
        </w:rPr>
      </w:pPr>
      <w:r>
        <w:rPr>
          <w:rFonts w:eastAsiaTheme="minorEastAsia"/>
        </w:rPr>
        <w:t xml:space="preserve">Where a </w:t>
      </w:r>
      <w:r w:rsidR="00CB768A">
        <w:rPr>
          <w:rFonts w:eastAsiaTheme="minorEastAsia"/>
        </w:rPr>
        <w:t xml:space="preserve">is the speed of sound, </w:t>
      </w:r>
      <m:oMath>
        <m:r>
          <w:rPr>
            <w:rFonts w:ascii="Cambria Math" w:eastAsiaTheme="minorEastAsia" w:hAnsi="Cambria Math"/>
          </w:rPr>
          <m:t>λ</m:t>
        </m:r>
      </m:oMath>
      <w:r w:rsidR="0009359B">
        <w:rPr>
          <w:rFonts w:eastAsiaTheme="minorEastAsia"/>
        </w:rPr>
        <w:t xml:space="preserve"> is the ratio of the </w:t>
      </w:r>
      <w:r w:rsidR="00275ED6">
        <w:rPr>
          <w:rFonts w:eastAsiaTheme="minorEastAsia"/>
        </w:rPr>
        <w:t xml:space="preserve">tip cord to the root cord, </w:t>
      </w:r>
      <w:r w:rsidR="00865A77">
        <w:rPr>
          <w:rFonts w:eastAsiaTheme="minorEastAsia"/>
        </w:rPr>
        <w:t xml:space="preserve">AR is the aspect ratio, </w:t>
      </w:r>
      <w:r w:rsidR="00AD6579">
        <w:rPr>
          <w:rFonts w:eastAsiaTheme="minorEastAsia"/>
        </w:rPr>
        <w:t>G is the shear modulus</w:t>
      </w:r>
      <w:r w:rsidR="00764AC4">
        <w:rPr>
          <w:rFonts w:eastAsiaTheme="minorEastAsia"/>
        </w:rPr>
        <w:t xml:space="preserve">, </w:t>
      </w:r>
      <w:r w:rsidR="000B4550">
        <w:rPr>
          <w:rFonts w:eastAsiaTheme="minorEastAsia"/>
        </w:rPr>
        <w:t xml:space="preserve">c is the rood cord length, t is the thickness of the wing, and </w:t>
      </w:r>
      <w:r w:rsidR="00AE21CC">
        <w:rPr>
          <w:rFonts w:eastAsiaTheme="minorEastAsia"/>
        </w:rPr>
        <w:t xml:space="preserve">P is </w:t>
      </w:r>
      <w:r w:rsidR="00124C1E">
        <w:rPr>
          <w:rFonts w:eastAsiaTheme="minorEastAsia"/>
        </w:rPr>
        <w:t xml:space="preserve">static pressure.  The fin flutter is a result of resonance and can occur at any speed. It is mostly due to the shape of the fin. </w:t>
      </w:r>
    </w:p>
    <w:p w14:paraId="15338CA0" w14:textId="5F98D652" w:rsidR="00520E7B" w:rsidRDefault="00520E7B" w:rsidP="00D7392A">
      <w:pPr>
        <w:pStyle w:val="Caption"/>
      </w:pPr>
      <w:r>
        <w:t xml:space="preserve">Table </w:t>
      </w:r>
      <w:r>
        <w:fldChar w:fldCharType="begin"/>
      </w:r>
      <w:r>
        <w:instrText xml:space="preserve"> SEQ Table \* ARABIC </w:instrText>
      </w:r>
      <w:r>
        <w:fldChar w:fldCharType="separate"/>
      </w:r>
      <w:r w:rsidR="0012143F">
        <w:t>6</w:t>
      </w:r>
      <w:r>
        <w:fldChar w:fldCharType="end"/>
      </w:r>
      <w:r>
        <w:t>: Fin flutter speed.</w:t>
      </w:r>
    </w:p>
    <w:tbl>
      <w:tblPr>
        <w:tblStyle w:val="TableGrid"/>
        <w:tblW w:w="9360" w:type="dxa"/>
        <w:jc w:val="center"/>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417"/>
        <w:gridCol w:w="2263"/>
        <w:gridCol w:w="2340"/>
        <w:gridCol w:w="2340"/>
      </w:tblGrid>
      <w:tr w:rsidR="2B383EE1" w:rsidRPr="005E2283" w14:paraId="67828F2E" w14:textId="77777777" w:rsidTr="007A3C0A">
        <w:trPr>
          <w:trHeight w:val="645"/>
          <w:jc w:val="center"/>
        </w:trPr>
        <w:tc>
          <w:tcPr>
            <w:tcW w:w="7320" w:type="dxa"/>
            <w:gridSpan w:val="4"/>
            <w:shd w:val="clear" w:color="auto" w:fill="750E02"/>
            <w:tcMar>
              <w:left w:w="105" w:type="dxa"/>
              <w:right w:w="105" w:type="dxa"/>
            </w:tcMar>
            <w:vAlign w:val="center"/>
          </w:tcPr>
          <w:p w14:paraId="162C4B7D" w14:textId="4AF6F42B" w:rsidR="2B383EE1" w:rsidRDefault="2B383EE1" w:rsidP="0061620A">
            <w:pPr>
              <w:spacing w:line="259" w:lineRule="auto"/>
              <w:jc w:val="center"/>
              <w:rPr>
                <w:rFonts w:eastAsia="Calibri" w:cs="Calibri"/>
                <w:sz w:val="40"/>
                <w:szCs w:val="40"/>
              </w:rPr>
            </w:pPr>
            <w:r w:rsidRPr="2B383EE1">
              <w:rPr>
                <w:rFonts w:eastAsia="Calibri" w:cs="Calibri"/>
                <w:b/>
                <w:bCs/>
                <w:sz w:val="40"/>
                <w:szCs w:val="40"/>
              </w:rPr>
              <w:t>Fin Flutter Speed</w:t>
            </w:r>
          </w:p>
        </w:tc>
      </w:tr>
      <w:tr w:rsidR="2B383EE1" w:rsidRPr="005E2283" w14:paraId="30BE8A4A" w14:textId="77777777" w:rsidTr="00852ED4">
        <w:trPr>
          <w:trHeight w:val="288"/>
          <w:jc w:val="center"/>
        </w:trPr>
        <w:tc>
          <w:tcPr>
            <w:tcW w:w="1890" w:type="dxa"/>
            <w:shd w:val="clear" w:color="auto" w:fill="D9D9D9" w:themeFill="background1" w:themeFillShade="D9"/>
            <w:tcMar>
              <w:left w:w="105" w:type="dxa"/>
              <w:right w:w="105" w:type="dxa"/>
            </w:tcMar>
            <w:vAlign w:val="center"/>
          </w:tcPr>
          <w:p w14:paraId="7B7B0261" w14:textId="7F0AFFB9" w:rsidR="2B383EE1" w:rsidRDefault="2B383EE1" w:rsidP="0061620A">
            <w:pPr>
              <w:spacing w:line="259" w:lineRule="auto"/>
              <w:jc w:val="center"/>
              <w:rPr>
                <w:rFonts w:eastAsia="Calibri" w:cs="Calibri"/>
                <w:sz w:val="28"/>
                <w:szCs w:val="28"/>
              </w:rPr>
            </w:pPr>
            <w:r w:rsidRPr="2B383EE1">
              <w:rPr>
                <w:rFonts w:eastAsia="Calibri" w:cs="Calibri"/>
                <w:b/>
                <w:bCs/>
                <w:sz w:val="28"/>
                <w:szCs w:val="28"/>
              </w:rPr>
              <w:t>Parameter</w:t>
            </w:r>
          </w:p>
        </w:tc>
        <w:tc>
          <w:tcPr>
            <w:tcW w:w="1770" w:type="dxa"/>
            <w:shd w:val="clear" w:color="auto" w:fill="D9D9D9" w:themeFill="background1" w:themeFillShade="D9"/>
            <w:tcMar>
              <w:left w:w="105" w:type="dxa"/>
              <w:right w:w="105" w:type="dxa"/>
            </w:tcMar>
            <w:vAlign w:val="center"/>
          </w:tcPr>
          <w:p w14:paraId="462E7821" w14:textId="51F37DF1" w:rsidR="2B383EE1" w:rsidRDefault="2B383EE1" w:rsidP="0061620A">
            <w:pPr>
              <w:spacing w:line="259" w:lineRule="auto"/>
              <w:jc w:val="center"/>
              <w:rPr>
                <w:rFonts w:eastAsia="Calibri" w:cs="Calibri"/>
                <w:sz w:val="28"/>
                <w:szCs w:val="28"/>
              </w:rPr>
            </w:pPr>
            <w:r w:rsidRPr="2B383EE1">
              <w:rPr>
                <w:rFonts w:eastAsia="Calibri" w:cs="Calibri"/>
                <w:b/>
                <w:bCs/>
                <w:sz w:val="28"/>
                <w:szCs w:val="28"/>
              </w:rPr>
              <w:t>Symbol</w:t>
            </w:r>
          </w:p>
        </w:tc>
        <w:tc>
          <w:tcPr>
            <w:tcW w:w="1830" w:type="dxa"/>
            <w:shd w:val="clear" w:color="auto" w:fill="D9D9D9" w:themeFill="background1" w:themeFillShade="D9"/>
            <w:tcMar>
              <w:left w:w="105" w:type="dxa"/>
              <w:right w:w="105" w:type="dxa"/>
            </w:tcMar>
            <w:vAlign w:val="center"/>
          </w:tcPr>
          <w:p w14:paraId="747C1B63" w14:textId="108D1B22" w:rsidR="2B383EE1" w:rsidRDefault="2B383EE1" w:rsidP="0061620A">
            <w:pPr>
              <w:spacing w:line="259" w:lineRule="auto"/>
              <w:jc w:val="center"/>
              <w:rPr>
                <w:rFonts w:eastAsia="Calibri" w:cs="Calibri"/>
                <w:sz w:val="28"/>
                <w:szCs w:val="28"/>
              </w:rPr>
            </w:pPr>
            <w:r w:rsidRPr="2B383EE1">
              <w:rPr>
                <w:rFonts w:eastAsia="Calibri" w:cs="Calibri"/>
                <w:b/>
                <w:bCs/>
                <w:sz w:val="28"/>
                <w:szCs w:val="28"/>
              </w:rPr>
              <w:t>Value</w:t>
            </w:r>
          </w:p>
        </w:tc>
        <w:tc>
          <w:tcPr>
            <w:tcW w:w="1830" w:type="dxa"/>
            <w:shd w:val="clear" w:color="auto" w:fill="D9D9D9" w:themeFill="background1" w:themeFillShade="D9"/>
            <w:tcMar>
              <w:left w:w="105" w:type="dxa"/>
              <w:right w:w="105" w:type="dxa"/>
            </w:tcMar>
            <w:vAlign w:val="center"/>
          </w:tcPr>
          <w:p w14:paraId="42590C15" w14:textId="786E2AB0" w:rsidR="2B383EE1" w:rsidRDefault="2B383EE1" w:rsidP="0061620A">
            <w:pPr>
              <w:spacing w:line="259" w:lineRule="auto"/>
              <w:jc w:val="center"/>
              <w:rPr>
                <w:rFonts w:eastAsia="Calibri" w:cs="Calibri"/>
                <w:sz w:val="28"/>
                <w:szCs w:val="28"/>
              </w:rPr>
            </w:pPr>
            <w:r w:rsidRPr="2B383EE1">
              <w:rPr>
                <w:rFonts w:eastAsia="Calibri" w:cs="Calibri"/>
                <w:b/>
                <w:bCs/>
                <w:sz w:val="28"/>
                <w:szCs w:val="28"/>
              </w:rPr>
              <w:t>Unit</w:t>
            </w:r>
          </w:p>
        </w:tc>
      </w:tr>
      <w:tr w:rsidR="2B383EE1" w:rsidRPr="005E2283" w14:paraId="7F691D50" w14:textId="77777777" w:rsidTr="00852ED4">
        <w:trPr>
          <w:trHeight w:val="288"/>
          <w:jc w:val="center"/>
        </w:trPr>
        <w:tc>
          <w:tcPr>
            <w:tcW w:w="1890" w:type="dxa"/>
            <w:tcMar>
              <w:left w:w="105" w:type="dxa"/>
              <w:right w:w="105" w:type="dxa"/>
            </w:tcMar>
            <w:vAlign w:val="center"/>
          </w:tcPr>
          <w:p w14:paraId="455018E6" w14:textId="0134F54F" w:rsidR="2B383EE1" w:rsidRDefault="2B383EE1" w:rsidP="0061620A">
            <w:pPr>
              <w:spacing w:line="259" w:lineRule="auto"/>
              <w:jc w:val="center"/>
              <w:rPr>
                <w:rFonts w:eastAsia="Calibri" w:cs="Calibri"/>
              </w:rPr>
            </w:pPr>
            <w:r w:rsidRPr="2B383EE1">
              <w:rPr>
                <w:rFonts w:eastAsia="Calibri" w:cs="Calibri"/>
              </w:rPr>
              <w:t>Speed of Sound</w:t>
            </w:r>
          </w:p>
        </w:tc>
        <w:tc>
          <w:tcPr>
            <w:tcW w:w="1770" w:type="dxa"/>
            <w:tcMar>
              <w:left w:w="105" w:type="dxa"/>
              <w:right w:w="105" w:type="dxa"/>
            </w:tcMar>
            <w:vAlign w:val="center"/>
          </w:tcPr>
          <w:p w14:paraId="3FBBADE1" w14:textId="5A80BA3B" w:rsidR="2B383EE1" w:rsidRPr="0061620A" w:rsidRDefault="2B383EE1" w:rsidP="25968069">
            <w:pPr>
              <w:ind w:left="-75"/>
              <w:jc w:val="center"/>
              <w:rPr>
                <w:rFonts w:eastAsia="Cambria Math" w:cs="Calibri"/>
                <w:i/>
              </w:rPr>
            </w:pPr>
            <w:r w:rsidRPr="0061620A">
              <w:rPr>
                <w:rFonts w:eastAsia="MathJax_Math-italic" w:cs="Calibri"/>
              </w:rPr>
              <w:t>a</w:t>
            </w:r>
          </w:p>
        </w:tc>
        <w:tc>
          <w:tcPr>
            <w:tcW w:w="1830" w:type="dxa"/>
            <w:tcMar>
              <w:left w:w="105" w:type="dxa"/>
              <w:right w:w="105" w:type="dxa"/>
            </w:tcMar>
            <w:vAlign w:val="center"/>
          </w:tcPr>
          <w:p w14:paraId="25E20B0D" w14:textId="4AC441D3" w:rsidR="6BEFC5A0" w:rsidRDefault="324EA3F0" w:rsidP="0061620A">
            <w:pPr>
              <w:spacing w:line="259" w:lineRule="auto"/>
              <w:jc w:val="center"/>
              <w:rPr>
                <w:rFonts w:eastAsia="Calibri" w:cs="Calibri"/>
              </w:rPr>
            </w:pPr>
            <w:r w:rsidRPr="37F4E2B8">
              <w:rPr>
                <w:rFonts w:eastAsia="Calibri" w:cs="Calibri"/>
              </w:rPr>
              <w:t>1100</w:t>
            </w:r>
          </w:p>
        </w:tc>
        <w:tc>
          <w:tcPr>
            <w:tcW w:w="1830" w:type="dxa"/>
            <w:tcMar>
              <w:left w:w="105" w:type="dxa"/>
              <w:right w:w="105" w:type="dxa"/>
            </w:tcMar>
            <w:vAlign w:val="center"/>
          </w:tcPr>
          <w:p w14:paraId="1E29EBCE" w14:textId="298227CD" w:rsidR="2B383EE1" w:rsidRDefault="2B383EE1" w:rsidP="0061620A">
            <w:pPr>
              <w:spacing w:line="259" w:lineRule="auto"/>
              <w:jc w:val="center"/>
              <w:rPr>
                <w:rFonts w:eastAsia="Calibri" w:cs="Calibri"/>
              </w:rPr>
            </w:pPr>
            <w:r w:rsidRPr="2B383EE1">
              <w:rPr>
                <w:rFonts w:eastAsia="Calibri" w:cs="Calibri"/>
              </w:rPr>
              <w:t>ft/s</w:t>
            </w:r>
          </w:p>
        </w:tc>
      </w:tr>
      <w:tr w:rsidR="2B383EE1" w:rsidRPr="005E2283" w14:paraId="6B1D1B49" w14:textId="77777777" w:rsidTr="00852ED4">
        <w:trPr>
          <w:trHeight w:val="288"/>
          <w:jc w:val="center"/>
        </w:trPr>
        <w:tc>
          <w:tcPr>
            <w:tcW w:w="1890" w:type="dxa"/>
            <w:tcMar>
              <w:left w:w="105" w:type="dxa"/>
              <w:right w:w="105" w:type="dxa"/>
            </w:tcMar>
            <w:vAlign w:val="center"/>
          </w:tcPr>
          <w:p w14:paraId="7A7EC9FF" w14:textId="60D1714B" w:rsidR="2B383EE1" w:rsidRDefault="2B383EE1" w:rsidP="0061620A">
            <w:pPr>
              <w:spacing w:line="259" w:lineRule="auto"/>
              <w:jc w:val="center"/>
              <w:rPr>
                <w:rFonts w:eastAsia="Calibri" w:cs="Calibri"/>
              </w:rPr>
            </w:pPr>
            <w:r w:rsidRPr="2B383EE1">
              <w:rPr>
                <w:rFonts w:eastAsia="Calibri" w:cs="Calibri"/>
              </w:rPr>
              <w:t>Shear Modulus</w:t>
            </w:r>
          </w:p>
        </w:tc>
        <w:tc>
          <w:tcPr>
            <w:tcW w:w="1770" w:type="dxa"/>
            <w:tcMar>
              <w:left w:w="105" w:type="dxa"/>
              <w:right w:w="105" w:type="dxa"/>
            </w:tcMar>
            <w:vAlign w:val="center"/>
          </w:tcPr>
          <w:p w14:paraId="0A25E58F" w14:textId="7103648D" w:rsidR="2B383EE1" w:rsidRPr="0061620A" w:rsidRDefault="2B383EE1" w:rsidP="25968069">
            <w:pPr>
              <w:ind w:left="-75"/>
              <w:jc w:val="center"/>
              <w:rPr>
                <w:rFonts w:eastAsia="Cambria Math" w:cs="Calibri"/>
                <w:i/>
              </w:rPr>
            </w:pPr>
            <w:r w:rsidRPr="0061620A">
              <w:rPr>
                <w:rFonts w:eastAsia="MathJax_Math-italic" w:cs="Calibri"/>
              </w:rPr>
              <w:t>G</w:t>
            </w:r>
          </w:p>
        </w:tc>
        <w:tc>
          <w:tcPr>
            <w:tcW w:w="1830" w:type="dxa"/>
            <w:tcMar>
              <w:left w:w="105" w:type="dxa"/>
              <w:right w:w="105" w:type="dxa"/>
            </w:tcMar>
            <w:vAlign w:val="center"/>
          </w:tcPr>
          <w:p w14:paraId="0468DE2C" w14:textId="7E8A47CD" w:rsidR="2B383EE1" w:rsidRDefault="31CF8352" w:rsidP="0061620A">
            <w:pPr>
              <w:spacing w:line="259" w:lineRule="auto"/>
              <w:jc w:val="center"/>
              <w:rPr>
                <w:rFonts w:eastAsia="Calibri" w:cs="Calibri"/>
              </w:rPr>
            </w:pPr>
            <w:r w:rsidRPr="5B940F0A">
              <w:rPr>
                <w:rFonts w:eastAsia="Calibri" w:cs="Calibri"/>
              </w:rPr>
              <w:t>594655</w:t>
            </w:r>
          </w:p>
        </w:tc>
        <w:tc>
          <w:tcPr>
            <w:tcW w:w="1830" w:type="dxa"/>
            <w:tcMar>
              <w:left w:w="105" w:type="dxa"/>
              <w:right w:w="105" w:type="dxa"/>
            </w:tcMar>
            <w:vAlign w:val="center"/>
          </w:tcPr>
          <w:p w14:paraId="11F306D0" w14:textId="65BAD104" w:rsidR="2B383EE1" w:rsidRDefault="2B383EE1" w:rsidP="0061620A">
            <w:pPr>
              <w:spacing w:line="259" w:lineRule="auto"/>
              <w:jc w:val="center"/>
              <w:rPr>
                <w:rFonts w:eastAsia="Calibri" w:cs="Calibri"/>
              </w:rPr>
            </w:pPr>
            <w:r w:rsidRPr="2B383EE1">
              <w:rPr>
                <w:rFonts w:eastAsia="Calibri" w:cs="Calibri"/>
              </w:rPr>
              <w:t>lb/in^2</w:t>
            </w:r>
          </w:p>
        </w:tc>
      </w:tr>
      <w:tr w:rsidR="2B383EE1" w:rsidRPr="005E2283" w14:paraId="0306F92F" w14:textId="77777777" w:rsidTr="00852ED4">
        <w:trPr>
          <w:trHeight w:val="288"/>
          <w:jc w:val="center"/>
        </w:trPr>
        <w:tc>
          <w:tcPr>
            <w:tcW w:w="1890" w:type="dxa"/>
            <w:tcMar>
              <w:left w:w="105" w:type="dxa"/>
              <w:right w:w="105" w:type="dxa"/>
            </w:tcMar>
            <w:vAlign w:val="center"/>
          </w:tcPr>
          <w:p w14:paraId="209BF060" w14:textId="647A01FF" w:rsidR="2B383EE1" w:rsidRDefault="2B383EE1" w:rsidP="0061620A">
            <w:pPr>
              <w:spacing w:line="259" w:lineRule="auto"/>
              <w:jc w:val="center"/>
              <w:rPr>
                <w:rFonts w:eastAsia="Calibri" w:cs="Calibri"/>
              </w:rPr>
            </w:pPr>
            <w:r w:rsidRPr="2B383EE1">
              <w:rPr>
                <w:rFonts w:eastAsia="Calibri" w:cs="Calibri"/>
              </w:rPr>
              <w:lastRenderedPageBreak/>
              <w:t>Aspect Ratio</w:t>
            </w:r>
          </w:p>
        </w:tc>
        <w:tc>
          <w:tcPr>
            <w:tcW w:w="1770" w:type="dxa"/>
            <w:tcMar>
              <w:left w:w="105" w:type="dxa"/>
              <w:right w:w="105" w:type="dxa"/>
            </w:tcMar>
            <w:vAlign w:val="center"/>
          </w:tcPr>
          <w:p w14:paraId="7EBC5056" w14:textId="17EBD18C" w:rsidR="2B383EE1" w:rsidRPr="0061620A" w:rsidRDefault="2B383EE1" w:rsidP="25968069">
            <w:pPr>
              <w:ind w:left="-75"/>
              <w:jc w:val="center"/>
              <w:rPr>
                <w:rFonts w:eastAsia="Cambria Math" w:cs="Calibri"/>
                <w:i/>
              </w:rPr>
            </w:pPr>
            <w:r w:rsidRPr="0061620A">
              <w:rPr>
                <w:rFonts w:eastAsia="MathJax_Math-italic" w:cs="Calibri"/>
              </w:rPr>
              <w:t>AR</w:t>
            </w:r>
          </w:p>
        </w:tc>
        <w:tc>
          <w:tcPr>
            <w:tcW w:w="1830" w:type="dxa"/>
            <w:tcMar>
              <w:left w:w="105" w:type="dxa"/>
              <w:right w:w="105" w:type="dxa"/>
            </w:tcMar>
            <w:vAlign w:val="center"/>
          </w:tcPr>
          <w:p w14:paraId="1034BDDD" w14:textId="390CDFF5" w:rsidR="2B383EE1" w:rsidRDefault="2B383EE1" w:rsidP="0061620A">
            <w:pPr>
              <w:spacing w:line="259" w:lineRule="auto"/>
              <w:jc w:val="center"/>
              <w:rPr>
                <w:rFonts w:eastAsia="Calibri" w:cs="Calibri"/>
              </w:rPr>
            </w:pPr>
            <w:r w:rsidRPr="2B383EE1">
              <w:rPr>
                <w:rFonts w:eastAsia="Calibri" w:cs="Calibri"/>
              </w:rPr>
              <w:t>1.</w:t>
            </w:r>
            <w:r w:rsidR="599FF056" w:rsidRPr="740191B6">
              <w:rPr>
                <w:rFonts w:eastAsia="Calibri" w:cs="Calibri"/>
              </w:rPr>
              <w:t>612</w:t>
            </w:r>
          </w:p>
        </w:tc>
        <w:tc>
          <w:tcPr>
            <w:tcW w:w="1830" w:type="dxa"/>
            <w:tcMar>
              <w:left w:w="105" w:type="dxa"/>
              <w:right w:w="105" w:type="dxa"/>
            </w:tcMar>
            <w:vAlign w:val="center"/>
          </w:tcPr>
          <w:p w14:paraId="1E3BC964" w14:textId="3AE535A0" w:rsidR="2B383EE1" w:rsidRDefault="2B383EE1" w:rsidP="0061620A">
            <w:pPr>
              <w:spacing w:line="259" w:lineRule="auto"/>
              <w:jc w:val="center"/>
              <w:rPr>
                <w:rFonts w:eastAsia="Calibri" w:cs="Calibri"/>
              </w:rPr>
            </w:pPr>
          </w:p>
        </w:tc>
      </w:tr>
      <w:tr w:rsidR="2B383EE1" w:rsidRPr="005E2283" w14:paraId="5D390D6A" w14:textId="77777777" w:rsidTr="00852ED4">
        <w:trPr>
          <w:trHeight w:val="288"/>
          <w:jc w:val="center"/>
        </w:trPr>
        <w:tc>
          <w:tcPr>
            <w:tcW w:w="1890" w:type="dxa"/>
            <w:tcMar>
              <w:left w:w="105" w:type="dxa"/>
              <w:right w:w="105" w:type="dxa"/>
            </w:tcMar>
            <w:vAlign w:val="center"/>
          </w:tcPr>
          <w:p w14:paraId="1195E36F" w14:textId="37DCB375" w:rsidR="2B383EE1" w:rsidRDefault="2B383EE1" w:rsidP="0061620A">
            <w:pPr>
              <w:spacing w:line="259" w:lineRule="auto"/>
              <w:jc w:val="center"/>
              <w:rPr>
                <w:rFonts w:eastAsia="Calibri" w:cs="Calibri"/>
              </w:rPr>
            </w:pPr>
            <w:r w:rsidRPr="2B383EE1">
              <w:rPr>
                <w:rFonts w:eastAsia="Calibri" w:cs="Calibri"/>
              </w:rPr>
              <w:t>Pressure</w:t>
            </w:r>
          </w:p>
        </w:tc>
        <w:tc>
          <w:tcPr>
            <w:tcW w:w="1770" w:type="dxa"/>
            <w:tcMar>
              <w:left w:w="105" w:type="dxa"/>
              <w:right w:w="105" w:type="dxa"/>
            </w:tcMar>
            <w:vAlign w:val="center"/>
          </w:tcPr>
          <w:p w14:paraId="72C5B85D" w14:textId="22C4D021" w:rsidR="2B383EE1" w:rsidRPr="0061620A" w:rsidRDefault="2B383EE1" w:rsidP="25968069">
            <w:pPr>
              <w:ind w:left="-75"/>
              <w:jc w:val="center"/>
              <w:rPr>
                <w:rFonts w:eastAsia="Cambria Math" w:cs="Calibri"/>
                <w:i/>
              </w:rPr>
            </w:pPr>
            <w:r w:rsidRPr="0061620A">
              <w:rPr>
                <w:rFonts w:eastAsia="MathJax_Math-italic" w:cs="Calibri"/>
              </w:rPr>
              <w:t>P</w:t>
            </w:r>
          </w:p>
        </w:tc>
        <w:tc>
          <w:tcPr>
            <w:tcW w:w="1830" w:type="dxa"/>
            <w:tcMar>
              <w:left w:w="105" w:type="dxa"/>
              <w:right w:w="105" w:type="dxa"/>
            </w:tcMar>
            <w:vAlign w:val="center"/>
          </w:tcPr>
          <w:p w14:paraId="53F49963" w14:textId="6EE73544" w:rsidR="2B383EE1" w:rsidRDefault="5AB8C708" w:rsidP="0061620A">
            <w:pPr>
              <w:spacing w:line="259" w:lineRule="auto"/>
              <w:jc w:val="center"/>
              <w:rPr>
                <w:rFonts w:eastAsia="Calibri" w:cs="Calibri"/>
              </w:rPr>
            </w:pPr>
            <w:r w:rsidRPr="54F7D004">
              <w:rPr>
                <w:rFonts w:eastAsia="Calibri" w:cs="Calibri"/>
              </w:rPr>
              <w:t>17.28</w:t>
            </w:r>
          </w:p>
        </w:tc>
        <w:tc>
          <w:tcPr>
            <w:tcW w:w="1830" w:type="dxa"/>
            <w:tcMar>
              <w:left w:w="105" w:type="dxa"/>
              <w:right w:w="105" w:type="dxa"/>
            </w:tcMar>
            <w:vAlign w:val="center"/>
          </w:tcPr>
          <w:p w14:paraId="643CBA5A" w14:textId="34BDBD40" w:rsidR="2B383EE1" w:rsidRDefault="2B383EE1" w:rsidP="0061620A">
            <w:pPr>
              <w:spacing w:line="259" w:lineRule="auto"/>
              <w:jc w:val="center"/>
              <w:rPr>
                <w:rFonts w:eastAsia="Calibri" w:cs="Calibri"/>
              </w:rPr>
            </w:pPr>
            <w:r w:rsidRPr="2B383EE1">
              <w:rPr>
                <w:rFonts w:eastAsia="Calibri" w:cs="Calibri"/>
              </w:rPr>
              <w:t>lb/in^2</w:t>
            </w:r>
          </w:p>
        </w:tc>
      </w:tr>
      <w:tr w:rsidR="2B383EE1" w:rsidRPr="005E2283" w14:paraId="256F67F7" w14:textId="77777777" w:rsidTr="00852ED4">
        <w:trPr>
          <w:trHeight w:val="288"/>
          <w:jc w:val="center"/>
        </w:trPr>
        <w:tc>
          <w:tcPr>
            <w:tcW w:w="1890" w:type="dxa"/>
            <w:tcMar>
              <w:left w:w="105" w:type="dxa"/>
              <w:right w:w="105" w:type="dxa"/>
            </w:tcMar>
            <w:vAlign w:val="center"/>
          </w:tcPr>
          <w:p w14:paraId="109C271E" w14:textId="3818DC7E" w:rsidR="2B383EE1" w:rsidRDefault="2B383EE1" w:rsidP="0061620A">
            <w:pPr>
              <w:spacing w:line="259" w:lineRule="auto"/>
              <w:jc w:val="center"/>
              <w:rPr>
                <w:rFonts w:eastAsia="Calibri" w:cs="Calibri"/>
              </w:rPr>
            </w:pPr>
            <w:r w:rsidRPr="2B383EE1">
              <w:rPr>
                <w:rFonts w:eastAsia="Calibri" w:cs="Calibri"/>
              </w:rPr>
              <w:t>Taper Ratio</w:t>
            </w:r>
          </w:p>
        </w:tc>
        <w:tc>
          <w:tcPr>
            <w:tcW w:w="1770" w:type="dxa"/>
            <w:tcMar>
              <w:left w:w="105" w:type="dxa"/>
              <w:right w:w="105" w:type="dxa"/>
            </w:tcMar>
            <w:vAlign w:val="center"/>
          </w:tcPr>
          <w:p w14:paraId="3137B1DC" w14:textId="74447C65" w:rsidR="2B383EE1" w:rsidRPr="0061620A" w:rsidRDefault="2B383EE1" w:rsidP="25968069">
            <w:pPr>
              <w:ind w:left="-75"/>
              <w:jc w:val="center"/>
              <w:rPr>
                <w:rFonts w:eastAsia="Cambria Math" w:cs="Calibri"/>
                <w:i/>
              </w:rPr>
            </w:pPr>
            <w:r w:rsidRPr="0061620A">
              <w:rPr>
                <w:rFonts w:eastAsia="MathJax_Math-italic" w:cs="Calibri"/>
              </w:rPr>
              <w:t>l</w:t>
            </w:r>
          </w:p>
        </w:tc>
        <w:tc>
          <w:tcPr>
            <w:tcW w:w="1830" w:type="dxa"/>
            <w:tcMar>
              <w:left w:w="105" w:type="dxa"/>
              <w:right w:w="105" w:type="dxa"/>
            </w:tcMar>
            <w:vAlign w:val="center"/>
          </w:tcPr>
          <w:p w14:paraId="1BC46352" w14:textId="6487E5CC" w:rsidR="2B383EE1" w:rsidRDefault="2B383EE1" w:rsidP="0061620A">
            <w:pPr>
              <w:spacing w:line="259" w:lineRule="auto"/>
              <w:jc w:val="center"/>
              <w:rPr>
                <w:rFonts w:eastAsia="Calibri" w:cs="Calibri"/>
              </w:rPr>
            </w:pPr>
            <w:r w:rsidRPr="54F7D004">
              <w:rPr>
                <w:rFonts w:eastAsia="Calibri" w:cs="Calibri"/>
              </w:rPr>
              <w:t>0.</w:t>
            </w:r>
            <w:r w:rsidR="01080BB9" w:rsidRPr="0D31E762">
              <w:rPr>
                <w:rFonts w:eastAsia="Calibri" w:cs="Calibri"/>
              </w:rPr>
              <w:t>689</w:t>
            </w:r>
          </w:p>
        </w:tc>
        <w:tc>
          <w:tcPr>
            <w:tcW w:w="1830" w:type="dxa"/>
            <w:tcMar>
              <w:left w:w="105" w:type="dxa"/>
              <w:right w:w="105" w:type="dxa"/>
            </w:tcMar>
            <w:vAlign w:val="center"/>
          </w:tcPr>
          <w:p w14:paraId="0EF4223C" w14:textId="3BAF0B19" w:rsidR="2B383EE1" w:rsidRDefault="2B383EE1" w:rsidP="0061620A">
            <w:pPr>
              <w:spacing w:line="259" w:lineRule="auto"/>
              <w:jc w:val="center"/>
              <w:rPr>
                <w:rFonts w:eastAsia="Calibri" w:cs="Calibri"/>
              </w:rPr>
            </w:pPr>
          </w:p>
        </w:tc>
      </w:tr>
      <w:tr w:rsidR="2B383EE1" w:rsidRPr="005E2283" w14:paraId="57A1F260" w14:textId="77777777" w:rsidTr="00852ED4">
        <w:trPr>
          <w:trHeight w:val="288"/>
          <w:jc w:val="center"/>
        </w:trPr>
        <w:tc>
          <w:tcPr>
            <w:tcW w:w="1890" w:type="dxa"/>
            <w:tcMar>
              <w:left w:w="105" w:type="dxa"/>
              <w:right w:w="105" w:type="dxa"/>
            </w:tcMar>
            <w:vAlign w:val="center"/>
          </w:tcPr>
          <w:p w14:paraId="4B345925" w14:textId="408F6F3F" w:rsidR="2B383EE1" w:rsidRDefault="2B383EE1" w:rsidP="0061620A">
            <w:pPr>
              <w:spacing w:line="259" w:lineRule="auto"/>
              <w:jc w:val="center"/>
              <w:rPr>
                <w:rFonts w:eastAsia="Calibri" w:cs="Calibri"/>
              </w:rPr>
            </w:pPr>
            <w:r w:rsidRPr="2B383EE1">
              <w:rPr>
                <w:rFonts w:eastAsia="Calibri" w:cs="Calibri"/>
              </w:rPr>
              <w:t>Fin Thickness</w:t>
            </w:r>
          </w:p>
        </w:tc>
        <w:tc>
          <w:tcPr>
            <w:tcW w:w="1770" w:type="dxa"/>
            <w:tcMar>
              <w:left w:w="105" w:type="dxa"/>
              <w:right w:w="105" w:type="dxa"/>
            </w:tcMar>
            <w:vAlign w:val="center"/>
          </w:tcPr>
          <w:p w14:paraId="48FEAE23" w14:textId="7A90350C" w:rsidR="2B383EE1" w:rsidRPr="0061620A" w:rsidRDefault="2B383EE1" w:rsidP="25968069">
            <w:pPr>
              <w:ind w:left="-75"/>
              <w:jc w:val="center"/>
              <w:rPr>
                <w:rFonts w:eastAsia="Cambria Math" w:cs="Calibri"/>
                <w:i/>
              </w:rPr>
            </w:pPr>
            <w:r w:rsidRPr="0061620A">
              <w:rPr>
                <w:rFonts w:eastAsia="MathJax_Math-italic" w:cs="Calibri"/>
              </w:rPr>
              <w:t>t</w:t>
            </w:r>
          </w:p>
        </w:tc>
        <w:tc>
          <w:tcPr>
            <w:tcW w:w="1830" w:type="dxa"/>
            <w:tcMar>
              <w:left w:w="105" w:type="dxa"/>
              <w:right w:w="105" w:type="dxa"/>
            </w:tcMar>
            <w:vAlign w:val="center"/>
          </w:tcPr>
          <w:p w14:paraId="634025E9" w14:textId="212FE588" w:rsidR="2B383EE1" w:rsidRDefault="2B383EE1" w:rsidP="0061620A">
            <w:pPr>
              <w:spacing w:line="259" w:lineRule="auto"/>
              <w:jc w:val="center"/>
              <w:rPr>
                <w:rFonts w:eastAsia="Calibri" w:cs="Calibri"/>
              </w:rPr>
            </w:pPr>
            <w:r w:rsidRPr="0D31E762">
              <w:rPr>
                <w:rFonts w:eastAsia="Calibri" w:cs="Calibri"/>
              </w:rPr>
              <w:t>0.</w:t>
            </w:r>
            <w:r w:rsidR="18D0E436" w:rsidRPr="0D31E762">
              <w:rPr>
                <w:rFonts w:eastAsia="Calibri" w:cs="Calibri"/>
              </w:rPr>
              <w:t>295</w:t>
            </w:r>
          </w:p>
        </w:tc>
        <w:tc>
          <w:tcPr>
            <w:tcW w:w="1830" w:type="dxa"/>
            <w:tcMar>
              <w:left w:w="105" w:type="dxa"/>
              <w:right w:w="105" w:type="dxa"/>
            </w:tcMar>
            <w:vAlign w:val="center"/>
          </w:tcPr>
          <w:p w14:paraId="61B7149E" w14:textId="4BD937AD" w:rsidR="2B383EE1" w:rsidRDefault="2B383EE1" w:rsidP="0061620A">
            <w:pPr>
              <w:spacing w:line="259" w:lineRule="auto"/>
              <w:jc w:val="center"/>
              <w:rPr>
                <w:rFonts w:eastAsia="Calibri" w:cs="Calibri"/>
              </w:rPr>
            </w:pPr>
            <w:r w:rsidRPr="2B383EE1">
              <w:rPr>
                <w:rFonts w:eastAsia="Calibri" w:cs="Calibri"/>
              </w:rPr>
              <w:t>inches</w:t>
            </w:r>
          </w:p>
        </w:tc>
      </w:tr>
      <w:tr w:rsidR="2B383EE1" w:rsidRPr="005E2283" w14:paraId="69209C38" w14:textId="77777777" w:rsidTr="00852ED4">
        <w:trPr>
          <w:trHeight w:val="288"/>
          <w:jc w:val="center"/>
        </w:trPr>
        <w:tc>
          <w:tcPr>
            <w:tcW w:w="1890" w:type="dxa"/>
            <w:tcMar>
              <w:left w:w="105" w:type="dxa"/>
              <w:right w:w="105" w:type="dxa"/>
            </w:tcMar>
            <w:vAlign w:val="center"/>
          </w:tcPr>
          <w:p w14:paraId="66CCA508" w14:textId="1E7BF0BF" w:rsidR="2B383EE1" w:rsidRDefault="2B383EE1" w:rsidP="0061620A">
            <w:pPr>
              <w:spacing w:line="259" w:lineRule="auto"/>
              <w:jc w:val="center"/>
              <w:rPr>
                <w:rFonts w:eastAsia="Calibri" w:cs="Calibri"/>
              </w:rPr>
            </w:pPr>
            <w:r w:rsidRPr="2B383EE1">
              <w:rPr>
                <w:rFonts w:eastAsia="Calibri" w:cs="Calibri"/>
              </w:rPr>
              <w:t>Root Chord</w:t>
            </w:r>
          </w:p>
        </w:tc>
        <w:tc>
          <w:tcPr>
            <w:tcW w:w="1770" w:type="dxa"/>
            <w:tcMar>
              <w:left w:w="105" w:type="dxa"/>
              <w:right w:w="105" w:type="dxa"/>
            </w:tcMar>
            <w:vAlign w:val="center"/>
          </w:tcPr>
          <w:p w14:paraId="3BBD538A" w14:textId="67FD36FD" w:rsidR="2B383EE1" w:rsidRPr="0061620A" w:rsidRDefault="2B383EE1" w:rsidP="25968069">
            <w:pPr>
              <w:ind w:left="-75"/>
              <w:jc w:val="center"/>
              <w:rPr>
                <w:rFonts w:eastAsia="Cambria Math" w:cs="Calibri"/>
                <w:i/>
              </w:rPr>
            </w:pPr>
            <w:r w:rsidRPr="0061620A">
              <w:rPr>
                <w:rFonts w:eastAsia="MathJax_Math-italic" w:cs="Calibri"/>
              </w:rPr>
              <w:t>c</w:t>
            </w:r>
          </w:p>
        </w:tc>
        <w:tc>
          <w:tcPr>
            <w:tcW w:w="1830" w:type="dxa"/>
            <w:tcMar>
              <w:left w:w="105" w:type="dxa"/>
              <w:right w:w="105" w:type="dxa"/>
            </w:tcMar>
            <w:vAlign w:val="center"/>
          </w:tcPr>
          <w:p w14:paraId="62D22E1F" w14:textId="40E7130A" w:rsidR="2B383EE1" w:rsidRDefault="1D489909" w:rsidP="0061620A">
            <w:pPr>
              <w:spacing w:line="259" w:lineRule="auto"/>
              <w:jc w:val="center"/>
              <w:rPr>
                <w:rFonts w:eastAsia="Calibri" w:cs="Calibri"/>
              </w:rPr>
            </w:pPr>
            <w:r w:rsidRPr="0D31E762">
              <w:rPr>
                <w:rFonts w:eastAsia="Calibri" w:cs="Calibri"/>
              </w:rPr>
              <w:t>6.1</w:t>
            </w:r>
          </w:p>
        </w:tc>
        <w:tc>
          <w:tcPr>
            <w:tcW w:w="1830" w:type="dxa"/>
            <w:tcMar>
              <w:left w:w="105" w:type="dxa"/>
              <w:right w:w="105" w:type="dxa"/>
            </w:tcMar>
            <w:vAlign w:val="center"/>
          </w:tcPr>
          <w:p w14:paraId="3B76BC4E" w14:textId="33E4332D" w:rsidR="2B383EE1" w:rsidRDefault="2B383EE1" w:rsidP="0061620A">
            <w:pPr>
              <w:spacing w:line="259" w:lineRule="auto"/>
              <w:jc w:val="center"/>
              <w:rPr>
                <w:rFonts w:eastAsia="Calibri" w:cs="Calibri"/>
              </w:rPr>
            </w:pPr>
            <w:r w:rsidRPr="2B383EE1">
              <w:rPr>
                <w:rFonts w:eastAsia="Calibri" w:cs="Calibri"/>
              </w:rPr>
              <w:t>inches</w:t>
            </w:r>
          </w:p>
        </w:tc>
      </w:tr>
      <w:tr w:rsidR="2B383EE1" w:rsidRPr="005E2283" w14:paraId="3A441A0A" w14:textId="77777777" w:rsidTr="00852ED4">
        <w:trPr>
          <w:trHeight w:val="288"/>
          <w:jc w:val="center"/>
        </w:trPr>
        <w:tc>
          <w:tcPr>
            <w:tcW w:w="1890" w:type="dxa"/>
            <w:tcMar>
              <w:left w:w="105" w:type="dxa"/>
              <w:right w:w="105" w:type="dxa"/>
            </w:tcMar>
            <w:vAlign w:val="center"/>
          </w:tcPr>
          <w:p w14:paraId="1972E750" w14:textId="1AC82D25" w:rsidR="2B383EE1" w:rsidRDefault="2B383EE1" w:rsidP="0061620A">
            <w:pPr>
              <w:spacing w:line="259" w:lineRule="auto"/>
              <w:jc w:val="center"/>
              <w:rPr>
                <w:rFonts w:eastAsia="Calibri" w:cs="Calibri"/>
              </w:rPr>
            </w:pPr>
            <w:r w:rsidRPr="2B383EE1">
              <w:rPr>
                <w:rFonts w:eastAsia="Calibri" w:cs="Calibri"/>
              </w:rPr>
              <w:t>Fin Flutter Speed</w:t>
            </w:r>
          </w:p>
        </w:tc>
        <w:tc>
          <w:tcPr>
            <w:tcW w:w="1770" w:type="dxa"/>
            <w:tcMar>
              <w:left w:w="105" w:type="dxa"/>
              <w:right w:w="105" w:type="dxa"/>
            </w:tcMar>
            <w:vAlign w:val="center"/>
          </w:tcPr>
          <w:p w14:paraId="5B994864" w14:textId="2E8D8F26" w:rsidR="2B383EE1" w:rsidRPr="0061620A" w:rsidRDefault="2B383EE1" w:rsidP="25968069">
            <w:pPr>
              <w:ind w:left="-75"/>
              <w:jc w:val="center"/>
              <w:rPr>
                <w:rFonts w:eastAsia="Cambria Math" w:cs="Calibri"/>
                <w:i/>
              </w:rPr>
            </w:pPr>
            <w:r w:rsidRPr="0061620A">
              <w:rPr>
                <w:rFonts w:eastAsia="MathJax_Math-italic" w:cs="Calibri"/>
              </w:rPr>
              <w:t>V</w:t>
            </w:r>
            <w:r>
              <w:rPr>
                <w:rFonts w:eastAsia="MathJax_Math-italic" w:cs="Calibri"/>
                <w:vertAlign w:val="subscript"/>
              </w:rPr>
              <w:t>f</w:t>
            </w:r>
          </w:p>
        </w:tc>
        <w:tc>
          <w:tcPr>
            <w:tcW w:w="1830" w:type="dxa"/>
            <w:tcMar>
              <w:left w:w="105" w:type="dxa"/>
              <w:right w:w="105" w:type="dxa"/>
            </w:tcMar>
            <w:vAlign w:val="center"/>
          </w:tcPr>
          <w:p w14:paraId="66E4585A" w14:textId="420BF0DD" w:rsidR="2B383EE1" w:rsidRDefault="740191B6" w:rsidP="0061620A">
            <w:pPr>
              <w:spacing w:line="259" w:lineRule="auto"/>
              <w:jc w:val="center"/>
              <w:rPr>
                <w:rFonts w:eastAsia="Calibri" w:cs="Calibri"/>
              </w:rPr>
            </w:pPr>
            <w:r w:rsidRPr="56D7FFDC">
              <w:rPr>
                <w:rFonts w:eastAsia="Calibri" w:cs="Calibri"/>
              </w:rPr>
              <w:t>1</w:t>
            </w:r>
            <w:r w:rsidR="1F1B9A1A" w:rsidRPr="56D7FFDC">
              <w:rPr>
                <w:rFonts w:eastAsia="Calibri" w:cs="Calibri"/>
              </w:rPr>
              <w:t>049</w:t>
            </w:r>
          </w:p>
        </w:tc>
        <w:tc>
          <w:tcPr>
            <w:tcW w:w="1830" w:type="dxa"/>
            <w:tcMar>
              <w:left w:w="105" w:type="dxa"/>
              <w:right w:w="105" w:type="dxa"/>
            </w:tcMar>
            <w:vAlign w:val="center"/>
          </w:tcPr>
          <w:p w14:paraId="30FCFBD9" w14:textId="16FA6EC1" w:rsidR="2B383EE1" w:rsidRDefault="2B383EE1" w:rsidP="0061620A">
            <w:pPr>
              <w:spacing w:line="259" w:lineRule="auto"/>
              <w:jc w:val="center"/>
              <w:rPr>
                <w:rFonts w:eastAsia="Calibri" w:cs="Calibri"/>
              </w:rPr>
            </w:pPr>
            <w:r w:rsidRPr="2B383EE1">
              <w:rPr>
                <w:rFonts w:eastAsia="Calibri" w:cs="Calibri"/>
              </w:rPr>
              <w:t>ft/s</w:t>
            </w:r>
          </w:p>
        </w:tc>
      </w:tr>
    </w:tbl>
    <w:p w14:paraId="7077D44F" w14:textId="444E6775" w:rsidR="2B383EE1" w:rsidRDefault="2B383EE1" w:rsidP="2B383EE1">
      <w:pPr>
        <w:spacing w:after="200"/>
        <w:jc w:val="center"/>
        <w:rPr>
          <w:rFonts w:eastAsia="Calibri" w:cs="Calibri"/>
          <w:b/>
          <w:bCs/>
          <w:i/>
          <w:iCs/>
          <w:color w:val="000000" w:themeColor="text1"/>
          <w:sz w:val="22"/>
        </w:rPr>
      </w:pPr>
    </w:p>
    <w:p w14:paraId="4E44A3B1" w14:textId="0FD65048" w:rsidR="00520E7B" w:rsidRDefault="00520E7B" w:rsidP="00D7392A">
      <w:pPr>
        <w:pStyle w:val="Caption"/>
      </w:pPr>
      <w:r>
        <w:t xml:space="preserve">Table </w:t>
      </w:r>
      <w:r>
        <w:fldChar w:fldCharType="begin"/>
      </w:r>
      <w:r>
        <w:instrText xml:space="preserve"> SEQ Table \* ARABIC </w:instrText>
      </w:r>
      <w:r>
        <w:fldChar w:fldCharType="separate"/>
      </w:r>
      <w:r w:rsidR="0012143F">
        <w:t>7</w:t>
      </w:r>
      <w:r>
        <w:fldChar w:fldCharType="end"/>
      </w:r>
      <w:r>
        <w:t xml:space="preserve">: </w:t>
      </w:r>
      <w:r w:rsidRPr="00BB61B0">
        <w:t xml:space="preserve">Fin </w:t>
      </w:r>
      <w:r>
        <w:t>f</w:t>
      </w:r>
      <w:r w:rsidRPr="00BB61B0">
        <w:t xml:space="preserve">lutter </w:t>
      </w:r>
      <w:r>
        <w:t>s</w:t>
      </w:r>
      <w:r w:rsidRPr="00BB61B0">
        <w:t xml:space="preserve">peed </w:t>
      </w:r>
      <w:r>
        <w:t>r</w:t>
      </w:r>
      <w:r w:rsidRPr="00BB61B0">
        <w:t>esults</w:t>
      </w:r>
      <w:r>
        <w:t>.</w:t>
      </w:r>
    </w:p>
    <w:tbl>
      <w:tblPr>
        <w:tblStyle w:val="TableGrid"/>
        <w:tblW w:w="9360" w:type="dxa"/>
        <w:jc w:val="center"/>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6803"/>
        <w:gridCol w:w="2557"/>
      </w:tblGrid>
      <w:tr w:rsidR="2B383EE1" w14:paraId="705729B8" w14:textId="77777777" w:rsidTr="007A3C0A">
        <w:trPr>
          <w:trHeight w:val="390"/>
          <w:jc w:val="center"/>
        </w:trPr>
        <w:tc>
          <w:tcPr>
            <w:tcW w:w="4230" w:type="dxa"/>
            <w:shd w:val="clear" w:color="auto" w:fill="750E02"/>
            <w:tcMar>
              <w:left w:w="105" w:type="dxa"/>
              <w:right w:w="105" w:type="dxa"/>
            </w:tcMar>
            <w:vAlign w:val="center"/>
          </w:tcPr>
          <w:p w14:paraId="19A8D4D8" w14:textId="2428F6A1" w:rsidR="2B383EE1" w:rsidRPr="007A3C0A" w:rsidRDefault="2B383EE1" w:rsidP="0085444C">
            <w:pPr>
              <w:spacing w:line="259" w:lineRule="auto"/>
              <w:jc w:val="center"/>
              <w:rPr>
                <w:rFonts w:eastAsia="Calibri" w:cs="Calibri"/>
                <w:color w:val="FFFFFF" w:themeColor="background1"/>
              </w:rPr>
            </w:pPr>
            <w:r w:rsidRPr="007A3C0A">
              <w:rPr>
                <w:rFonts w:eastAsia="Calibri" w:cs="Calibri"/>
                <w:b/>
                <w:color w:val="FFFFFF" w:themeColor="background1"/>
              </w:rPr>
              <w:t>Max Vehicle Speed:</w:t>
            </w:r>
          </w:p>
        </w:tc>
        <w:tc>
          <w:tcPr>
            <w:tcW w:w="1590" w:type="dxa"/>
            <w:tcMar>
              <w:left w:w="105" w:type="dxa"/>
              <w:right w:w="105" w:type="dxa"/>
            </w:tcMar>
            <w:vAlign w:val="center"/>
          </w:tcPr>
          <w:p w14:paraId="35E382B8" w14:textId="59978FB0" w:rsidR="2B383EE1" w:rsidRDefault="4421CD8D" w:rsidP="0085444C">
            <w:pPr>
              <w:spacing w:line="259" w:lineRule="auto"/>
              <w:jc w:val="center"/>
              <w:rPr>
                <w:rFonts w:eastAsia="Calibri" w:cs="Calibri"/>
              </w:rPr>
            </w:pPr>
            <w:r w:rsidRPr="37F4E2B8">
              <w:rPr>
                <w:rFonts w:eastAsia="Calibri" w:cs="Calibri"/>
              </w:rPr>
              <w:t>653</w:t>
            </w:r>
            <w:r w:rsidR="2B383EE1" w:rsidRPr="2BD85FC4">
              <w:rPr>
                <w:rFonts w:eastAsia="Calibri" w:cs="Calibri"/>
              </w:rPr>
              <w:t xml:space="preserve"> ft/s</w:t>
            </w:r>
          </w:p>
        </w:tc>
      </w:tr>
      <w:tr w:rsidR="2B383EE1" w14:paraId="6CA4EDC6" w14:textId="77777777" w:rsidTr="007A3C0A">
        <w:trPr>
          <w:trHeight w:val="390"/>
          <w:jc w:val="center"/>
        </w:trPr>
        <w:tc>
          <w:tcPr>
            <w:tcW w:w="4230" w:type="dxa"/>
            <w:shd w:val="clear" w:color="auto" w:fill="750E02"/>
            <w:tcMar>
              <w:left w:w="105" w:type="dxa"/>
              <w:right w:w="105" w:type="dxa"/>
            </w:tcMar>
            <w:vAlign w:val="center"/>
          </w:tcPr>
          <w:p w14:paraId="358CF1CC" w14:textId="1996FBF8" w:rsidR="2B383EE1" w:rsidRPr="007A3C0A" w:rsidRDefault="2B383EE1" w:rsidP="0085444C">
            <w:pPr>
              <w:spacing w:line="259" w:lineRule="auto"/>
              <w:jc w:val="center"/>
              <w:rPr>
                <w:rFonts w:eastAsia="Calibri" w:cs="Calibri"/>
                <w:color w:val="FFFFFF" w:themeColor="background1"/>
              </w:rPr>
            </w:pPr>
            <w:r w:rsidRPr="007A3C0A">
              <w:rPr>
                <w:rFonts w:eastAsia="Calibri" w:cs="Calibri"/>
                <w:b/>
                <w:color w:val="FFFFFF" w:themeColor="background1"/>
              </w:rPr>
              <w:t>Fin Flutter Speed:</w:t>
            </w:r>
          </w:p>
        </w:tc>
        <w:tc>
          <w:tcPr>
            <w:tcW w:w="1590" w:type="dxa"/>
            <w:tcMar>
              <w:left w:w="105" w:type="dxa"/>
              <w:right w:w="105" w:type="dxa"/>
            </w:tcMar>
            <w:vAlign w:val="center"/>
          </w:tcPr>
          <w:p w14:paraId="06F4FDB1" w14:textId="55CC4423" w:rsidR="2B383EE1" w:rsidRDefault="0FD48C80" w:rsidP="0085444C">
            <w:pPr>
              <w:spacing w:line="259" w:lineRule="auto"/>
              <w:jc w:val="center"/>
              <w:rPr>
                <w:rFonts w:eastAsia="Calibri" w:cs="Calibri"/>
              </w:rPr>
            </w:pPr>
            <w:r w:rsidRPr="2BD85FC4">
              <w:rPr>
                <w:rFonts w:eastAsia="Calibri" w:cs="Calibri"/>
              </w:rPr>
              <w:t>1049</w:t>
            </w:r>
            <w:r w:rsidR="2B383EE1" w:rsidRPr="56D7FFDC">
              <w:rPr>
                <w:rFonts w:eastAsia="Calibri" w:cs="Calibri"/>
              </w:rPr>
              <w:t xml:space="preserve"> ft/s</w:t>
            </w:r>
          </w:p>
        </w:tc>
      </w:tr>
      <w:tr w:rsidR="2B383EE1" w14:paraId="63F819FE" w14:textId="77777777" w:rsidTr="007A3C0A">
        <w:trPr>
          <w:trHeight w:val="405"/>
          <w:jc w:val="center"/>
        </w:trPr>
        <w:tc>
          <w:tcPr>
            <w:tcW w:w="4230" w:type="dxa"/>
            <w:shd w:val="clear" w:color="auto" w:fill="750E02"/>
            <w:tcMar>
              <w:left w:w="105" w:type="dxa"/>
              <w:right w:w="105" w:type="dxa"/>
            </w:tcMar>
            <w:vAlign w:val="center"/>
          </w:tcPr>
          <w:p w14:paraId="5300F657" w14:textId="6F6CC849" w:rsidR="2B383EE1" w:rsidRPr="007A3C0A" w:rsidRDefault="2B383EE1" w:rsidP="0085444C">
            <w:pPr>
              <w:spacing w:line="259" w:lineRule="auto"/>
              <w:jc w:val="center"/>
              <w:rPr>
                <w:rFonts w:eastAsia="Calibri" w:cs="Calibri"/>
                <w:color w:val="FFFFFF" w:themeColor="background1"/>
              </w:rPr>
            </w:pPr>
            <w:r w:rsidRPr="007A3C0A">
              <w:rPr>
                <w:rFonts w:eastAsia="Calibri" w:cs="Calibri"/>
                <w:b/>
                <w:color w:val="FFFFFF" w:themeColor="background1"/>
              </w:rPr>
              <w:t>Percent Flutter Speed Achieved:</w:t>
            </w:r>
          </w:p>
        </w:tc>
        <w:tc>
          <w:tcPr>
            <w:tcW w:w="1590" w:type="dxa"/>
            <w:tcMar>
              <w:left w:w="105" w:type="dxa"/>
              <w:right w:w="105" w:type="dxa"/>
            </w:tcMar>
            <w:vAlign w:val="center"/>
          </w:tcPr>
          <w:p w14:paraId="345D577C" w14:textId="2C4822C4" w:rsidR="2B383EE1" w:rsidRDefault="2B383EE1" w:rsidP="0085444C">
            <w:pPr>
              <w:spacing w:line="259" w:lineRule="auto"/>
              <w:jc w:val="center"/>
              <w:rPr>
                <w:rFonts w:eastAsia="Calibri" w:cs="Calibri"/>
              </w:rPr>
            </w:pPr>
            <w:r w:rsidRPr="2B383EE1">
              <w:rPr>
                <w:rFonts w:eastAsia="Calibri" w:cs="Calibri"/>
              </w:rPr>
              <w:t>38%</w:t>
            </w:r>
          </w:p>
        </w:tc>
      </w:tr>
      <w:tr w:rsidR="2B383EE1" w14:paraId="09EA0B0E" w14:textId="77777777" w:rsidTr="007A3C0A">
        <w:trPr>
          <w:trHeight w:val="390"/>
          <w:jc w:val="center"/>
        </w:trPr>
        <w:tc>
          <w:tcPr>
            <w:tcW w:w="4230" w:type="dxa"/>
            <w:shd w:val="clear" w:color="auto" w:fill="750E02"/>
            <w:tcMar>
              <w:left w:w="105" w:type="dxa"/>
              <w:right w:w="105" w:type="dxa"/>
            </w:tcMar>
            <w:vAlign w:val="center"/>
          </w:tcPr>
          <w:p w14:paraId="6E44AA26" w14:textId="0367A9DD" w:rsidR="2B383EE1" w:rsidRPr="007A3C0A" w:rsidRDefault="2B383EE1" w:rsidP="0085444C">
            <w:pPr>
              <w:spacing w:line="259" w:lineRule="auto"/>
              <w:jc w:val="center"/>
              <w:rPr>
                <w:rFonts w:eastAsia="Calibri" w:cs="Calibri"/>
                <w:color w:val="FFFFFF" w:themeColor="background1"/>
              </w:rPr>
            </w:pPr>
            <w:r w:rsidRPr="007A3C0A">
              <w:rPr>
                <w:rFonts w:eastAsia="Calibri" w:cs="Calibri"/>
                <w:b/>
                <w:color w:val="FFFFFF" w:themeColor="background1"/>
              </w:rPr>
              <w:t>Factor of Safety:</w:t>
            </w:r>
          </w:p>
        </w:tc>
        <w:tc>
          <w:tcPr>
            <w:tcW w:w="1590" w:type="dxa"/>
            <w:tcMar>
              <w:left w:w="105" w:type="dxa"/>
              <w:right w:w="105" w:type="dxa"/>
            </w:tcMar>
            <w:vAlign w:val="center"/>
          </w:tcPr>
          <w:p w14:paraId="6431DF1A" w14:textId="0C727AF4" w:rsidR="2B383EE1" w:rsidRDefault="2B383EE1" w:rsidP="0085444C">
            <w:pPr>
              <w:spacing w:line="259" w:lineRule="auto"/>
              <w:jc w:val="center"/>
              <w:rPr>
                <w:rFonts w:eastAsia="Calibri" w:cs="Calibri"/>
              </w:rPr>
            </w:pPr>
            <w:r w:rsidRPr="2B383EE1">
              <w:rPr>
                <w:rFonts w:eastAsia="Calibri" w:cs="Calibri"/>
              </w:rPr>
              <w:t>2.65</w:t>
            </w:r>
          </w:p>
        </w:tc>
      </w:tr>
    </w:tbl>
    <w:p w14:paraId="662AF82A" w14:textId="77777777" w:rsidR="002D46ED" w:rsidRDefault="002D46ED" w:rsidP="00D664F3">
      <w:pPr>
        <w:rPr>
          <w:rFonts w:eastAsiaTheme="minorEastAsia"/>
        </w:rPr>
      </w:pPr>
    </w:p>
    <w:p w14:paraId="7D784FAF" w14:textId="3CA02151" w:rsidR="00FE27E2" w:rsidRDefault="000B1A1D" w:rsidP="002D46ED">
      <w:pPr>
        <w:ind w:firstLine="720"/>
        <w:rPr>
          <w:rFonts w:eastAsiaTheme="minorEastAsia"/>
        </w:rPr>
      </w:pPr>
      <w:r>
        <w:rPr>
          <w:rFonts w:eastAsiaTheme="minorEastAsia"/>
        </w:rPr>
        <w:t>T</w:t>
      </w:r>
      <w:r w:rsidRPr="729165C5">
        <w:rPr>
          <w:rFonts w:eastAsiaTheme="minorEastAsia"/>
        </w:rPr>
        <w:t xml:space="preserve">hey also calculated the fin flutter speed to be </w:t>
      </w:r>
      <w:r w:rsidR="00AB0A60" w:rsidRPr="729165C5">
        <w:rPr>
          <w:rFonts w:eastAsiaTheme="minorEastAsia"/>
        </w:rPr>
        <w:t xml:space="preserve">around </w:t>
      </w:r>
      <w:r w:rsidR="67EA9D6D" w:rsidRPr="729165C5">
        <w:rPr>
          <w:rFonts w:eastAsiaTheme="minorEastAsia"/>
        </w:rPr>
        <w:t>1049.3</w:t>
      </w:r>
      <w:r w:rsidR="1EDBC0E8" w:rsidRPr="729165C5">
        <w:rPr>
          <w:rFonts w:eastAsiaTheme="minorEastAsia"/>
        </w:rPr>
        <w:t xml:space="preserve"> ft/s</w:t>
      </w:r>
      <w:r w:rsidR="00AB0A60" w:rsidRPr="729165C5">
        <w:rPr>
          <w:rFonts w:eastAsiaTheme="minorEastAsia"/>
        </w:rPr>
        <w:t xml:space="preserve"> </w:t>
      </w:r>
      <w:r w:rsidR="00AB0A60">
        <w:rPr>
          <w:rFonts w:eastAsiaTheme="minorEastAsia"/>
        </w:rPr>
        <w:t xml:space="preserve">whereas the projected </w:t>
      </w:r>
      <w:r w:rsidR="003B7626">
        <w:rPr>
          <w:rFonts w:eastAsiaTheme="minorEastAsia"/>
        </w:rPr>
        <w:t xml:space="preserve">max speed of the rocket is </w:t>
      </w:r>
      <w:r w:rsidR="3981643E" w:rsidRPr="28169E53">
        <w:rPr>
          <w:rFonts w:eastAsiaTheme="minorEastAsia"/>
        </w:rPr>
        <w:t>6</w:t>
      </w:r>
      <w:r w:rsidR="37C2BB32" w:rsidRPr="28169E53">
        <w:rPr>
          <w:rFonts w:eastAsiaTheme="minorEastAsia"/>
        </w:rPr>
        <w:t>53</w:t>
      </w:r>
      <w:r w:rsidR="3981643E" w:rsidRPr="359BBBFA">
        <w:rPr>
          <w:rFonts w:eastAsiaTheme="minorEastAsia"/>
        </w:rPr>
        <w:t xml:space="preserve"> ft/s</w:t>
      </w:r>
      <w:r w:rsidR="003B7626" w:rsidRPr="359BBBFA">
        <w:rPr>
          <w:rFonts w:eastAsiaTheme="minorEastAsia"/>
        </w:rPr>
        <w:t>.</w:t>
      </w:r>
      <w:r w:rsidR="3D9351F9" w:rsidRPr="359BBBFA">
        <w:rPr>
          <w:rFonts w:eastAsiaTheme="minorEastAsia"/>
        </w:rPr>
        <w:t xml:space="preserve"> This was calculated using the </w:t>
      </w:r>
      <w:r w:rsidR="531C896A" w:rsidRPr="316051F7">
        <w:rPr>
          <w:rFonts w:eastAsiaTheme="minorEastAsia"/>
        </w:rPr>
        <w:t>above equation</w:t>
      </w:r>
      <w:r w:rsidR="3D9351F9" w:rsidRPr="359BBBFA">
        <w:rPr>
          <w:rFonts w:eastAsiaTheme="minorEastAsia"/>
        </w:rPr>
        <w:t xml:space="preserve"> and validated </w:t>
      </w:r>
      <w:r w:rsidR="531C896A" w:rsidRPr="316051F7">
        <w:rPr>
          <w:rFonts w:eastAsiaTheme="minorEastAsia"/>
        </w:rPr>
        <w:t xml:space="preserve">using the </w:t>
      </w:r>
      <w:r w:rsidR="3D9351F9" w:rsidRPr="316051F7">
        <w:rPr>
          <w:rFonts w:eastAsiaTheme="minorEastAsia"/>
        </w:rPr>
        <w:t xml:space="preserve">software </w:t>
      </w:r>
      <w:r w:rsidR="00220BA8" w:rsidRPr="316051F7">
        <w:rPr>
          <w:rFonts w:eastAsiaTheme="minorEastAsia"/>
        </w:rPr>
        <w:t>F</w:t>
      </w:r>
      <w:r w:rsidR="3D9351F9" w:rsidRPr="316051F7">
        <w:rPr>
          <w:rFonts w:eastAsiaTheme="minorEastAsia"/>
        </w:rPr>
        <w:t>insim</w:t>
      </w:r>
      <w:r w:rsidR="3D9351F9" w:rsidRPr="359BBBFA">
        <w:rPr>
          <w:rFonts w:eastAsiaTheme="minorEastAsia"/>
        </w:rPr>
        <w:t>.</w:t>
      </w:r>
      <w:r w:rsidR="4BD57EC7" w:rsidRPr="729165C5">
        <w:rPr>
          <w:rFonts w:eastAsiaTheme="minorEastAsia"/>
        </w:rPr>
        <w:t xml:space="preserve"> </w:t>
      </w:r>
      <w:r w:rsidR="4BD57EC7" w:rsidRPr="0091053B">
        <w:rPr>
          <w:rFonts w:eastAsiaTheme="minorEastAsia"/>
        </w:rPr>
        <w:t xml:space="preserve">This is a factor of safety of </w:t>
      </w:r>
      <w:r w:rsidR="5B778311" w:rsidRPr="28169E53">
        <w:rPr>
          <w:rFonts w:eastAsiaTheme="minorEastAsia"/>
        </w:rPr>
        <w:t>about 1.61.</w:t>
      </w:r>
    </w:p>
    <w:p w14:paraId="7D3A0C44" w14:textId="1FEB3AA6" w:rsidR="4454B2C5" w:rsidRDefault="4454B2C5" w:rsidP="003D1040">
      <w:pPr>
        <w:pStyle w:val="Heading3"/>
      </w:pPr>
      <w:bookmarkStart w:id="29" w:name="_Toc155737522"/>
      <w:r>
        <w:t>Nosecone Shape</w:t>
      </w:r>
      <w:bookmarkEnd w:id="29"/>
    </w:p>
    <w:p w14:paraId="5E94E9BE" w14:textId="5EFFB9E4" w:rsidR="00191349" w:rsidRDefault="00B6604E" w:rsidP="006543F5">
      <w:pPr>
        <w:ind w:firstLine="720"/>
      </w:pPr>
      <w:r>
        <w:t xml:space="preserve">The </w:t>
      </w:r>
      <w:r w:rsidR="67B18D5F">
        <w:t xml:space="preserve">nosecone that the team chose was a </w:t>
      </w:r>
      <w:r w:rsidR="00563434">
        <w:t>long elliptical</w:t>
      </w:r>
      <w:r w:rsidR="67B18D5F">
        <w:t xml:space="preserve"> shape</w:t>
      </w:r>
      <w:r w:rsidR="001F4023">
        <w:t>.</w:t>
      </w:r>
      <w:r w:rsidR="003A2BEF">
        <w:t xml:space="preserve">  The factors that influenced the selection of the nosecone were the aerodynamic </w:t>
      </w:r>
      <w:r w:rsidR="008A577B">
        <w:t xml:space="preserve">efficiency, the drag, </w:t>
      </w:r>
      <w:r w:rsidR="00AB33DC">
        <w:t xml:space="preserve">and the manufacturability.  </w:t>
      </w:r>
      <w:r w:rsidR="23F14A6F">
        <w:t>It was chosen because it was very easy to manufacture and in preliminary simulations showed the greatest resistance to deformation during the print</w:t>
      </w:r>
      <w:r w:rsidR="00AA7F2C">
        <w:t>.</w:t>
      </w:r>
      <w:r w:rsidR="3DF56D11">
        <w:t xml:space="preserve"> This nosecone also offers reduced drag.</w:t>
      </w:r>
      <w:r w:rsidR="00C80C12">
        <w:t xml:space="preserve"> </w:t>
      </w:r>
    </w:p>
    <w:p w14:paraId="7D2A5C82" w14:textId="05CDDE3E" w:rsidR="00D822DC" w:rsidRDefault="00D822DC" w:rsidP="00191349">
      <w:pPr>
        <w:keepNext/>
        <w:jc w:val="center"/>
      </w:pPr>
      <w:r>
        <w:rPr>
          <w:noProof/>
          <w14:ligatures w14:val="standardContextual"/>
        </w:rPr>
        <w:lastRenderedPageBreak/>
        <w:drawing>
          <wp:inline distT="0" distB="0" distL="0" distR="0" wp14:anchorId="45D3A426" wp14:editId="041C06F2">
            <wp:extent cx="4120587" cy="4440978"/>
            <wp:effectExtent l="0" t="0" r="0" b="4445"/>
            <wp:docPr id="1293614205" name="Picture 1293614205" descr="A red cone shaped object with a measur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4205" name="Picture 14" descr="A red cone shaped object with a measurement&#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4195466" cy="4521679"/>
                    </a:xfrm>
                    <a:prstGeom prst="rect">
                      <a:avLst/>
                    </a:prstGeom>
                  </pic:spPr>
                </pic:pic>
              </a:graphicData>
            </a:graphic>
          </wp:inline>
        </w:drawing>
      </w:r>
    </w:p>
    <w:p w14:paraId="78F4E8E9" w14:textId="6A0FA4C9" w:rsidR="004304CE" w:rsidRPr="004304CE" w:rsidRDefault="00191349" w:rsidP="00D7392A">
      <w:pPr>
        <w:pStyle w:val="Caption"/>
      </w:pPr>
      <w:r>
        <w:t xml:space="preserve">Figure </w:t>
      </w:r>
      <w:r>
        <w:fldChar w:fldCharType="begin"/>
      </w:r>
      <w:r>
        <w:instrText xml:space="preserve"> SEQ Figure \* ARABIC </w:instrText>
      </w:r>
      <w:r>
        <w:fldChar w:fldCharType="separate"/>
      </w:r>
      <w:r w:rsidR="00E42CCB">
        <w:t>12</w:t>
      </w:r>
      <w:r>
        <w:fldChar w:fldCharType="end"/>
      </w:r>
      <w:r>
        <w:t>: Long elliptical nose cone shape</w:t>
      </w:r>
      <w:r w:rsidR="006543F5">
        <w:t xml:space="preserve"> (dimensions are in inches)</w:t>
      </w:r>
      <w:r>
        <w:t>.</w:t>
      </w:r>
    </w:p>
    <w:p w14:paraId="6BAAF781" w14:textId="2C84A12C" w:rsidR="0040421E" w:rsidRPr="00062D89" w:rsidRDefault="00C80C12" w:rsidP="00D370B5">
      <w:pPr>
        <w:ind w:firstLine="720"/>
      </w:pPr>
      <w:r>
        <w:t xml:space="preserve">The long elliptical shape was </w:t>
      </w:r>
      <w:r w:rsidR="003F517E">
        <w:t xml:space="preserve">chosen over the ogive </w:t>
      </w:r>
      <w:r w:rsidR="00B66937">
        <w:t xml:space="preserve">by considering </w:t>
      </w:r>
      <w:r w:rsidR="000232D7">
        <w:t xml:space="preserve">that the </w:t>
      </w:r>
      <w:r w:rsidR="00200BF0">
        <w:t>sharp tip can introduce a critical point of failure</w:t>
      </w:r>
      <w:r w:rsidR="00D76BDB">
        <w:t xml:space="preserve">. In addition, </w:t>
      </w:r>
      <w:r w:rsidR="008553FE">
        <w:t xml:space="preserve">a study by Apogee Rockets was reviewed to aid this design selection. </w:t>
      </w:r>
      <w:r w:rsidR="3DF56D11" w:rsidRPr="003473B2">
        <w:t>The team print</w:t>
      </w:r>
      <w:r w:rsidR="008D3E51" w:rsidRPr="003473B2">
        <w:t>ed</w:t>
      </w:r>
      <w:r w:rsidR="3DF56D11" w:rsidRPr="003473B2">
        <w:t xml:space="preserve"> with a </w:t>
      </w:r>
      <w:r w:rsidR="008D3E51" w:rsidRPr="003473B2">
        <w:t>6</w:t>
      </w:r>
      <w:r w:rsidR="3DF56D11" w:rsidRPr="003473B2">
        <w:t>0% infill</w:t>
      </w:r>
      <w:r w:rsidR="003473B2" w:rsidRPr="003473B2">
        <w:t xml:space="preserve"> for both sub scale</w:t>
      </w:r>
      <w:r w:rsidR="3DF56D11" w:rsidRPr="003473B2">
        <w:t xml:space="preserve"> </w:t>
      </w:r>
      <w:r w:rsidR="003473B2" w:rsidRPr="003473B2">
        <w:t>vehicles</w:t>
      </w:r>
      <w:r w:rsidR="3DF56D11" w:rsidRPr="003473B2">
        <w:t xml:space="preserve"> because that will be adequate structurally and add enough mass</w:t>
      </w:r>
      <w:r w:rsidR="00AC0752" w:rsidRPr="003473B2">
        <w:t>, though a</w:t>
      </w:r>
      <w:r w:rsidR="3DF56D11" w:rsidRPr="003473B2">
        <w:t xml:space="preserve"> ballast </w:t>
      </w:r>
      <w:r w:rsidR="00AC0752" w:rsidRPr="003473B2">
        <w:t>was</w:t>
      </w:r>
      <w:r w:rsidR="4BF3696E" w:rsidRPr="003473B2">
        <w:t xml:space="preserve"> needed. </w:t>
      </w:r>
      <w:r w:rsidR="00DC7BD8">
        <w:t>Because</w:t>
      </w:r>
      <w:r w:rsidR="4BF3696E">
        <w:t xml:space="preserve"> the </w:t>
      </w:r>
      <w:r w:rsidR="00DC7BD8">
        <w:t xml:space="preserve">weight of the </w:t>
      </w:r>
      <w:r w:rsidR="4BF3696E">
        <w:t xml:space="preserve">nosecone </w:t>
      </w:r>
      <w:r w:rsidR="00DC7BD8">
        <w:t>is so great, the team does not need ballast</w:t>
      </w:r>
      <w:r w:rsidR="0057590F">
        <w:t>.</w:t>
      </w:r>
      <w:r w:rsidR="4BF3696E">
        <w:t xml:space="preserve"> </w:t>
      </w:r>
      <w:r w:rsidR="008553FE">
        <w:t xml:space="preserve">The </w:t>
      </w:r>
      <w:r w:rsidR="009C0034">
        <w:t>figure</w:t>
      </w:r>
      <w:r w:rsidR="008553FE">
        <w:t xml:space="preserve"> below is a screenshot of </w:t>
      </w:r>
      <w:r w:rsidR="007F2978">
        <w:t>a</w:t>
      </w:r>
      <w:r w:rsidR="008553FE">
        <w:t xml:space="preserve"> </w:t>
      </w:r>
      <w:r w:rsidR="009C0034">
        <w:t xml:space="preserve">graph </w:t>
      </w:r>
      <w:r w:rsidR="007F2978">
        <w:t xml:space="preserve">where they </w:t>
      </w:r>
      <w:r w:rsidR="00524022">
        <w:t>show</w:t>
      </w:r>
      <w:r w:rsidR="00410D5A">
        <w:t xml:space="preserve"> the nose cone shapes along with the drag they induced at 39 miles per hour (mph).</w:t>
      </w:r>
    </w:p>
    <w:p w14:paraId="5AF237DA" w14:textId="5FEF7A9B" w:rsidR="006D2F25" w:rsidRDefault="00823FD4" w:rsidP="00D370B5">
      <w:pPr>
        <w:keepNext/>
        <w:jc w:val="center"/>
      </w:pPr>
      <w:r>
        <w:rPr>
          <w:noProof/>
        </w:rPr>
        <w:lastRenderedPageBreak/>
        <w:drawing>
          <wp:inline distT="0" distB="0" distL="0" distR="0" wp14:anchorId="60BFF806" wp14:editId="57AE8C8E">
            <wp:extent cx="5151762" cy="6667018"/>
            <wp:effectExtent l="0" t="0" r="4445" b="635"/>
            <wp:docPr id="1110660973" name="Picture 1110660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660973"/>
                    <pic:cNvPicPr/>
                  </pic:nvPicPr>
                  <pic:blipFill>
                    <a:blip r:embed="rId25">
                      <a:extLst>
                        <a:ext uri="{28A0092B-C50C-407E-A947-70E740481C1C}">
                          <a14:useLocalDpi xmlns:a14="http://schemas.microsoft.com/office/drawing/2010/main" val="0"/>
                        </a:ext>
                      </a:extLst>
                    </a:blip>
                    <a:stretch>
                      <a:fillRect/>
                    </a:stretch>
                  </pic:blipFill>
                  <pic:spPr>
                    <a:xfrm>
                      <a:off x="0" y="0"/>
                      <a:ext cx="5151762" cy="6667018"/>
                    </a:xfrm>
                    <a:prstGeom prst="rect">
                      <a:avLst/>
                    </a:prstGeom>
                  </pic:spPr>
                </pic:pic>
              </a:graphicData>
            </a:graphic>
          </wp:inline>
        </w:drawing>
      </w:r>
    </w:p>
    <w:p w14:paraId="6CAA5937" w14:textId="4DF68C86" w:rsidR="00616AB6" w:rsidRDefault="006D2F25" w:rsidP="00D7392A">
      <w:pPr>
        <w:pStyle w:val="Caption"/>
      </w:pPr>
      <w:r>
        <w:t xml:space="preserve">Figure </w:t>
      </w:r>
      <w:r>
        <w:fldChar w:fldCharType="begin"/>
      </w:r>
      <w:r>
        <w:instrText xml:space="preserve"> SEQ Figure \* ARABIC </w:instrText>
      </w:r>
      <w:r>
        <w:fldChar w:fldCharType="separate"/>
      </w:r>
      <w:r w:rsidR="00E42CCB">
        <w:t>13</w:t>
      </w:r>
      <w:r>
        <w:fldChar w:fldCharType="end"/>
      </w:r>
      <w:r>
        <w:t>: Apogee Rockets, Drag of Nose Cone.</w:t>
      </w:r>
    </w:p>
    <w:p w14:paraId="6E13EC75" w14:textId="2A0CD003" w:rsidR="006F19BF" w:rsidRDefault="001D51BC" w:rsidP="00263532">
      <w:pPr>
        <w:ind w:firstLine="720"/>
      </w:pPr>
      <w:r>
        <w:t xml:space="preserve">The </w:t>
      </w:r>
      <w:r w:rsidR="00823FD4">
        <w:t>long elliptical</w:t>
      </w:r>
      <w:r>
        <w:t xml:space="preserve"> nose</w:t>
      </w:r>
      <w:r w:rsidR="00823FD4">
        <w:t xml:space="preserve"> </w:t>
      </w:r>
      <w:r>
        <w:t xml:space="preserve">cone </w:t>
      </w:r>
      <w:r w:rsidR="00D87B08">
        <w:t>is very commonly used so its characteristics and performance are widely known.</w:t>
      </w:r>
      <w:r w:rsidR="00AD24AE">
        <w:t xml:space="preserve"> </w:t>
      </w:r>
      <w:r w:rsidR="007D6207">
        <w:t xml:space="preserve">The study was conducted </w:t>
      </w:r>
      <w:r w:rsidR="000A5050">
        <w:t xml:space="preserve">with nine different types of nose cone shapes and </w:t>
      </w:r>
      <w:r w:rsidR="00031498">
        <w:t>the shape with the lowest drag is the nose cone we selected for sub</w:t>
      </w:r>
      <w:r w:rsidR="006D2F25">
        <w:t>-</w:t>
      </w:r>
      <w:r w:rsidR="00031498">
        <w:t>scale</w:t>
      </w:r>
      <w:r w:rsidR="006D2F25">
        <w:t xml:space="preserve"> and is the final selection for the full-scale vehicle.</w:t>
      </w:r>
      <w:r w:rsidR="0054393D">
        <w:t xml:space="preserve"> The following image is </w:t>
      </w:r>
      <w:r w:rsidR="004274DE">
        <w:t xml:space="preserve">the two nose cones that were 3D printed </w:t>
      </w:r>
      <w:r w:rsidR="00A25524">
        <w:t>and sanded</w:t>
      </w:r>
      <w:r w:rsidR="006D5F9F">
        <w:t>.</w:t>
      </w:r>
    </w:p>
    <w:p w14:paraId="2A3A0C11" w14:textId="77777777" w:rsidR="006F19BF" w:rsidRDefault="00263532" w:rsidP="006F19BF">
      <w:pPr>
        <w:keepNext/>
        <w:jc w:val="center"/>
      </w:pPr>
      <w:r>
        <w:rPr>
          <w:noProof/>
          <w14:ligatures w14:val="standardContextual"/>
        </w:rPr>
        <w:lastRenderedPageBreak/>
        <w:drawing>
          <wp:inline distT="0" distB="0" distL="0" distR="0" wp14:anchorId="7E4746AB" wp14:editId="2AC469DA">
            <wp:extent cx="4114800" cy="4114800"/>
            <wp:effectExtent l="0" t="0" r="0" b="0"/>
            <wp:docPr id="896513153" name="Picture 896513153" descr="A couple of black objects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513153" name="Picture 8" descr="A couple of black objects on a white surface&#10;&#10;Description automatically generated"/>
                    <pic:cNvPicPr/>
                  </pic:nvPicPr>
                  <pic:blipFill rotWithShape="1">
                    <a:blip r:embed="rId26">
                      <a:extLst>
                        <a:ext uri="{28A0092B-C50C-407E-A947-70E740481C1C}">
                          <a14:useLocalDpi xmlns:a14="http://schemas.microsoft.com/office/drawing/2010/main" val="0"/>
                        </a:ext>
                      </a:extLst>
                    </a:blip>
                    <a:srcRect b="25000"/>
                    <a:stretch/>
                  </pic:blipFill>
                  <pic:spPr bwMode="auto">
                    <a:xfrm>
                      <a:off x="0" y="0"/>
                      <a:ext cx="4136059" cy="4136059"/>
                    </a:xfrm>
                    <a:prstGeom prst="rect">
                      <a:avLst/>
                    </a:prstGeom>
                    <a:ln>
                      <a:noFill/>
                    </a:ln>
                    <a:extLst>
                      <a:ext uri="{53640926-AAD7-44D8-BBD7-CCE9431645EC}">
                        <a14:shadowObscured xmlns:a14="http://schemas.microsoft.com/office/drawing/2010/main"/>
                      </a:ext>
                    </a:extLst>
                  </pic:spPr>
                </pic:pic>
              </a:graphicData>
            </a:graphic>
          </wp:inline>
        </w:drawing>
      </w:r>
    </w:p>
    <w:p w14:paraId="58A40B46" w14:textId="767E0325" w:rsidR="0052283A" w:rsidRPr="00FB1AA1" w:rsidRDefault="006F19BF" w:rsidP="00D7392A">
      <w:pPr>
        <w:pStyle w:val="Caption"/>
      </w:pPr>
      <w:r>
        <w:t xml:space="preserve">Figure </w:t>
      </w:r>
      <w:r>
        <w:fldChar w:fldCharType="begin"/>
      </w:r>
      <w:r>
        <w:instrText xml:space="preserve"> SEQ Figure \* ARABIC </w:instrText>
      </w:r>
      <w:r>
        <w:fldChar w:fldCharType="separate"/>
      </w:r>
      <w:r w:rsidR="00E42CCB">
        <w:t>14</w:t>
      </w:r>
      <w:r>
        <w:fldChar w:fldCharType="end"/>
      </w:r>
      <w:r>
        <w:t xml:space="preserve">: </w:t>
      </w:r>
      <w:r w:rsidR="007F4652">
        <w:t>PETG</w:t>
      </w:r>
      <w:r>
        <w:t xml:space="preserve"> nose cones FDM 3D printed.</w:t>
      </w:r>
    </w:p>
    <w:p w14:paraId="458C5FF2" w14:textId="4048565B" w:rsidR="005E1DD4" w:rsidRDefault="1A4A027B" w:rsidP="003D1040">
      <w:pPr>
        <w:pStyle w:val="Heading3"/>
      </w:pPr>
      <w:bookmarkStart w:id="30" w:name="_Toc155737523"/>
      <w:r>
        <w:t>Tail Cone Shape</w:t>
      </w:r>
      <w:bookmarkEnd w:id="30"/>
    </w:p>
    <w:p w14:paraId="456F45D2" w14:textId="4EA505DB" w:rsidR="00EE3F96" w:rsidRPr="00DA56F1" w:rsidRDefault="00DA56F1" w:rsidP="00FE624E">
      <w:pPr>
        <w:ind w:firstLine="720"/>
      </w:pPr>
      <w:r>
        <w:t xml:space="preserve">The </w:t>
      </w:r>
      <w:r w:rsidR="00F91BD6">
        <w:t xml:space="preserve">tail cone must be designed to minimize the vortices created from flow separation of the rocket. </w:t>
      </w:r>
      <w:r w:rsidR="00BA1DD7">
        <w:t xml:space="preserve">This component was heavily influenced by its manufacturability. This component will be manufactured in house at the College of Engineering machine shop. The final design was chosen to be a conical tail cone. </w:t>
      </w:r>
      <w:r w:rsidR="00D71DE3">
        <w:t>A</w:t>
      </w:r>
      <w:r w:rsidR="00227072">
        <w:t xml:space="preserve"> </w:t>
      </w:r>
      <w:r w:rsidR="00D71DE3">
        <w:t>pro</w:t>
      </w:r>
      <w:r w:rsidR="00227072">
        <w:t xml:space="preserve"> of this design is that it is very simple and easy to manufacture. </w:t>
      </w:r>
      <w:r w:rsidR="007B0237">
        <w:t xml:space="preserve">The aerodynamics of this design are stable and give a </w:t>
      </w:r>
      <w:r w:rsidR="001B7882">
        <w:t>good margin of stability</w:t>
      </w:r>
      <w:r w:rsidR="00576181">
        <w:t xml:space="preserve">. </w:t>
      </w:r>
      <w:r w:rsidR="60D8F5FF">
        <w:t>The length of the tail</w:t>
      </w:r>
      <w:r w:rsidR="006D2F25">
        <w:t xml:space="preserve"> </w:t>
      </w:r>
      <w:r w:rsidR="60D8F5FF">
        <w:t>cone was determined through optimizations on OpenRocket and then refined using a mass analysis. The original design was too heavy and greatly reduced the stability margin</w:t>
      </w:r>
      <w:r w:rsidR="006D2F25">
        <w:t>,</w:t>
      </w:r>
      <w:r w:rsidR="60D8F5FF">
        <w:t xml:space="preserve"> so the team added bores through the design </w:t>
      </w:r>
      <w:r w:rsidR="6C20BCBF">
        <w:t>to decrease the weight.</w:t>
      </w:r>
    </w:p>
    <w:p w14:paraId="68FC97FA" w14:textId="05286E35" w:rsidR="00513868" w:rsidRDefault="00360797" w:rsidP="00513868">
      <w:pPr>
        <w:keepNext/>
        <w:jc w:val="center"/>
      </w:pPr>
      <w:r>
        <w:rPr>
          <w:noProof/>
        </w:rPr>
        <w:lastRenderedPageBreak/>
        <w:drawing>
          <wp:inline distT="0" distB="0" distL="0" distR="0" wp14:anchorId="197E8924" wp14:editId="5D066A5A">
            <wp:extent cx="4114800" cy="5486400"/>
            <wp:effectExtent l="0" t="0" r="0" b="0"/>
            <wp:docPr id="194908089" name="Picture 194908089" descr="A hand holding a metal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90808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196648" cy="5595530"/>
                    </a:xfrm>
                    <a:prstGeom prst="rect">
                      <a:avLst/>
                    </a:prstGeom>
                  </pic:spPr>
                </pic:pic>
              </a:graphicData>
            </a:graphic>
          </wp:inline>
        </w:drawing>
      </w:r>
    </w:p>
    <w:p w14:paraId="0DDD624D" w14:textId="4A81B90E" w:rsidR="00B92C54" w:rsidRPr="00DA56F1" w:rsidRDefault="00513868" w:rsidP="00D7392A">
      <w:pPr>
        <w:pStyle w:val="Caption"/>
      </w:pPr>
      <w:r>
        <w:t xml:space="preserve">Figure </w:t>
      </w:r>
      <w:r>
        <w:fldChar w:fldCharType="begin"/>
      </w:r>
      <w:r>
        <w:instrText xml:space="preserve"> SEQ Figure \* ARABIC </w:instrText>
      </w:r>
      <w:r>
        <w:fldChar w:fldCharType="separate"/>
      </w:r>
      <w:r w:rsidR="00E42CCB">
        <w:t>15</w:t>
      </w:r>
      <w:r>
        <w:fldChar w:fldCharType="end"/>
      </w:r>
      <w:r>
        <w:t xml:space="preserve">: Conical shaped tail cone made </w:t>
      </w:r>
      <w:r w:rsidR="00F90EF4">
        <w:t>from</w:t>
      </w:r>
      <w:r>
        <w:t xml:space="preserve"> solid aluminum.</w:t>
      </w:r>
    </w:p>
    <w:p w14:paraId="0C8F4F5D" w14:textId="69301774" w:rsidR="72704BE3" w:rsidRDefault="72704BE3" w:rsidP="003D1040">
      <w:pPr>
        <w:pStyle w:val="Heading3"/>
      </w:pPr>
      <w:bookmarkStart w:id="31" w:name="_Toc155737524"/>
      <w:r>
        <w:t>Body</w:t>
      </w:r>
      <w:r w:rsidR="009F1961">
        <w:t xml:space="preserve"> </w:t>
      </w:r>
      <w:r>
        <w:t>Tube</w:t>
      </w:r>
      <w:bookmarkEnd w:id="31"/>
    </w:p>
    <w:p w14:paraId="6BC6AE6F" w14:textId="45246251" w:rsidR="00214DEE" w:rsidRPr="00214DEE" w:rsidRDefault="00214DEE" w:rsidP="00214DEE">
      <w:pPr>
        <w:ind w:firstLine="720"/>
      </w:pPr>
      <w:r>
        <w:t xml:space="preserve">The </w:t>
      </w:r>
      <w:r w:rsidR="002451F3">
        <w:t>body tube</w:t>
      </w:r>
      <w:r>
        <w:t xml:space="preserve"> will </w:t>
      </w:r>
      <w:r w:rsidR="002451F3">
        <w:t>be purchased from an online retailer</w:t>
      </w:r>
      <w:r>
        <w:t xml:space="preserve">. The final material choice </w:t>
      </w:r>
      <w:r w:rsidR="5582F625">
        <w:t>was determined to be</w:t>
      </w:r>
      <w:r>
        <w:t xml:space="preserve"> </w:t>
      </w:r>
      <w:r w:rsidR="0070253B">
        <w:t>G12 Fiberglass</w:t>
      </w:r>
      <w:r>
        <w:t xml:space="preserve">. </w:t>
      </w:r>
      <w:r w:rsidR="005A2FF6">
        <w:t xml:space="preserve">The body tube airframe is necessary to withstand the forces it will </w:t>
      </w:r>
      <w:r w:rsidR="00C74365">
        <w:t>experience</w:t>
      </w:r>
      <w:r w:rsidR="005A2FF6">
        <w:t xml:space="preserve"> throughout the flight</w:t>
      </w:r>
      <w:r w:rsidR="004B22B0">
        <w:t xml:space="preserve"> and </w:t>
      </w:r>
      <w:r w:rsidR="00EC0161">
        <w:t>separation</w:t>
      </w:r>
      <w:r w:rsidR="00C74365">
        <w:t xml:space="preserve"> stages.</w:t>
      </w:r>
    </w:p>
    <w:p w14:paraId="160028D6" w14:textId="3ECFE3B5" w:rsidR="00C74365" w:rsidRPr="00C74365" w:rsidRDefault="00FE38FC" w:rsidP="006E4828">
      <w:pPr>
        <w:ind w:firstLine="720"/>
      </w:pPr>
      <w:r>
        <w:t xml:space="preserve">G12 fiberglass is a </w:t>
      </w:r>
      <w:r w:rsidR="00BB2ADB">
        <w:t xml:space="preserve">material that is used </w:t>
      </w:r>
      <w:r w:rsidR="00636F23">
        <w:t>b</w:t>
      </w:r>
      <w:r w:rsidR="00BB2ADB">
        <w:t>y many aerospace and engineering applications</w:t>
      </w:r>
      <w:r w:rsidR="006D1BBE">
        <w:t>.</w:t>
      </w:r>
      <w:r w:rsidR="00D97B55">
        <w:t xml:space="preserve"> </w:t>
      </w:r>
      <w:r w:rsidR="00AA1E7D">
        <w:t xml:space="preserve">It is </w:t>
      </w:r>
      <w:r w:rsidR="007E30E4">
        <w:t>a material known for its high strength</w:t>
      </w:r>
      <w:r w:rsidR="00301058">
        <w:t xml:space="preserve"> to weight ratio</w:t>
      </w:r>
      <w:r w:rsidR="006A5CEA">
        <w:t xml:space="preserve">, meaning it is </w:t>
      </w:r>
      <w:r w:rsidR="0068391F">
        <w:t xml:space="preserve">lightweight while being </w:t>
      </w:r>
      <w:r w:rsidR="006407AA">
        <w:t>significantly strong.</w:t>
      </w:r>
      <w:r w:rsidR="00A06FD1">
        <w:t xml:space="preserve"> </w:t>
      </w:r>
      <w:r w:rsidR="00771CB6">
        <w:t>Alon</w:t>
      </w:r>
      <w:r w:rsidR="00053667">
        <w:t>g</w:t>
      </w:r>
      <w:r w:rsidR="00771CB6">
        <w:t xml:space="preserve"> with it being </w:t>
      </w:r>
      <w:r w:rsidR="0037545D">
        <w:t>high in strength</w:t>
      </w:r>
      <w:r w:rsidR="001A0A68">
        <w:t>, it is highly durable</w:t>
      </w:r>
      <w:r w:rsidR="00E94B85">
        <w:t>,</w:t>
      </w:r>
      <w:r w:rsidR="001A0A68">
        <w:t xml:space="preserve"> </w:t>
      </w:r>
      <w:r w:rsidR="00FB4DD6">
        <w:t>and it can withstand forces</w:t>
      </w:r>
      <w:r w:rsidR="001F76FE">
        <w:t xml:space="preserve"> experienced during flight. It </w:t>
      </w:r>
      <w:r w:rsidR="00D660D9">
        <w:t>can resist high heat</w:t>
      </w:r>
      <w:r w:rsidR="0083422C">
        <w:t xml:space="preserve">, moisture, and impact. </w:t>
      </w:r>
      <w:r w:rsidR="0001554A">
        <w:t>G12 fiberglass</w:t>
      </w:r>
      <w:r w:rsidR="00B95EA9">
        <w:t xml:space="preserve"> </w:t>
      </w:r>
      <w:r w:rsidR="2F375288">
        <w:t>is</w:t>
      </w:r>
      <w:r w:rsidR="00B95EA9">
        <w:t xml:space="preserve"> a body tube manufactured with a smooth surface</w:t>
      </w:r>
      <w:r w:rsidR="00DD6826">
        <w:t xml:space="preserve">, </w:t>
      </w:r>
      <w:r w:rsidR="00E94B85">
        <w:t>enhancing</w:t>
      </w:r>
      <w:r w:rsidR="00DD6826">
        <w:t xml:space="preserve"> </w:t>
      </w:r>
      <w:r w:rsidR="00E94B85">
        <w:t>its aerodynamic capabilities.</w:t>
      </w:r>
      <w:r w:rsidR="00826725">
        <w:t xml:space="preserve"> This material is also resistant </w:t>
      </w:r>
      <w:r w:rsidR="00212FB1">
        <w:t xml:space="preserve">to chemicals and other environmental factors. </w:t>
      </w:r>
      <w:r w:rsidR="00760AC5">
        <w:t xml:space="preserve">Although </w:t>
      </w:r>
      <w:r w:rsidR="00CB0CF7">
        <w:t xml:space="preserve">working with G12 fiberglass </w:t>
      </w:r>
      <w:r w:rsidR="000653B6">
        <w:t>can be easy</w:t>
      </w:r>
      <w:r w:rsidR="003B1BE6">
        <w:t xml:space="preserve">, specialized equipment </w:t>
      </w:r>
      <w:r w:rsidR="007C184C">
        <w:t>and PPE is required</w:t>
      </w:r>
      <w:r w:rsidR="00E6295E">
        <w:t>.</w:t>
      </w:r>
      <w:r w:rsidR="003A4664">
        <w:t xml:space="preserve"> Th</w:t>
      </w:r>
      <w:r w:rsidR="00833DEA">
        <w:t>e cost of this material is higher than others</w:t>
      </w:r>
      <w:r w:rsidR="00B24A61">
        <w:t>,</w:t>
      </w:r>
      <w:r w:rsidR="00833DEA">
        <w:t xml:space="preserve"> but it </w:t>
      </w:r>
      <w:r w:rsidR="00EA2D4D">
        <w:t xml:space="preserve">is higher quality and </w:t>
      </w:r>
      <w:r w:rsidR="00D658F0">
        <w:t>has better characteristics than other materials.</w:t>
      </w:r>
      <w:r w:rsidR="000D5523">
        <w:t xml:space="preserve"> The coupler will be used of the same material also.</w:t>
      </w:r>
      <w:r w:rsidR="00A82B75">
        <w:t xml:space="preserve"> Using the </w:t>
      </w:r>
      <w:r w:rsidR="003A0FB2">
        <w:lastRenderedPageBreak/>
        <w:t>online retailer of Madcow Rocketry, the density was calculated</w:t>
      </w:r>
      <w:r w:rsidR="00512923">
        <w:t xml:space="preserve"> using the dimensions of the body tube given by them and the weight in ounce per foot</w:t>
      </w:r>
      <w:r w:rsidR="00AD0DC1">
        <w:t xml:space="preserve"> (oz/ft)</w:t>
      </w:r>
      <w:r w:rsidR="00512923">
        <w:t xml:space="preserve">. </w:t>
      </w:r>
      <w:r w:rsidR="008B3FEB">
        <w:t>The</w:t>
      </w:r>
      <w:r w:rsidR="00AE7DEE">
        <w:t xml:space="preserve"> </w:t>
      </w:r>
      <w:r w:rsidR="00390819">
        <w:t>dimensions</w:t>
      </w:r>
      <w:r w:rsidR="00AE7DEE">
        <w:t xml:space="preserve"> are</w:t>
      </w:r>
      <w:r w:rsidR="00DD210D">
        <w:t xml:space="preserve"> illustrated in the following table</w:t>
      </w:r>
      <w:r w:rsidR="00AE7DEE">
        <w:t>:</w:t>
      </w:r>
    </w:p>
    <w:p w14:paraId="79372541" w14:textId="02DFAEA0" w:rsidR="00313A85" w:rsidRPr="00313A85" w:rsidRDefault="00313A85" w:rsidP="00D7392A">
      <w:pPr>
        <w:pStyle w:val="Caption"/>
      </w:pPr>
      <w:r w:rsidRPr="009C7145">
        <w:t xml:space="preserve">Table </w:t>
      </w:r>
      <w:r w:rsidR="0027742E">
        <w:fldChar w:fldCharType="begin"/>
      </w:r>
      <w:r w:rsidR="0027742E">
        <w:instrText xml:space="preserve"> SEQ Table \* ARABIC </w:instrText>
      </w:r>
      <w:r w:rsidR="0027742E">
        <w:fldChar w:fldCharType="separate"/>
      </w:r>
      <w:r w:rsidR="0012143F">
        <w:t>8</w:t>
      </w:r>
      <w:r w:rsidR="0027742E">
        <w:fldChar w:fldCharType="end"/>
      </w:r>
      <w:r w:rsidRPr="009C7145">
        <w:t>:</w:t>
      </w:r>
      <w:r w:rsidRPr="00313A85">
        <w:t xml:space="preserve"> Dimensions for G12 fiberglass from madcowrocketry.com</w:t>
      </w:r>
    </w:p>
    <w:tbl>
      <w:tblPr>
        <w:tblStyle w:val="TableGrid"/>
        <w:tblW w:w="9360" w:type="dxa"/>
        <w:jc w:val="center"/>
        <w:tblLook w:val="04A0" w:firstRow="1" w:lastRow="0" w:firstColumn="1" w:lastColumn="0" w:noHBand="0" w:noVBand="1"/>
      </w:tblPr>
      <w:tblGrid>
        <w:gridCol w:w="4680"/>
        <w:gridCol w:w="4680"/>
      </w:tblGrid>
      <w:tr w:rsidR="00FB1E86" w14:paraId="7F2EBAEF" w14:textId="77777777" w:rsidTr="007A3C0A">
        <w:trPr>
          <w:trHeight w:val="360"/>
          <w:jc w:val="center"/>
        </w:trPr>
        <w:tc>
          <w:tcPr>
            <w:tcW w:w="2880" w:type="dxa"/>
            <w:shd w:val="clear" w:color="auto" w:fill="750E02"/>
            <w:vAlign w:val="center"/>
          </w:tcPr>
          <w:p w14:paraId="5D332D03" w14:textId="620DAD9A" w:rsidR="00FB1E86" w:rsidRPr="007A3C0A" w:rsidRDefault="00FB1E86" w:rsidP="003074BA">
            <w:pPr>
              <w:jc w:val="center"/>
              <w:rPr>
                <w:b/>
              </w:rPr>
            </w:pPr>
            <w:r w:rsidRPr="007A3C0A">
              <w:rPr>
                <w:b/>
              </w:rPr>
              <w:t>Given</w:t>
            </w:r>
            <w:r w:rsidR="00C71286" w:rsidRPr="007A3C0A">
              <w:rPr>
                <w:b/>
              </w:rPr>
              <w:t>s</w:t>
            </w:r>
          </w:p>
        </w:tc>
        <w:tc>
          <w:tcPr>
            <w:tcW w:w="2880" w:type="dxa"/>
            <w:shd w:val="clear" w:color="auto" w:fill="750E02"/>
            <w:vAlign w:val="center"/>
          </w:tcPr>
          <w:p w14:paraId="0F52C15B" w14:textId="4BC0FB02" w:rsidR="00FB1E86" w:rsidRPr="007A3C0A" w:rsidRDefault="003074BA" w:rsidP="003074BA">
            <w:pPr>
              <w:jc w:val="center"/>
              <w:rPr>
                <w:b/>
              </w:rPr>
            </w:pPr>
            <w:r w:rsidRPr="007A3C0A">
              <w:rPr>
                <w:b/>
              </w:rPr>
              <w:t>V</w:t>
            </w:r>
            <w:r w:rsidR="00396451" w:rsidRPr="007A3C0A">
              <w:rPr>
                <w:b/>
              </w:rPr>
              <w:t>alues</w:t>
            </w:r>
          </w:p>
        </w:tc>
      </w:tr>
      <w:tr w:rsidR="00FB1E86" w14:paraId="596BBB98" w14:textId="77777777" w:rsidTr="007A3C0A">
        <w:trPr>
          <w:trHeight w:val="360"/>
          <w:jc w:val="center"/>
        </w:trPr>
        <w:tc>
          <w:tcPr>
            <w:tcW w:w="2880" w:type="dxa"/>
            <w:shd w:val="clear" w:color="auto" w:fill="750E02"/>
            <w:vAlign w:val="center"/>
          </w:tcPr>
          <w:p w14:paraId="3EC65CBC" w14:textId="1BBCA836" w:rsidR="00FB1E86" w:rsidRDefault="00FB1E86" w:rsidP="003074BA">
            <w:pPr>
              <w:jc w:val="center"/>
            </w:pPr>
            <w:r>
              <w:t>Inner diameter</w:t>
            </w:r>
            <w:r w:rsidR="00EE306C">
              <w:t xml:space="preserve">, </w:t>
            </w:r>
            <w:r w:rsidR="00034DDD">
              <w:t>r</w:t>
            </w:r>
            <w:r w:rsidR="00FA70F2">
              <w:t xml:space="preserve"> (in.)</w:t>
            </w:r>
          </w:p>
        </w:tc>
        <w:tc>
          <w:tcPr>
            <w:tcW w:w="2880" w:type="dxa"/>
            <w:vAlign w:val="center"/>
          </w:tcPr>
          <w:p w14:paraId="5AE06027" w14:textId="07070B05" w:rsidR="00FB1E86" w:rsidRDefault="004D77F3" w:rsidP="003074BA">
            <w:pPr>
              <w:jc w:val="center"/>
            </w:pPr>
            <w:r>
              <w:t>6</w:t>
            </w:r>
          </w:p>
        </w:tc>
      </w:tr>
      <w:tr w:rsidR="00FB1E86" w14:paraId="3881C8CC" w14:textId="77777777" w:rsidTr="007A3C0A">
        <w:trPr>
          <w:trHeight w:val="360"/>
          <w:jc w:val="center"/>
        </w:trPr>
        <w:tc>
          <w:tcPr>
            <w:tcW w:w="2880" w:type="dxa"/>
            <w:shd w:val="clear" w:color="auto" w:fill="750E02"/>
            <w:vAlign w:val="center"/>
          </w:tcPr>
          <w:p w14:paraId="15089DB3" w14:textId="3A126596" w:rsidR="00FB1E86" w:rsidRDefault="00FA70F2" w:rsidP="003074BA">
            <w:pPr>
              <w:jc w:val="center"/>
            </w:pPr>
            <w:r>
              <w:t>O</w:t>
            </w:r>
            <w:r w:rsidR="00FB1E86">
              <w:t>ut</w:t>
            </w:r>
            <w:r>
              <w:t>er diameter</w:t>
            </w:r>
            <w:r w:rsidR="00034DDD">
              <w:t>, R</w:t>
            </w:r>
            <w:r>
              <w:t xml:space="preserve"> (in.)</w:t>
            </w:r>
          </w:p>
        </w:tc>
        <w:tc>
          <w:tcPr>
            <w:tcW w:w="2880" w:type="dxa"/>
            <w:vAlign w:val="center"/>
          </w:tcPr>
          <w:p w14:paraId="06968996" w14:textId="34C213F8" w:rsidR="00FB1E86" w:rsidRDefault="004D77F3" w:rsidP="003074BA">
            <w:pPr>
              <w:jc w:val="center"/>
            </w:pPr>
            <w:r>
              <w:t>6.17</w:t>
            </w:r>
          </w:p>
        </w:tc>
      </w:tr>
      <w:tr w:rsidR="00FB1E86" w14:paraId="03BD8FA5" w14:textId="77777777" w:rsidTr="007A3C0A">
        <w:trPr>
          <w:trHeight w:val="360"/>
          <w:jc w:val="center"/>
        </w:trPr>
        <w:tc>
          <w:tcPr>
            <w:tcW w:w="2880" w:type="dxa"/>
            <w:shd w:val="clear" w:color="auto" w:fill="750E02"/>
            <w:vAlign w:val="center"/>
          </w:tcPr>
          <w:p w14:paraId="66011119" w14:textId="5A739434" w:rsidR="00FB1E86" w:rsidRDefault="00FA70F2" w:rsidP="003074BA">
            <w:pPr>
              <w:jc w:val="center"/>
            </w:pPr>
            <w:r>
              <w:t>Weight (oz/ft)</w:t>
            </w:r>
          </w:p>
        </w:tc>
        <w:tc>
          <w:tcPr>
            <w:tcW w:w="2880" w:type="dxa"/>
            <w:vAlign w:val="center"/>
          </w:tcPr>
          <w:p w14:paraId="51F9E7DD" w14:textId="75A585B7" w:rsidR="00FB1E86" w:rsidRDefault="00396451" w:rsidP="003074BA">
            <w:pPr>
              <w:jc w:val="center"/>
            </w:pPr>
            <w:r>
              <w:t>24</w:t>
            </w:r>
          </w:p>
        </w:tc>
      </w:tr>
      <w:tr w:rsidR="004A3AA7" w14:paraId="4A03576C" w14:textId="77777777" w:rsidTr="007A3C0A">
        <w:trPr>
          <w:trHeight w:val="360"/>
          <w:jc w:val="center"/>
        </w:trPr>
        <w:tc>
          <w:tcPr>
            <w:tcW w:w="2880" w:type="dxa"/>
            <w:shd w:val="clear" w:color="auto" w:fill="750E02"/>
            <w:vAlign w:val="center"/>
          </w:tcPr>
          <w:p w14:paraId="2046BAE4" w14:textId="6199B632" w:rsidR="004A3AA7" w:rsidRDefault="009D3F6D" w:rsidP="003074BA">
            <w:pPr>
              <w:jc w:val="center"/>
            </w:pPr>
            <w:r>
              <w:t>Height</w:t>
            </w:r>
            <w:r w:rsidR="00034DDD">
              <w:t xml:space="preserve">, </w:t>
            </w:r>
            <w:r>
              <w:t>h</w:t>
            </w:r>
            <w:r w:rsidR="004A3AA7">
              <w:t xml:space="preserve"> (in.)</w:t>
            </w:r>
          </w:p>
        </w:tc>
        <w:tc>
          <w:tcPr>
            <w:tcW w:w="2880" w:type="dxa"/>
            <w:vAlign w:val="center"/>
          </w:tcPr>
          <w:p w14:paraId="547C923F" w14:textId="364E0367" w:rsidR="004A3AA7" w:rsidRDefault="004A3AA7" w:rsidP="003074BA">
            <w:pPr>
              <w:jc w:val="center"/>
            </w:pPr>
            <w:r>
              <w:t>60</w:t>
            </w:r>
          </w:p>
        </w:tc>
      </w:tr>
    </w:tbl>
    <w:p w14:paraId="2B2D6D19" w14:textId="2400FB7B" w:rsidR="006E3655" w:rsidRPr="00C74365" w:rsidRDefault="006C3898" w:rsidP="00566271">
      <w:pPr>
        <w:spacing w:before="120"/>
        <w:ind w:firstLine="720"/>
      </w:pPr>
      <w:r>
        <w:t xml:space="preserve">The weight was </w:t>
      </w:r>
      <w:r w:rsidR="004A3AA7">
        <w:t xml:space="preserve">multiplied with </w:t>
      </w:r>
      <w:r w:rsidR="0059495C">
        <w:t>the given weight of 24 oz/ft to determine the weight of the entire body tube</w:t>
      </w:r>
      <w:r w:rsidR="00C12C6E">
        <w:t xml:space="preserve">, and the result was </w:t>
      </w:r>
      <m:oMath>
        <m:r>
          <w:rPr>
            <w:rFonts w:ascii="Cambria Math" w:hAnsi="Cambria Math"/>
          </w:rPr>
          <m:t>m=120 oz</m:t>
        </m:r>
      </m:oMath>
      <w:r w:rsidR="00C73C29">
        <w:t xml:space="preserve">. </w:t>
      </w:r>
      <w:r w:rsidR="0040683E">
        <w:t xml:space="preserve">The following equations were worked through </w:t>
      </w:r>
      <w:r w:rsidR="003D282F">
        <w:t>to determine the density</w:t>
      </w:r>
      <w:r w:rsidR="00417424">
        <w:t>.</w:t>
      </w:r>
    </w:p>
    <w:p w14:paraId="7189018A" w14:textId="1D57FF26" w:rsidR="00CD4121" w:rsidRPr="00716C8B" w:rsidRDefault="001338F8" w:rsidP="006E4828">
      <w:pPr>
        <w:ind w:firstLine="720"/>
        <w:rPr>
          <w:rFonts w:eastAsiaTheme="minorEastAsia"/>
        </w:rPr>
      </w:pPr>
      <m:oMathPara>
        <m:oMath>
          <m:r>
            <w:rPr>
              <w:rFonts w:ascii="Cambria Math" w:hAnsi="Cambria Math"/>
            </w:rPr>
            <m:t>ρ=</m:t>
          </m:r>
          <m:f>
            <m:fPr>
              <m:ctrlPr>
                <w:rPr>
                  <w:rFonts w:ascii="Cambria Math" w:hAnsi="Cambria Math"/>
                  <w:i/>
                </w:rPr>
              </m:ctrlPr>
            </m:fPr>
            <m:num>
              <m:r>
                <w:rPr>
                  <w:rFonts w:ascii="Cambria Math" w:hAnsi="Cambria Math"/>
                </w:rPr>
                <m:t>m</m:t>
              </m:r>
            </m:num>
            <m:den>
              <m:r>
                <w:rPr>
                  <w:rFonts w:ascii="Cambria Math" w:hAnsi="Cambria Math"/>
                </w:rPr>
                <m:t>V</m:t>
              </m:r>
            </m:den>
          </m:f>
        </m:oMath>
      </m:oMathPara>
    </w:p>
    <w:p w14:paraId="04C648A3" w14:textId="55FE0B70" w:rsidR="00716C8B" w:rsidRPr="00C74365" w:rsidRDefault="00716C8B" w:rsidP="006E4828">
      <w:pPr>
        <w:ind w:firstLine="720"/>
      </w:pPr>
      <w:r>
        <w:rPr>
          <w:rFonts w:eastAsiaTheme="minorEastAsia"/>
        </w:rPr>
        <w:t>T</w:t>
      </w:r>
      <w:r w:rsidR="005B6145">
        <w:rPr>
          <w:rFonts w:eastAsiaTheme="minorEastAsia"/>
        </w:rPr>
        <w:t xml:space="preserve">he </w:t>
      </w:r>
      <w:r w:rsidR="00007F9F">
        <w:rPr>
          <w:rFonts w:eastAsiaTheme="minorEastAsia"/>
        </w:rPr>
        <w:t xml:space="preserve">density resulted to be </w:t>
      </w:r>
      <w:r w:rsidR="008133FE">
        <w:rPr>
          <w:rFonts w:eastAsiaTheme="minorEastAsia"/>
        </w:rPr>
        <w:t xml:space="preserve">1.23 </w:t>
      </w:r>
      <w:r w:rsidR="006054F7">
        <w:rPr>
          <w:rFonts w:eastAsiaTheme="minorEastAsia"/>
        </w:rPr>
        <w:t>oz/in</w:t>
      </w:r>
      <w:r w:rsidR="006054F7">
        <w:rPr>
          <w:rFonts w:eastAsiaTheme="minorEastAsia"/>
          <w:vertAlign w:val="superscript"/>
        </w:rPr>
        <w:t>3</w:t>
      </w:r>
      <w:r w:rsidR="00E734E4">
        <w:rPr>
          <w:rFonts w:eastAsiaTheme="minorEastAsia"/>
        </w:rPr>
        <w:t xml:space="preserve">, which converts to </w:t>
      </w:r>
      <w:r w:rsidR="009F6170">
        <w:rPr>
          <w:rFonts w:eastAsiaTheme="minorEastAsia"/>
        </w:rPr>
        <w:t>2.13 g/cm</w:t>
      </w:r>
      <w:r w:rsidR="009F6170">
        <w:rPr>
          <w:rFonts w:eastAsiaTheme="minorEastAsia"/>
          <w:vertAlign w:val="superscript"/>
        </w:rPr>
        <w:t>3</w:t>
      </w:r>
      <w:r w:rsidR="009F6170">
        <w:rPr>
          <w:rFonts w:eastAsiaTheme="minorEastAsia"/>
        </w:rPr>
        <w:t>.</w:t>
      </w:r>
      <w:r w:rsidR="00375B42">
        <w:rPr>
          <w:rFonts w:eastAsiaTheme="minorEastAsia"/>
        </w:rPr>
        <w:t xml:space="preserve"> This </w:t>
      </w:r>
      <w:r w:rsidR="007B106D">
        <w:rPr>
          <w:rFonts w:eastAsiaTheme="minorEastAsia"/>
        </w:rPr>
        <w:t xml:space="preserve">makes this the higher density material from the </w:t>
      </w:r>
      <w:r w:rsidR="009C7145">
        <w:rPr>
          <w:rFonts w:eastAsiaTheme="minorEastAsia"/>
        </w:rPr>
        <w:t xml:space="preserve">other </w:t>
      </w:r>
      <w:r w:rsidR="00FE44BC">
        <w:rPr>
          <w:rFonts w:eastAsiaTheme="minorEastAsia"/>
        </w:rPr>
        <w:t>choice presented.</w:t>
      </w:r>
    </w:p>
    <w:p w14:paraId="5F82A947" w14:textId="5D3B34A0" w:rsidR="00B078A9" w:rsidRDefault="4FA091E3" w:rsidP="1979AF66">
      <w:pPr>
        <w:ind w:firstLine="720"/>
        <w:rPr>
          <w:rFonts w:eastAsiaTheme="minorEastAsia"/>
        </w:rPr>
      </w:pPr>
      <w:r w:rsidRPr="359BBBFA">
        <w:rPr>
          <w:rFonts w:eastAsiaTheme="minorEastAsia"/>
        </w:rPr>
        <w:t>This material was used on both subscale launches. There was some initial hesitancy about the performance of the material under compressive loads but both launches were a resounding success. The body tubes held up perfectly with no def</w:t>
      </w:r>
      <w:r w:rsidR="3792CEB9" w:rsidRPr="359BBBFA">
        <w:rPr>
          <w:rFonts w:eastAsiaTheme="minorEastAsia"/>
        </w:rPr>
        <w:t>ormations occurring during ascent or touchdown. Another added advantage of fiberglass is that it does not deform under humidity.</w:t>
      </w:r>
    </w:p>
    <w:p w14:paraId="403AF5DC" w14:textId="0191E188" w:rsidR="72704BE3" w:rsidRDefault="72704BE3" w:rsidP="003D1040">
      <w:pPr>
        <w:pStyle w:val="Heading3"/>
      </w:pPr>
      <w:bookmarkStart w:id="32" w:name="_Toc155737525"/>
      <w:r>
        <w:t>Layout</w:t>
      </w:r>
      <w:bookmarkEnd w:id="32"/>
    </w:p>
    <w:p w14:paraId="512D9B12" w14:textId="711B5EAD" w:rsidR="638C26CF" w:rsidRDefault="001910B0" w:rsidP="00082F35">
      <w:pPr>
        <w:ind w:firstLine="720"/>
      </w:pPr>
      <w:r>
        <w:t xml:space="preserve">The rocket needed to have an overall layout that evenly distributed the mass to keep the rocket stable and </w:t>
      </w:r>
      <w:r w:rsidR="00200FD4">
        <w:t xml:space="preserve">a layout that was effective for separation events. The team </w:t>
      </w:r>
      <w:r w:rsidR="7898B40E">
        <w:t>kept</w:t>
      </w:r>
      <w:r w:rsidR="00932E0E">
        <w:t xml:space="preserve"> the avionics bay in the middle of the rocket to protect the equipment from the ejection charges</w:t>
      </w:r>
      <w:r w:rsidR="00AC1BA1">
        <w:t xml:space="preserve"> and so that there could be two separation events. The team has experience with this configuration</w:t>
      </w:r>
      <w:r w:rsidR="00BF1520">
        <w:t xml:space="preserve">.  </w:t>
      </w:r>
      <w:r w:rsidR="00FF6D31">
        <w:t xml:space="preserve">Because the motor is so heavy and adding mass to the bow increases stability, the team decided </w:t>
      </w:r>
      <w:r w:rsidR="00D77C26">
        <w:t>to put the payload in the front bay</w:t>
      </w:r>
      <w:r w:rsidR="68A688FF">
        <w:t xml:space="preserve"> as a consequence, the main parachute would also be in the front bay</w:t>
      </w:r>
      <w:r w:rsidR="00D77C26">
        <w:t>.</w:t>
      </w:r>
      <w:r w:rsidR="00082F35">
        <w:t xml:space="preserve"> </w:t>
      </w:r>
      <w:r w:rsidR="3A2CB43B">
        <w:t xml:space="preserve">The overall length of the front section was </w:t>
      </w:r>
      <w:r w:rsidR="00E15C55">
        <w:t>lengthened</w:t>
      </w:r>
      <w:r w:rsidR="3A2CB43B">
        <w:t xml:space="preserve"> to accommodate this which also increased the stability margin.</w:t>
      </w:r>
      <w:r w:rsidR="00225274">
        <w:t xml:space="preserve"> Th</w:t>
      </w:r>
      <w:r w:rsidR="7146533C">
        <w:t>e</w:t>
      </w:r>
      <w:r w:rsidR="00225274">
        <w:t xml:space="preserve"> drogue parachute </w:t>
      </w:r>
      <w:r w:rsidR="4CE0C618">
        <w:t>was placed</w:t>
      </w:r>
      <w:r w:rsidR="00225274">
        <w:t xml:space="preserve"> in the </w:t>
      </w:r>
      <w:r w:rsidR="00641D82">
        <w:t>aft compartment.</w:t>
      </w:r>
      <w:r w:rsidR="062F1820">
        <w:t xml:space="preserve"> This means the rocket will be a two-stage deployment that will fall in three pieces. This is a common configuration and has proven to be successful.</w:t>
      </w:r>
      <w:r w:rsidR="00447A20">
        <w:t xml:space="preserve"> Further detail on each </w:t>
      </w:r>
      <w:r w:rsidR="00802789">
        <w:t>bay</w:t>
      </w:r>
      <w:r w:rsidR="00447A20">
        <w:t xml:space="preserve"> of the </w:t>
      </w:r>
      <w:r w:rsidR="00555414">
        <w:t xml:space="preserve">launch vehicle will be provided </w:t>
      </w:r>
      <w:r w:rsidR="00802789">
        <w:t>in later sections of the report.</w:t>
      </w:r>
    </w:p>
    <w:p w14:paraId="3DE5A97E" w14:textId="77777777" w:rsidR="00AA60CA" w:rsidRDefault="00AF6A24" w:rsidP="00AA60CA">
      <w:pPr>
        <w:keepNext/>
        <w:jc w:val="center"/>
      </w:pPr>
      <w:r>
        <w:rPr>
          <w:noProof/>
          <w14:ligatures w14:val="standardContextual"/>
        </w:rPr>
        <w:lastRenderedPageBreak/>
        <w:drawing>
          <wp:inline distT="0" distB="0" distL="0" distR="0" wp14:anchorId="2BA03127" wp14:editId="0C25002E">
            <wp:extent cx="4114800" cy="6547306"/>
            <wp:effectExtent l="0" t="0" r="0" b="6350"/>
            <wp:docPr id="230334116" name="Picture 230334116" descr="A close-up of a test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334116" name="Picture 5" descr="A close-up of a test tube&#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4176772" cy="6645913"/>
                    </a:xfrm>
                    <a:prstGeom prst="rect">
                      <a:avLst/>
                    </a:prstGeom>
                  </pic:spPr>
                </pic:pic>
              </a:graphicData>
            </a:graphic>
          </wp:inline>
        </w:drawing>
      </w:r>
    </w:p>
    <w:p w14:paraId="689C29E2" w14:textId="400C5F23" w:rsidR="007E451E" w:rsidRDefault="00AA60CA" w:rsidP="00D7392A">
      <w:pPr>
        <w:pStyle w:val="Caption"/>
      </w:pPr>
      <w:r>
        <w:t xml:space="preserve">Figure </w:t>
      </w:r>
      <w:r>
        <w:fldChar w:fldCharType="begin"/>
      </w:r>
      <w:r>
        <w:instrText xml:space="preserve"> SEQ Figure \* ARABIC </w:instrText>
      </w:r>
      <w:r>
        <w:fldChar w:fldCharType="separate"/>
      </w:r>
      <w:r w:rsidR="00E42CCB">
        <w:t>16</w:t>
      </w:r>
      <w:r>
        <w:fldChar w:fldCharType="end"/>
      </w:r>
      <w:r>
        <w:t>: Upper payload bay.</w:t>
      </w:r>
    </w:p>
    <w:p w14:paraId="3428124A" w14:textId="77777777" w:rsidR="00567FA5" w:rsidRDefault="00A33ECB" w:rsidP="00567FA5">
      <w:pPr>
        <w:keepNext/>
        <w:jc w:val="center"/>
      </w:pPr>
      <w:r>
        <w:rPr>
          <w:noProof/>
          <w14:ligatures w14:val="standardContextual"/>
        </w:rPr>
        <w:lastRenderedPageBreak/>
        <w:drawing>
          <wp:inline distT="0" distB="0" distL="0" distR="0" wp14:anchorId="2926D8C4" wp14:editId="6A489194">
            <wp:extent cx="4114800" cy="6547306"/>
            <wp:effectExtent l="0" t="0" r="0" b="6350"/>
            <wp:docPr id="1952859272" name="Picture 1952859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859272" name="Picture 1952859272"/>
                    <pic:cNvPicPr/>
                  </pic:nvPicPr>
                  <pic:blipFill>
                    <a:blip r:embed="rId29">
                      <a:extLst>
                        <a:ext uri="{28A0092B-C50C-407E-A947-70E740481C1C}">
                          <a14:useLocalDpi xmlns:a14="http://schemas.microsoft.com/office/drawing/2010/main" val="0"/>
                        </a:ext>
                      </a:extLst>
                    </a:blip>
                    <a:stretch>
                      <a:fillRect/>
                    </a:stretch>
                  </pic:blipFill>
                  <pic:spPr>
                    <a:xfrm>
                      <a:off x="0" y="0"/>
                      <a:ext cx="4170860" cy="6636507"/>
                    </a:xfrm>
                    <a:prstGeom prst="rect">
                      <a:avLst/>
                    </a:prstGeom>
                  </pic:spPr>
                </pic:pic>
              </a:graphicData>
            </a:graphic>
          </wp:inline>
        </w:drawing>
      </w:r>
    </w:p>
    <w:p w14:paraId="5654E0AD" w14:textId="2D8F371C" w:rsidR="00AA60CA" w:rsidRDefault="00567FA5" w:rsidP="00D7392A">
      <w:pPr>
        <w:pStyle w:val="Caption"/>
      </w:pPr>
      <w:r>
        <w:t xml:space="preserve">Figure </w:t>
      </w:r>
      <w:r>
        <w:fldChar w:fldCharType="begin"/>
      </w:r>
      <w:r>
        <w:instrText xml:space="preserve"> SEQ Figure \* ARABIC </w:instrText>
      </w:r>
      <w:r>
        <w:fldChar w:fldCharType="separate"/>
      </w:r>
      <w:r w:rsidR="00E42CCB">
        <w:t>17</w:t>
      </w:r>
      <w:r>
        <w:fldChar w:fldCharType="end"/>
      </w:r>
      <w:r>
        <w:t>: Avionics bay.</w:t>
      </w:r>
    </w:p>
    <w:p w14:paraId="2EE139B4" w14:textId="77777777" w:rsidR="00C310A9" w:rsidRDefault="00C310A9" w:rsidP="00C310A9">
      <w:pPr>
        <w:keepNext/>
        <w:jc w:val="center"/>
      </w:pPr>
      <w:r>
        <w:rPr>
          <w:noProof/>
          <w14:ligatures w14:val="standardContextual"/>
        </w:rPr>
        <w:lastRenderedPageBreak/>
        <w:drawing>
          <wp:inline distT="0" distB="0" distL="0" distR="0" wp14:anchorId="35C3FA69" wp14:editId="5744A0FF">
            <wp:extent cx="4102939" cy="6528435"/>
            <wp:effectExtent l="0" t="0" r="0" b="0"/>
            <wp:docPr id="1636197562" name="Picture 1636197562" descr="A rocket with a red and silver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197562" name="Picture 7" descr="A rocket with a red and silver object&#10;&#10;Description automatically generated with medium confidence"/>
                    <pic:cNvPicPr/>
                  </pic:nvPicPr>
                  <pic:blipFill>
                    <a:blip r:embed="rId30">
                      <a:extLst>
                        <a:ext uri="{28A0092B-C50C-407E-A947-70E740481C1C}">
                          <a14:useLocalDpi xmlns:a14="http://schemas.microsoft.com/office/drawing/2010/main" val="0"/>
                        </a:ext>
                      </a:extLst>
                    </a:blip>
                    <a:stretch>
                      <a:fillRect/>
                    </a:stretch>
                  </pic:blipFill>
                  <pic:spPr>
                    <a:xfrm>
                      <a:off x="0" y="0"/>
                      <a:ext cx="4132404" cy="6575319"/>
                    </a:xfrm>
                    <a:prstGeom prst="rect">
                      <a:avLst/>
                    </a:prstGeom>
                  </pic:spPr>
                </pic:pic>
              </a:graphicData>
            </a:graphic>
          </wp:inline>
        </w:drawing>
      </w:r>
    </w:p>
    <w:p w14:paraId="6485EF93" w14:textId="1EBABAA9" w:rsidR="00567FA5" w:rsidRPr="00567FA5" w:rsidRDefault="00C310A9" w:rsidP="00D7392A">
      <w:pPr>
        <w:pStyle w:val="Caption"/>
      </w:pPr>
      <w:r>
        <w:t xml:space="preserve">Figure </w:t>
      </w:r>
      <w:r>
        <w:fldChar w:fldCharType="begin"/>
      </w:r>
      <w:r>
        <w:instrText xml:space="preserve"> SEQ Figure \* ARABIC </w:instrText>
      </w:r>
      <w:r>
        <w:fldChar w:fldCharType="separate"/>
      </w:r>
      <w:r w:rsidR="00E42CCB">
        <w:t>18</w:t>
      </w:r>
      <w:r>
        <w:fldChar w:fldCharType="end"/>
      </w:r>
      <w:r>
        <w:t>: Lower bay.</w:t>
      </w:r>
    </w:p>
    <w:p w14:paraId="2A764985" w14:textId="3E06D9B8" w:rsidR="00847C52" w:rsidRPr="00847C52" w:rsidRDefault="25B4B69B" w:rsidP="003D1040">
      <w:pPr>
        <w:pStyle w:val="Heading3"/>
        <w:rPr>
          <w:rFonts w:eastAsia="Calibri" w:cs="Arial"/>
          <w:sz w:val="24"/>
          <w:szCs w:val="24"/>
        </w:rPr>
      </w:pPr>
      <w:bookmarkStart w:id="33" w:name="_Toc155737526"/>
      <w:r>
        <w:t>Motor</w:t>
      </w:r>
      <w:bookmarkEnd w:id="33"/>
    </w:p>
    <w:p w14:paraId="21559335" w14:textId="62E8A48E" w:rsidR="00864653" w:rsidRPr="00847C52" w:rsidRDefault="00935C7F" w:rsidP="00847C52">
      <w:pPr>
        <w:ind w:firstLine="720"/>
      </w:pPr>
      <w:r>
        <w:t xml:space="preserve">The </w:t>
      </w:r>
      <w:r w:rsidR="5FB5B3DD">
        <w:t>Aerotech L</w:t>
      </w:r>
      <w:r w:rsidR="7F80C273">
        <w:t>2200G</w:t>
      </w:r>
      <w:r w:rsidR="2A8618DE">
        <w:t>-0</w:t>
      </w:r>
      <w:r>
        <w:t xml:space="preserve"> motor </w:t>
      </w:r>
      <w:r w:rsidR="13617CC5">
        <w:t>was the motor that was selected for flight</w:t>
      </w:r>
      <w:r w:rsidR="00864653">
        <w:t xml:space="preserve">.  </w:t>
      </w:r>
      <w:r w:rsidR="16B7C504">
        <w:t xml:space="preserve">It has a high average thrust of </w:t>
      </w:r>
      <w:r w:rsidR="73E73A69">
        <w:t>2243</w:t>
      </w:r>
      <w:r w:rsidR="16B7C504">
        <w:t xml:space="preserve"> N but the airframe design has proven to be robust during subscale testing. This motor helps to achieve </w:t>
      </w:r>
      <w:r w:rsidR="2CF177B0">
        <w:t>the desired target altitude of 4892 ft. It is a relatively compact motor which will increase the stability margin on the ascent</w:t>
      </w:r>
      <w:r w:rsidR="00B7275E">
        <w:t>.</w:t>
      </w:r>
      <w:r w:rsidR="33EDC211">
        <w:t xml:space="preserve"> It is also compatible with the teams 75mm motor casing they have in inventory which is very beneficial.</w:t>
      </w:r>
      <w:r w:rsidR="5607ED1A">
        <w:t xml:space="preserve"> The low </w:t>
      </w:r>
      <w:r w:rsidR="16A71161">
        <w:t>burn time</w:t>
      </w:r>
      <w:r w:rsidR="5607ED1A">
        <w:t xml:space="preserve"> of 2.27 s</w:t>
      </w:r>
      <w:r w:rsidR="00FE68FB">
        <w:t>ec</w:t>
      </w:r>
      <w:r w:rsidR="5607ED1A">
        <w:t xml:space="preserve"> is not </w:t>
      </w:r>
      <w:r w:rsidR="7BF615F0">
        <w:t>desirable</w:t>
      </w:r>
      <w:r w:rsidR="5607ED1A">
        <w:t xml:space="preserve"> because it puts a larger force on the airframe</w:t>
      </w:r>
      <w:r w:rsidR="006C4DA1">
        <w:t>,</w:t>
      </w:r>
      <w:r w:rsidR="5607ED1A">
        <w:t xml:space="preserve"> but the total impulse of 5</w:t>
      </w:r>
      <w:r w:rsidR="7CDC5C4E">
        <w:t xml:space="preserve">104 Ns is </w:t>
      </w:r>
      <w:r w:rsidR="7CDC5C4E">
        <w:lastRenderedPageBreak/>
        <w:t>necessary because of the 5 lb payload criteria.</w:t>
      </w:r>
      <w:r w:rsidR="610C3497">
        <w:t xml:space="preserve"> This </w:t>
      </w:r>
      <w:r w:rsidR="0013491E">
        <w:t>criterion</w:t>
      </w:r>
      <w:r w:rsidR="610C3497">
        <w:t xml:space="preserve"> makes the vehicle very heavy</w:t>
      </w:r>
      <w:r w:rsidR="006C4DA1">
        <w:t>,</w:t>
      </w:r>
      <w:r w:rsidR="610C3497">
        <w:t xml:space="preserve"> and more thrust is necessary to achieve the desired apogee.</w:t>
      </w:r>
    </w:p>
    <w:p w14:paraId="2691171D" w14:textId="1758A828" w:rsidR="00C43662" w:rsidRDefault="00C43662" w:rsidP="00D7392A">
      <w:pPr>
        <w:pStyle w:val="Caption"/>
      </w:pPr>
      <w:r w:rsidRPr="4B299358">
        <w:t xml:space="preserve">Table </w:t>
      </w:r>
      <w:r w:rsidR="0027742E">
        <w:fldChar w:fldCharType="begin"/>
      </w:r>
      <w:r w:rsidR="0027742E">
        <w:instrText xml:space="preserve"> SEQ Table \* ARABIC </w:instrText>
      </w:r>
      <w:r w:rsidR="0027742E">
        <w:fldChar w:fldCharType="separate"/>
      </w:r>
      <w:r w:rsidR="0012143F">
        <w:t>9</w:t>
      </w:r>
      <w:r w:rsidR="0027742E">
        <w:fldChar w:fldCharType="end"/>
      </w:r>
      <w:r w:rsidRPr="4B299358">
        <w:t xml:space="preserve">: </w:t>
      </w:r>
      <w:r w:rsidRPr="00CA0233">
        <w:t>L</w:t>
      </w:r>
      <w:r w:rsidR="00CA0233" w:rsidRPr="00CA0233">
        <w:t>22</w:t>
      </w:r>
      <w:r w:rsidR="00CA0233">
        <w:t>00G-0</w:t>
      </w:r>
      <w:r w:rsidRPr="4B299358">
        <w:t>performance</w:t>
      </w:r>
    </w:p>
    <w:tbl>
      <w:tblPr>
        <w:tblW w:w="936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087"/>
        <w:gridCol w:w="2001"/>
        <w:gridCol w:w="2272"/>
      </w:tblGrid>
      <w:tr w:rsidR="00864653" w:rsidRPr="00847C52" w14:paraId="23B44F1A" w14:textId="77777777" w:rsidTr="007A3C0A">
        <w:trPr>
          <w:trHeight w:val="387"/>
          <w:jc w:val="center"/>
        </w:trPr>
        <w:tc>
          <w:tcPr>
            <w:tcW w:w="5070" w:type="dxa"/>
            <w:tcBorders>
              <w:top w:val="single" w:sz="6" w:space="0" w:color="auto"/>
              <w:left w:val="single" w:sz="6" w:space="0" w:color="auto"/>
              <w:bottom w:val="single" w:sz="6" w:space="0" w:color="auto"/>
              <w:right w:val="single" w:sz="6" w:space="0" w:color="auto"/>
            </w:tcBorders>
            <w:shd w:val="clear" w:color="auto" w:fill="750E02"/>
            <w:vAlign w:val="center"/>
            <w:hideMark/>
          </w:tcPr>
          <w:p w14:paraId="6AFD17DE" w14:textId="77777777" w:rsidR="00864653" w:rsidRPr="00847C52" w:rsidRDefault="00864653">
            <w:pPr>
              <w:jc w:val="center"/>
              <w:textAlignment w:val="baseline"/>
              <w:rPr>
                <w:rFonts w:asciiTheme="minorHAnsi" w:hAnsiTheme="minorHAnsi" w:cstheme="minorHAnsi"/>
              </w:rPr>
            </w:pPr>
            <w:r w:rsidRPr="00847C52">
              <w:rPr>
                <w:rFonts w:asciiTheme="minorHAnsi" w:hAnsiTheme="minorHAnsi" w:cstheme="minorHAnsi"/>
                <w:b/>
              </w:rPr>
              <w:t>Parameter</w:t>
            </w:r>
            <w:r w:rsidRPr="00847C52">
              <w:rPr>
                <w:rFonts w:asciiTheme="minorHAnsi" w:hAnsiTheme="minorHAnsi" w:cstheme="minorHAnsi"/>
              </w:rPr>
              <w:t> </w:t>
            </w:r>
          </w:p>
        </w:tc>
        <w:tc>
          <w:tcPr>
            <w:tcW w:w="1995" w:type="dxa"/>
            <w:tcBorders>
              <w:top w:val="single" w:sz="6" w:space="0" w:color="auto"/>
              <w:left w:val="single" w:sz="6" w:space="0" w:color="auto"/>
              <w:bottom w:val="single" w:sz="6" w:space="0" w:color="auto"/>
              <w:right w:val="single" w:sz="6" w:space="0" w:color="auto"/>
            </w:tcBorders>
            <w:shd w:val="clear" w:color="auto" w:fill="750E02"/>
            <w:vAlign w:val="center"/>
            <w:hideMark/>
          </w:tcPr>
          <w:p w14:paraId="0A8981A9" w14:textId="77777777" w:rsidR="00864653" w:rsidRPr="00847C52" w:rsidRDefault="00864653">
            <w:pPr>
              <w:jc w:val="center"/>
              <w:textAlignment w:val="baseline"/>
              <w:rPr>
                <w:rFonts w:asciiTheme="minorHAnsi" w:hAnsiTheme="minorHAnsi" w:cstheme="minorHAnsi"/>
              </w:rPr>
            </w:pPr>
            <w:r w:rsidRPr="00847C52">
              <w:rPr>
                <w:rFonts w:asciiTheme="minorHAnsi" w:hAnsiTheme="minorHAnsi" w:cstheme="minorHAnsi"/>
                <w:b/>
              </w:rPr>
              <w:t>Value</w:t>
            </w:r>
            <w:r w:rsidRPr="00847C52">
              <w:rPr>
                <w:rFonts w:asciiTheme="minorHAnsi" w:hAnsiTheme="minorHAnsi" w:cstheme="minorHAnsi"/>
              </w:rPr>
              <w:t> </w:t>
            </w:r>
          </w:p>
        </w:tc>
        <w:tc>
          <w:tcPr>
            <w:tcW w:w="2265" w:type="dxa"/>
            <w:tcBorders>
              <w:top w:val="single" w:sz="6" w:space="0" w:color="auto"/>
              <w:left w:val="single" w:sz="6" w:space="0" w:color="auto"/>
              <w:bottom w:val="single" w:sz="6" w:space="0" w:color="auto"/>
              <w:right w:val="single" w:sz="6" w:space="0" w:color="auto"/>
            </w:tcBorders>
            <w:shd w:val="clear" w:color="auto" w:fill="750E02"/>
            <w:vAlign w:val="center"/>
            <w:hideMark/>
          </w:tcPr>
          <w:p w14:paraId="583FD3FC" w14:textId="77777777" w:rsidR="00864653" w:rsidRPr="00847C52" w:rsidRDefault="00864653">
            <w:pPr>
              <w:jc w:val="center"/>
              <w:textAlignment w:val="baseline"/>
              <w:rPr>
                <w:rFonts w:asciiTheme="minorHAnsi" w:hAnsiTheme="minorHAnsi" w:cstheme="minorHAnsi"/>
              </w:rPr>
            </w:pPr>
            <w:r w:rsidRPr="00847C52">
              <w:rPr>
                <w:rFonts w:asciiTheme="minorHAnsi" w:hAnsiTheme="minorHAnsi" w:cstheme="minorHAnsi"/>
                <w:b/>
              </w:rPr>
              <w:t>Units</w:t>
            </w:r>
            <w:r w:rsidRPr="00847C52">
              <w:rPr>
                <w:rFonts w:asciiTheme="minorHAnsi" w:hAnsiTheme="minorHAnsi" w:cstheme="minorHAnsi"/>
              </w:rPr>
              <w:t> </w:t>
            </w:r>
          </w:p>
        </w:tc>
      </w:tr>
      <w:tr w:rsidR="00864653" w:rsidRPr="00847C52" w14:paraId="07BC464B" w14:textId="77777777" w:rsidTr="007A3C0A">
        <w:trPr>
          <w:trHeight w:val="387"/>
          <w:jc w:val="center"/>
        </w:trPr>
        <w:tc>
          <w:tcPr>
            <w:tcW w:w="5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4B6924" w14:textId="77777777" w:rsidR="00864653" w:rsidRPr="00847C52" w:rsidRDefault="00864653">
            <w:pPr>
              <w:jc w:val="center"/>
              <w:textAlignment w:val="baseline"/>
              <w:rPr>
                <w:rFonts w:asciiTheme="minorHAnsi" w:hAnsiTheme="minorHAnsi" w:cstheme="minorHAnsi"/>
              </w:rPr>
            </w:pPr>
            <w:r w:rsidRPr="00847C52">
              <w:rPr>
                <w:rFonts w:asciiTheme="minorHAnsi" w:hAnsiTheme="minorHAnsi" w:cstheme="minorHAnsi"/>
              </w:rPr>
              <w:t>Total Vehicle Weight </w:t>
            </w:r>
          </w:p>
        </w:tc>
        <w:tc>
          <w:tcPr>
            <w:tcW w:w="19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30D7BF9" w14:textId="509ACD13" w:rsidR="00864653" w:rsidRPr="00847C52" w:rsidRDefault="3DA14DE1">
            <w:pPr>
              <w:jc w:val="center"/>
              <w:textAlignment w:val="baseline"/>
              <w:rPr>
                <w:rFonts w:asciiTheme="minorHAnsi" w:hAnsiTheme="minorHAnsi"/>
              </w:rPr>
            </w:pPr>
            <w:r w:rsidRPr="569EF187">
              <w:rPr>
                <w:rFonts w:asciiTheme="minorHAnsi" w:hAnsiTheme="minorHAnsi"/>
              </w:rPr>
              <w:t>51.4</w:t>
            </w:r>
          </w:p>
        </w:tc>
        <w:tc>
          <w:tcPr>
            <w:tcW w:w="22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759B688" w14:textId="1ACF996D" w:rsidR="00864653" w:rsidRPr="00847C52" w:rsidRDefault="00C35EF4">
            <w:pPr>
              <w:jc w:val="center"/>
              <w:textAlignment w:val="baseline"/>
              <w:rPr>
                <w:rFonts w:asciiTheme="minorHAnsi" w:hAnsiTheme="minorHAnsi"/>
              </w:rPr>
            </w:pPr>
            <w:r w:rsidRPr="3CA70728">
              <w:rPr>
                <w:rFonts w:asciiTheme="minorHAnsi" w:hAnsiTheme="minorHAnsi"/>
              </w:rPr>
              <w:t>L</w:t>
            </w:r>
            <w:r w:rsidR="51F8BA90" w:rsidRPr="3CA70728">
              <w:rPr>
                <w:rFonts w:asciiTheme="minorHAnsi" w:hAnsiTheme="minorHAnsi"/>
              </w:rPr>
              <w:t>bs</w:t>
            </w:r>
            <w:r>
              <w:rPr>
                <w:rFonts w:asciiTheme="minorHAnsi" w:hAnsiTheme="minorHAnsi"/>
              </w:rPr>
              <w:t>.</w:t>
            </w:r>
          </w:p>
        </w:tc>
      </w:tr>
      <w:tr w:rsidR="00864653" w:rsidRPr="00847C52" w14:paraId="4FF0DA06" w14:textId="77777777" w:rsidTr="007A3C0A">
        <w:trPr>
          <w:trHeight w:val="387"/>
          <w:jc w:val="center"/>
        </w:trPr>
        <w:tc>
          <w:tcPr>
            <w:tcW w:w="5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CE16F48" w14:textId="77777777" w:rsidR="00864653" w:rsidRPr="00847C52" w:rsidRDefault="00864653">
            <w:pPr>
              <w:jc w:val="center"/>
              <w:textAlignment w:val="baseline"/>
              <w:rPr>
                <w:rFonts w:asciiTheme="minorHAnsi" w:hAnsiTheme="minorHAnsi" w:cstheme="minorHAnsi"/>
              </w:rPr>
            </w:pPr>
            <w:r w:rsidRPr="00847C52">
              <w:rPr>
                <w:rFonts w:asciiTheme="minorHAnsi" w:hAnsiTheme="minorHAnsi" w:cstheme="minorHAnsi"/>
              </w:rPr>
              <w:t>Stability Margin </w:t>
            </w:r>
          </w:p>
        </w:tc>
        <w:tc>
          <w:tcPr>
            <w:tcW w:w="19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F76F44C" w14:textId="708F8540" w:rsidR="00864653" w:rsidRPr="00847C52" w:rsidRDefault="692B07A5">
            <w:pPr>
              <w:jc w:val="center"/>
              <w:textAlignment w:val="baseline"/>
              <w:rPr>
                <w:rFonts w:asciiTheme="minorHAnsi" w:hAnsiTheme="minorHAnsi"/>
              </w:rPr>
            </w:pPr>
            <w:r w:rsidRPr="569EF187">
              <w:rPr>
                <w:rFonts w:asciiTheme="minorHAnsi" w:hAnsiTheme="minorHAnsi"/>
              </w:rPr>
              <w:t>4.</w:t>
            </w:r>
            <w:r w:rsidRPr="6112F232">
              <w:rPr>
                <w:rFonts w:asciiTheme="minorHAnsi" w:hAnsiTheme="minorHAnsi"/>
              </w:rPr>
              <w:t>11</w:t>
            </w:r>
          </w:p>
        </w:tc>
        <w:tc>
          <w:tcPr>
            <w:tcW w:w="22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186EAF7" w14:textId="1C7FF62F" w:rsidR="00864653" w:rsidRPr="00847C52" w:rsidRDefault="00864653">
            <w:pPr>
              <w:jc w:val="center"/>
              <w:textAlignment w:val="baseline"/>
              <w:rPr>
                <w:rFonts w:asciiTheme="minorHAnsi" w:hAnsiTheme="minorHAnsi"/>
              </w:rPr>
            </w:pPr>
            <w:r w:rsidRPr="4E6C3900">
              <w:rPr>
                <w:rFonts w:asciiTheme="minorHAnsi" w:hAnsiTheme="minorHAnsi"/>
              </w:rPr>
              <w:t> </w:t>
            </w:r>
            <w:r w:rsidR="50D85D69" w:rsidRPr="4E6C3900">
              <w:rPr>
                <w:rFonts w:asciiTheme="minorHAnsi" w:hAnsiTheme="minorHAnsi"/>
              </w:rPr>
              <w:t>calipers</w:t>
            </w:r>
          </w:p>
        </w:tc>
      </w:tr>
      <w:tr w:rsidR="00864653" w:rsidRPr="00847C52" w14:paraId="4EB05196" w14:textId="77777777" w:rsidTr="007A3C0A">
        <w:trPr>
          <w:trHeight w:val="387"/>
          <w:jc w:val="center"/>
        </w:trPr>
        <w:tc>
          <w:tcPr>
            <w:tcW w:w="5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5E8FF47" w14:textId="77777777" w:rsidR="00864653" w:rsidRPr="00847C52" w:rsidRDefault="00864653">
            <w:pPr>
              <w:jc w:val="center"/>
              <w:textAlignment w:val="baseline"/>
              <w:rPr>
                <w:rFonts w:asciiTheme="minorHAnsi" w:hAnsiTheme="minorHAnsi" w:cstheme="minorHAnsi"/>
              </w:rPr>
            </w:pPr>
            <w:r w:rsidRPr="00847C52">
              <w:rPr>
                <w:rFonts w:asciiTheme="minorHAnsi" w:hAnsiTheme="minorHAnsi" w:cstheme="minorHAnsi"/>
              </w:rPr>
              <w:t>Velocity off Rod </w:t>
            </w:r>
          </w:p>
        </w:tc>
        <w:tc>
          <w:tcPr>
            <w:tcW w:w="19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6964499" w14:textId="0612F6B3" w:rsidR="00864653" w:rsidRPr="00847C52" w:rsidRDefault="428930E2">
            <w:pPr>
              <w:jc w:val="center"/>
              <w:textAlignment w:val="baseline"/>
              <w:rPr>
                <w:rFonts w:asciiTheme="minorHAnsi" w:hAnsiTheme="minorHAnsi"/>
              </w:rPr>
            </w:pPr>
            <w:r w:rsidRPr="03C51A28">
              <w:rPr>
                <w:rFonts w:asciiTheme="minorHAnsi" w:hAnsiTheme="minorHAnsi"/>
              </w:rPr>
              <w:t>89.4</w:t>
            </w:r>
          </w:p>
        </w:tc>
        <w:tc>
          <w:tcPr>
            <w:tcW w:w="22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DD27A73" w14:textId="191BEED3" w:rsidR="00864653" w:rsidRPr="00847C52" w:rsidRDefault="5123BF1E">
            <w:pPr>
              <w:jc w:val="center"/>
              <w:textAlignment w:val="baseline"/>
              <w:rPr>
                <w:rFonts w:asciiTheme="minorHAnsi" w:hAnsiTheme="minorHAnsi"/>
              </w:rPr>
            </w:pPr>
            <w:r w:rsidRPr="15CED853">
              <w:rPr>
                <w:rFonts w:asciiTheme="minorHAnsi" w:hAnsiTheme="minorHAnsi"/>
              </w:rPr>
              <w:t>ft</w:t>
            </w:r>
            <w:r w:rsidR="00864653" w:rsidRPr="15CED853">
              <w:rPr>
                <w:rFonts w:asciiTheme="minorHAnsi" w:hAnsiTheme="minorHAnsi"/>
              </w:rPr>
              <w:t>/s </w:t>
            </w:r>
          </w:p>
        </w:tc>
      </w:tr>
      <w:tr w:rsidR="00864653" w:rsidRPr="00847C52" w14:paraId="4E122234" w14:textId="77777777" w:rsidTr="007A3C0A">
        <w:trPr>
          <w:trHeight w:val="387"/>
          <w:jc w:val="center"/>
        </w:trPr>
        <w:tc>
          <w:tcPr>
            <w:tcW w:w="5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D36D017" w14:textId="77777777" w:rsidR="00864653" w:rsidRPr="00847C52" w:rsidRDefault="00864653">
            <w:pPr>
              <w:jc w:val="center"/>
              <w:textAlignment w:val="baseline"/>
              <w:rPr>
                <w:rFonts w:asciiTheme="minorHAnsi" w:hAnsiTheme="minorHAnsi" w:cstheme="minorHAnsi"/>
              </w:rPr>
            </w:pPr>
            <w:r w:rsidRPr="00847C52">
              <w:rPr>
                <w:rFonts w:asciiTheme="minorHAnsi" w:hAnsiTheme="minorHAnsi" w:cstheme="minorHAnsi"/>
              </w:rPr>
              <w:t>Apogee </w:t>
            </w:r>
          </w:p>
        </w:tc>
        <w:tc>
          <w:tcPr>
            <w:tcW w:w="19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AD9F213" w14:textId="5C930B2E" w:rsidR="00864653" w:rsidRPr="00847C52" w:rsidRDefault="59F8AA2D">
            <w:pPr>
              <w:jc w:val="center"/>
              <w:textAlignment w:val="baseline"/>
              <w:rPr>
                <w:rFonts w:asciiTheme="minorHAnsi" w:hAnsiTheme="minorHAnsi"/>
              </w:rPr>
            </w:pPr>
            <w:r w:rsidRPr="03C51A28">
              <w:rPr>
                <w:rFonts w:asciiTheme="minorHAnsi" w:hAnsiTheme="minorHAnsi"/>
              </w:rPr>
              <w:t>4903</w:t>
            </w:r>
          </w:p>
        </w:tc>
        <w:tc>
          <w:tcPr>
            <w:tcW w:w="22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6289613" w14:textId="7585F426" w:rsidR="00864653" w:rsidRPr="00847C52" w:rsidRDefault="19476565">
            <w:pPr>
              <w:jc w:val="center"/>
              <w:textAlignment w:val="baseline"/>
              <w:rPr>
                <w:rFonts w:asciiTheme="minorHAnsi" w:hAnsiTheme="minorHAnsi"/>
              </w:rPr>
            </w:pPr>
            <w:r w:rsidRPr="15CED853">
              <w:rPr>
                <w:rFonts w:asciiTheme="minorHAnsi" w:hAnsiTheme="minorHAnsi"/>
              </w:rPr>
              <w:t>ft</w:t>
            </w:r>
          </w:p>
        </w:tc>
      </w:tr>
      <w:tr w:rsidR="00864653" w:rsidRPr="00847C52" w14:paraId="6FA7563A" w14:textId="77777777" w:rsidTr="007A3C0A">
        <w:trPr>
          <w:trHeight w:val="387"/>
          <w:jc w:val="center"/>
        </w:trPr>
        <w:tc>
          <w:tcPr>
            <w:tcW w:w="5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8B713C9" w14:textId="77777777" w:rsidR="00864653" w:rsidRPr="00847C52" w:rsidRDefault="00864653">
            <w:pPr>
              <w:jc w:val="center"/>
              <w:textAlignment w:val="baseline"/>
              <w:rPr>
                <w:rFonts w:asciiTheme="minorHAnsi" w:hAnsiTheme="minorHAnsi" w:cstheme="minorHAnsi"/>
              </w:rPr>
            </w:pPr>
            <w:r w:rsidRPr="00847C52">
              <w:rPr>
                <w:rFonts w:asciiTheme="minorHAnsi" w:hAnsiTheme="minorHAnsi" w:cstheme="minorHAnsi"/>
              </w:rPr>
              <w:t>Max. Velocity </w:t>
            </w:r>
          </w:p>
        </w:tc>
        <w:tc>
          <w:tcPr>
            <w:tcW w:w="19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27ED945" w14:textId="26376E00" w:rsidR="00864653" w:rsidRPr="00847C52" w:rsidRDefault="13B17245">
            <w:pPr>
              <w:jc w:val="center"/>
              <w:textAlignment w:val="baseline"/>
              <w:rPr>
                <w:rFonts w:asciiTheme="minorHAnsi" w:hAnsiTheme="minorHAnsi"/>
              </w:rPr>
            </w:pPr>
            <w:r w:rsidRPr="15CED853">
              <w:rPr>
                <w:rFonts w:asciiTheme="minorHAnsi" w:hAnsiTheme="minorHAnsi"/>
              </w:rPr>
              <w:t>680</w:t>
            </w:r>
          </w:p>
        </w:tc>
        <w:tc>
          <w:tcPr>
            <w:tcW w:w="22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761D7FA" w14:textId="15E999CA" w:rsidR="00864653" w:rsidRPr="00847C52" w:rsidRDefault="13B17245">
            <w:pPr>
              <w:jc w:val="center"/>
              <w:textAlignment w:val="baseline"/>
              <w:rPr>
                <w:rFonts w:asciiTheme="minorHAnsi" w:hAnsiTheme="minorHAnsi"/>
              </w:rPr>
            </w:pPr>
            <w:r w:rsidRPr="15CED853">
              <w:rPr>
                <w:rFonts w:asciiTheme="minorHAnsi" w:hAnsiTheme="minorHAnsi"/>
              </w:rPr>
              <w:t>ft</w:t>
            </w:r>
            <w:r w:rsidR="00864653" w:rsidRPr="15CED853">
              <w:rPr>
                <w:rFonts w:asciiTheme="minorHAnsi" w:hAnsiTheme="minorHAnsi"/>
              </w:rPr>
              <w:t>/s </w:t>
            </w:r>
          </w:p>
        </w:tc>
      </w:tr>
      <w:tr w:rsidR="00864653" w:rsidRPr="00847C52" w14:paraId="5E43A2A3" w14:textId="77777777" w:rsidTr="007A3C0A">
        <w:trPr>
          <w:trHeight w:val="387"/>
          <w:jc w:val="center"/>
        </w:trPr>
        <w:tc>
          <w:tcPr>
            <w:tcW w:w="5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1A3E90F" w14:textId="77777777" w:rsidR="00864653" w:rsidRPr="00847C52" w:rsidRDefault="00864653">
            <w:pPr>
              <w:jc w:val="center"/>
              <w:textAlignment w:val="baseline"/>
              <w:rPr>
                <w:rFonts w:asciiTheme="minorHAnsi" w:hAnsiTheme="minorHAnsi" w:cstheme="minorHAnsi"/>
              </w:rPr>
            </w:pPr>
            <w:r w:rsidRPr="00847C52">
              <w:rPr>
                <w:rFonts w:asciiTheme="minorHAnsi" w:hAnsiTheme="minorHAnsi" w:cstheme="minorHAnsi"/>
              </w:rPr>
              <w:t>Time to Apogee </w:t>
            </w:r>
          </w:p>
        </w:tc>
        <w:tc>
          <w:tcPr>
            <w:tcW w:w="19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8308CD7" w14:textId="46AF5390" w:rsidR="00864653" w:rsidRPr="00847C52" w:rsidRDefault="00EF5F7A">
            <w:pPr>
              <w:jc w:val="center"/>
              <w:textAlignment w:val="baseline"/>
              <w:rPr>
                <w:rFonts w:asciiTheme="minorHAnsi" w:hAnsiTheme="minorHAnsi"/>
              </w:rPr>
            </w:pPr>
            <w:r w:rsidRPr="15CED853">
              <w:rPr>
                <w:rFonts w:asciiTheme="minorHAnsi" w:hAnsiTheme="minorHAnsi"/>
              </w:rPr>
              <w:t>17</w:t>
            </w:r>
          </w:p>
        </w:tc>
        <w:tc>
          <w:tcPr>
            <w:tcW w:w="22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997C3E9" w14:textId="77777777" w:rsidR="00864653" w:rsidRPr="00847C52" w:rsidRDefault="00864653">
            <w:pPr>
              <w:jc w:val="center"/>
              <w:textAlignment w:val="baseline"/>
              <w:rPr>
                <w:rFonts w:asciiTheme="minorHAnsi" w:hAnsiTheme="minorHAnsi"/>
              </w:rPr>
            </w:pPr>
            <w:r w:rsidRPr="02BA2811">
              <w:rPr>
                <w:rFonts w:asciiTheme="minorHAnsi" w:hAnsiTheme="minorHAnsi"/>
              </w:rPr>
              <w:t>seconds </w:t>
            </w:r>
          </w:p>
        </w:tc>
      </w:tr>
      <w:tr w:rsidR="00864653" w:rsidRPr="00847C52" w14:paraId="513BA2C6" w14:textId="77777777" w:rsidTr="007A3C0A">
        <w:trPr>
          <w:trHeight w:val="387"/>
          <w:jc w:val="center"/>
        </w:trPr>
        <w:tc>
          <w:tcPr>
            <w:tcW w:w="5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3C33967" w14:textId="77777777" w:rsidR="00864653" w:rsidRPr="00847C52" w:rsidRDefault="00864653">
            <w:pPr>
              <w:jc w:val="center"/>
              <w:textAlignment w:val="baseline"/>
              <w:rPr>
                <w:rFonts w:asciiTheme="minorHAnsi" w:hAnsiTheme="minorHAnsi" w:cstheme="minorHAnsi"/>
              </w:rPr>
            </w:pPr>
            <w:r w:rsidRPr="00847C52">
              <w:rPr>
                <w:rFonts w:asciiTheme="minorHAnsi" w:hAnsiTheme="minorHAnsi" w:cstheme="minorHAnsi"/>
              </w:rPr>
              <w:t>Flight Time </w:t>
            </w:r>
          </w:p>
        </w:tc>
        <w:tc>
          <w:tcPr>
            <w:tcW w:w="19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37E1DBA" w14:textId="1CD27574" w:rsidR="00864653" w:rsidRPr="00847C52" w:rsidRDefault="23F8F6D4">
            <w:pPr>
              <w:jc w:val="center"/>
              <w:textAlignment w:val="baseline"/>
              <w:rPr>
                <w:rFonts w:asciiTheme="minorHAnsi" w:hAnsiTheme="minorHAnsi"/>
              </w:rPr>
            </w:pPr>
            <w:r w:rsidRPr="02BA2811">
              <w:rPr>
                <w:rFonts w:asciiTheme="minorHAnsi" w:hAnsiTheme="minorHAnsi"/>
              </w:rPr>
              <w:t>71.7</w:t>
            </w:r>
          </w:p>
        </w:tc>
        <w:tc>
          <w:tcPr>
            <w:tcW w:w="22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8474555" w14:textId="77777777" w:rsidR="00864653" w:rsidRPr="00847C52" w:rsidRDefault="00864653">
            <w:pPr>
              <w:jc w:val="center"/>
              <w:textAlignment w:val="baseline"/>
              <w:rPr>
                <w:rFonts w:asciiTheme="minorHAnsi" w:hAnsiTheme="minorHAnsi"/>
              </w:rPr>
            </w:pPr>
            <w:r w:rsidRPr="02BA2811">
              <w:rPr>
                <w:rFonts w:asciiTheme="minorHAnsi" w:hAnsiTheme="minorHAnsi"/>
              </w:rPr>
              <w:t>seconds </w:t>
            </w:r>
          </w:p>
        </w:tc>
      </w:tr>
      <w:tr w:rsidR="00864653" w:rsidRPr="00847C52" w14:paraId="500E9D82" w14:textId="77777777" w:rsidTr="007A3C0A">
        <w:trPr>
          <w:trHeight w:val="387"/>
          <w:jc w:val="center"/>
        </w:trPr>
        <w:tc>
          <w:tcPr>
            <w:tcW w:w="5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7E0580C" w14:textId="77777777" w:rsidR="00864653" w:rsidRPr="00847C52" w:rsidRDefault="00864653">
            <w:pPr>
              <w:jc w:val="center"/>
              <w:textAlignment w:val="baseline"/>
              <w:rPr>
                <w:rFonts w:asciiTheme="minorHAnsi" w:hAnsiTheme="minorHAnsi" w:cstheme="minorHAnsi"/>
              </w:rPr>
            </w:pPr>
            <w:r w:rsidRPr="00847C52">
              <w:rPr>
                <w:rFonts w:asciiTheme="minorHAnsi" w:hAnsiTheme="minorHAnsi" w:cstheme="minorHAnsi"/>
              </w:rPr>
              <w:t>Descent Time </w:t>
            </w:r>
          </w:p>
        </w:tc>
        <w:tc>
          <w:tcPr>
            <w:tcW w:w="19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49EC78E" w14:textId="3302C2E2" w:rsidR="00864653" w:rsidRPr="00847C52" w:rsidRDefault="080E7FF5">
            <w:pPr>
              <w:jc w:val="center"/>
              <w:textAlignment w:val="baseline"/>
              <w:rPr>
                <w:rFonts w:asciiTheme="minorHAnsi" w:hAnsiTheme="minorHAnsi"/>
              </w:rPr>
            </w:pPr>
            <w:r w:rsidRPr="02BA2811">
              <w:rPr>
                <w:rFonts w:asciiTheme="minorHAnsi" w:hAnsiTheme="minorHAnsi"/>
              </w:rPr>
              <w:t>54.7</w:t>
            </w:r>
          </w:p>
        </w:tc>
        <w:tc>
          <w:tcPr>
            <w:tcW w:w="22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A5A94E4" w14:textId="77777777" w:rsidR="00864653" w:rsidRPr="00847C52" w:rsidRDefault="00864653">
            <w:pPr>
              <w:jc w:val="center"/>
              <w:textAlignment w:val="baseline"/>
              <w:rPr>
                <w:rFonts w:asciiTheme="minorHAnsi" w:hAnsiTheme="minorHAnsi"/>
              </w:rPr>
            </w:pPr>
            <w:r w:rsidRPr="02BA2811">
              <w:rPr>
                <w:rFonts w:asciiTheme="minorHAnsi" w:hAnsiTheme="minorHAnsi"/>
              </w:rPr>
              <w:t>seconds </w:t>
            </w:r>
          </w:p>
        </w:tc>
      </w:tr>
    </w:tbl>
    <w:p w14:paraId="561CE2F7" w14:textId="01AA8C99" w:rsidR="00864653" w:rsidRDefault="00864653" w:rsidP="00531DE4"/>
    <w:p w14:paraId="155B4215" w14:textId="7F7E7401" w:rsidR="00E93530" w:rsidRDefault="3AE03BE6" w:rsidP="00E93530">
      <w:pPr>
        <w:keepNext/>
        <w:jc w:val="center"/>
      </w:pPr>
      <w:r>
        <w:rPr>
          <w:noProof/>
        </w:rPr>
        <w:drawing>
          <wp:inline distT="0" distB="0" distL="0" distR="0" wp14:anchorId="73E65609" wp14:editId="266189A1">
            <wp:extent cx="5200650" cy="3142060"/>
            <wp:effectExtent l="0" t="0" r="0" b="0"/>
            <wp:docPr id="1300555059" name="Picture 130055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555059"/>
                    <pic:cNvPicPr/>
                  </pic:nvPicPr>
                  <pic:blipFill>
                    <a:blip r:embed="rId31">
                      <a:extLst>
                        <a:ext uri="{28A0092B-C50C-407E-A947-70E740481C1C}">
                          <a14:useLocalDpi xmlns:a14="http://schemas.microsoft.com/office/drawing/2010/main" val="0"/>
                        </a:ext>
                      </a:extLst>
                    </a:blip>
                    <a:stretch>
                      <a:fillRect/>
                    </a:stretch>
                  </pic:blipFill>
                  <pic:spPr>
                    <a:xfrm>
                      <a:off x="0" y="0"/>
                      <a:ext cx="5200650" cy="3142060"/>
                    </a:xfrm>
                    <a:prstGeom prst="rect">
                      <a:avLst/>
                    </a:prstGeom>
                  </pic:spPr>
                </pic:pic>
              </a:graphicData>
            </a:graphic>
          </wp:inline>
        </w:drawing>
      </w:r>
    </w:p>
    <w:p w14:paraId="199ADDFB" w14:textId="4DBDF935" w:rsidR="00AF6AE3" w:rsidRPr="00531DE4" w:rsidRDefault="00E93530" w:rsidP="00D7392A">
      <w:pPr>
        <w:pStyle w:val="Caption"/>
        <w:rPr>
          <w:i/>
        </w:rPr>
      </w:pPr>
      <w:r w:rsidRPr="4B299358">
        <w:rPr>
          <w:i/>
        </w:rPr>
        <w:t xml:space="preserve">Figure </w:t>
      </w:r>
      <w:r w:rsidR="0027742E">
        <w:fldChar w:fldCharType="begin"/>
      </w:r>
      <w:r w:rsidR="0027742E">
        <w:instrText xml:space="preserve"> SEQ Figure \* ARABIC </w:instrText>
      </w:r>
      <w:r w:rsidR="0027742E">
        <w:fldChar w:fldCharType="separate"/>
      </w:r>
      <w:r w:rsidR="00E42CCB">
        <w:t>19</w:t>
      </w:r>
      <w:r w:rsidR="0027742E">
        <w:fldChar w:fldCharType="end"/>
      </w:r>
      <w:r w:rsidRPr="4B299358">
        <w:rPr>
          <w:i/>
        </w:rPr>
        <w:t xml:space="preserve">: </w:t>
      </w:r>
      <w:r w:rsidR="5029BB96" w:rsidRPr="63F4F2B1">
        <w:t>Aerotech</w:t>
      </w:r>
      <w:r w:rsidRPr="63F4F2B1">
        <w:t xml:space="preserve"> </w:t>
      </w:r>
      <w:r>
        <w:t>L</w:t>
      </w:r>
      <w:r w:rsidR="286815C5">
        <w:t>2200G-0</w:t>
      </w:r>
      <w:r w:rsidRPr="63F4F2B1">
        <w:t xml:space="preserve"> thrust curve</w:t>
      </w:r>
      <w:r w:rsidR="00F90EF6" w:rsidRPr="63F4F2B1">
        <w:t>.</w:t>
      </w:r>
    </w:p>
    <w:p w14:paraId="66DA7C1A" w14:textId="77777777" w:rsidR="00864653" w:rsidRPr="00531DE4" w:rsidRDefault="00864653" w:rsidP="00531DE4"/>
    <w:p w14:paraId="2FB309E5" w14:textId="59B5B8E4" w:rsidR="0087545C" w:rsidRDefault="69FD1A00" w:rsidP="008D0F41">
      <w:pPr>
        <w:pStyle w:val="Heading2"/>
      </w:pPr>
      <w:bookmarkStart w:id="34" w:name="_Toc155737527"/>
      <w:r>
        <w:t>Final</w:t>
      </w:r>
      <w:r w:rsidR="62D30BDD">
        <w:t xml:space="preserve"> Vehicle Design</w:t>
      </w:r>
      <w:bookmarkEnd w:id="34"/>
    </w:p>
    <w:p w14:paraId="50540ED8" w14:textId="70BDFADC" w:rsidR="002462C6" w:rsidRDefault="003A5AF6" w:rsidP="00374112">
      <w:pPr>
        <w:ind w:firstLine="576"/>
      </w:pPr>
      <w:r>
        <w:t>The following figures</w:t>
      </w:r>
      <w:r w:rsidR="000D4594">
        <w:t xml:space="preserve"> display the current leading design for the team</w:t>
      </w:r>
      <w:r w:rsidR="00173279">
        <w:t>. They</w:t>
      </w:r>
      <w:r w:rsidR="000D4594">
        <w:t xml:space="preserve"> feature two </w:t>
      </w:r>
      <w:r w:rsidR="00B20E9F">
        <w:t xml:space="preserve">bays for the payload and the parachutes.  </w:t>
      </w:r>
      <w:r w:rsidR="00BD01CF">
        <w:t xml:space="preserve">The middle section </w:t>
      </w:r>
      <w:r w:rsidR="006F645C">
        <w:t xml:space="preserve">features an avionics bay that is </w:t>
      </w:r>
      <w:r w:rsidR="002462C6">
        <w:t>17 inches</w:t>
      </w:r>
      <w:r w:rsidR="006F645C">
        <w:t xml:space="preserve"> in length.  The rocket will have two separation events.  As discussed previously</w:t>
      </w:r>
      <w:r w:rsidR="00A9093B">
        <w:t xml:space="preserve">, the payload was chosen to be placed in the </w:t>
      </w:r>
      <w:r w:rsidR="005704C0">
        <w:t xml:space="preserve">front bay </w:t>
      </w:r>
      <w:r w:rsidR="007646B4">
        <w:t xml:space="preserve">to increase the stability margin. </w:t>
      </w:r>
      <w:r w:rsidR="002462C6" w:rsidRPr="00CA7B36">
        <w:t xml:space="preserve">The final design chosen for </w:t>
      </w:r>
      <w:r w:rsidR="002462C6">
        <w:t>will</w:t>
      </w:r>
      <w:r w:rsidR="002462C6" w:rsidRPr="00CA7B36">
        <w:t xml:space="preserve"> be 10</w:t>
      </w:r>
      <w:r w:rsidR="00BE7DBA">
        <w:t>1</w:t>
      </w:r>
      <w:r w:rsidR="002462C6" w:rsidRPr="00CA7B36">
        <w:t xml:space="preserve"> inches long with an estimated loaded weight of </w:t>
      </w:r>
      <w:r w:rsidR="00BE7DBA">
        <w:t>51.4</w:t>
      </w:r>
      <w:r w:rsidR="002462C6" w:rsidRPr="00CA7B36">
        <w:t xml:space="preserve"> pounds and an unloaded weight of </w:t>
      </w:r>
      <w:r w:rsidR="009318F2">
        <w:t>45.83 lbs</w:t>
      </w:r>
      <w:r w:rsidR="002462C6" w:rsidRPr="00CA7B36">
        <w:t>.</w:t>
      </w:r>
    </w:p>
    <w:p w14:paraId="6C11DBF7" w14:textId="43CA422B" w:rsidR="000D4594" w:rsidRPr="000D4594" w:rsidRDefault="000D4594" w:rsidP="00BD01CF">
      <w:pPr>
        <w:ind w:firstLine="576"/>
      </w:pPr>
    </w:p>
    <w:p w14:paraId="14658A12" w14:textId="43C6F4D8" w:rsidR="00210D5C" w:rsidRPr="00883383" w:rsidRDefault="7866865E" w:rsidP="00883383">
      <w:pPr>
        <w:jc w:val="center"/>
        <w:rPr>
          <w:b/>
        </w:rPr>
      </w:pPr>
      <w:r>
        <w:rPr>
          <w:noProof/>
        </w:rPr>
        <w:drawing>
          <wp:inline distT="0" distB="0" distL="0" distR="0" wp14:anchorId="5352DAA0" wp14:editId="6A0B06B3">
            <wp:extent cx="6200775" cy="1589942"/>
            <wp:effectExtent l="0" t="0" r="0" b="0"/>
            <wp:docPr id="1118925494" name="Picture 1118925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925494"/>
                    <pic:cNvPicPr/>
                  </pic:nvPicPr>
                  <pic:blipFill rotWithShape="1">
                    <a:blip r:embed="rId32">
                      <a:extLst>
                        <a:ext uri="{28A0092B-C50C-407E-A947-70E740481C1C}">
                          <a14:useLocalDpi xmlns:a14="http://schemas.microsoft.com/office/drawing/2010/main" val="0"/>
                        </a:ext>
                      </a:extLst>
                    </a:blip>
                    <a:srcRect l="16666" t="38837" r="1833" b="30581"/>
                    <a:stretch/>
                  </pic:blipFill>
                  <pic:spPr bwMode="auto">
                    <a:xfrm>
                      <a:off x="0" y="0"/>
                      <a:ext cx="6200775" cy="1589942"/>
                    </a:xfrm>
                    <a:prstGeom prst="rect">
                      <a:avLst/>
                    </a:prstGeom>
                    <a:ln>
                      <a:noFill/>
                    </a:ln>
                    <a:extLst>
                      <a:ext uri="{53640926-AAD7-44D8-BBD7-CCE9431645EC}">
                        <a14:shadowObscured xmlns:a14="http://schemas.microsoft.com/office/drawing/2010/main"/>
                      </a:ext>
                    </a:extLst>
                  </pic:spPr>
                </pic:pic>
              </a:graphicData>
            </a:graphic>
          </wp:inline>
        </w:drawing>
      </w:r>
      <w:r w:rsidR="00064983" w:rsidRPr="00883383">
        <w:rPr>
          <w:b/>
        </w:rPr>
        <w:t xml:space="preserve">Figure </w:t>
      </w:r>
      <w:r w:rsidR="0027742E" w:rsidRPr="00883383">
        <w:rPr>
          <w:b/>
        </w:rPr>
        <w:fldChar w:fldCharType="begin"/>
      </w:r>
      <w:r w:rsidR="0027742E" w:rsidRPr="00883383">
        <w:rPr>
          <w:b/>
        </w:rPr>
        <w:instrText xml:space="preserve"> SEQ Figure \* ARABIC </w:instrText>
      </w:r>
      <w:r w:rsidR="0027742E" w:rsidRPr="00883383">
        <w:rPr>
          <w:b/>
        </w:rPr>
        <w:fldChar w:fldCharType="separate"/>
      </w:r>
      <w:r w:rsidR="00E42CCB">
        <w:rPr>
          <w:b/>
          <w:bCs/>
          <w:noProof/>
        </w:rPr>
        <w:t>20</w:t>
      </w:r>
      <w:r w:rsidR="0027742E" w:rsidRPr="00883383">
        <w:rPr>
          <w:b/>
        </w:rPr>
        <w:fldChar w:fldCharType="end"/>
      </w:r>
      <w:r w:rsidR="00064983" w:rsidRPr="00883383">
        <w:rPr>
          <w:b/>
          <w:bCs/>
        </w:rPr>
        <w:t xml:space="preserve">: </w:t>
      </w:r>
      <w:r w:rsidR="00022BE3" w:rsidRPr="00883383">
        <w:rPr>
          <w:b/>
          <w:bCs/>
        </w:rPr>
        <w:t xml:space="preserve">Leading </w:t>
      </w:r>
      <w:r w:rsidR="00267CF5">
        <w:rPr>
          <w:b/>
          <w:bCs/>
        </w:rPr>
        <w:t>v</w:t>
      </w:r>
      <w:r w:rsidR="00022BE3" w:rsidRPr="00883383">
        <w:rPr>
          <w:b/>
          <w:bCs/>
        </w:rPr>
        <w:t xml:space="preserve">ehicle </w:t>
      </w:r>
      <w:r w:rsidR="00267CF5">
        <w:rPr>
          <w:b/>
          <w:bCs/>
        </w:rPr>
        <w:t>d</w:t>
      </w:r>
      <w:r w:rsidR="00147F02" w:rsidRPr="00883383">
        <w:rPr>
          <w:b/>
          <w:bCs/>
        </w:rPr>
        <w:t>esign</w:t>
      </w:r>
      <w:r w:rsidR="001B51F1">
        <w:rPr>
          <w:b/>
          <w:bCs/>
        </w:rPr>
        <w:t xml:space="preserve"> with internal components</w:t>
      </w:r>
      <w:r w:rsidR="00E91F20" w:rsidRPr="00883383">
        <w:rPr>
          <w:b/>
          <w:bCs/>
        </w:rPr>
        <w:t>.</w:t>
      </w:r>
    </w:p>
    <w:p w14:paraId="34239C40" w14:textId="142DCB68" w:rsidR="00147F02" w:rsidRDefault="2AB45C3B" w:rsidP="003F2619">
      <w:pPr>
        <w:keepNext/>
        <w:jc w:val="center"/>
      </w:pPr>
      <w:r>
        <w:rPr>
          <w:noProof/>
        </w:rPr>
        <w:drawing>
          <wp:inline distT="0" distB="0" distL="0" distR="0" wp14:anchorId="41682D99" wp14:editId="0A4EABCB">
            <wp:extent cx="6010322" cy="1242506"/>
            <wp:effectExtent l="0" t="0" r="0" b="0"/>
            <wp:docPr id="1733197358" name="Picture 1733197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197358"/>
                    <pic:cNvPicPr/>
                  </pic:nvPicPr>
                  <pic:blipFill>
                    <a:blip r:embed="rId33">
                      <a:extLst>
                        <a:ext uri="{28A0092B-C50C-407E-A947-70E740481C1C}">
                          <a14:useLocalDpi xmlns:a14="http://schemas.microsoft.com/office/drawing/2010/main" val="0"/>
                        </a:ext>
                      </a:extLst>
                    </a:blip>
                    <a:srcRect l="10416" t="40773" r="8958" b="35416"/>
                    <a:stretch>
                      <a:fillRect/>
                    </a:stretch>
                  </pic:blipFill>
                  <pic:spPr>
                    <a:xfrm>
                      <a:off x="0" y="0"/>
                      <a:ext cx="6010322" cy="1242506"/>
                    </a:xfrm>
                    <a:prstGeom prst="rect">
                      <a:avLst/>
                    </a:prstGeom>
                  </pic:spPr>
                </pic:pic>
              </a:graphicData>
            </a:graphic>
          </wp:inline>
        </w:drawing>
      </w:r>
    </w:p>
    <w:p w14:paraId="759A1BA6" w14:textId="3A07F9D8" w:rsidR="00147F02" w:rsidRPr="002F2085" w:rsidRDefault="001B29A8" w:rsidP="00D7392A">
      <w:pPr>
        <w:pStyle w:val="Caption"/>
      </w:pPr>
      <w:r w:rsidRPr="4B299358">
        <w:t xml:space="preserve">Figure </w:t>
      </w:r>
      <w:r w:rsidR="0027742E">
        <w:fldChar w:fldCharType="begin"/>
      </w:r>
      <w:r w:rsidR="0027742E">
        <w:instrText xml:space="preserve"> SEQ Figure \* ARABIC </w:instrText>
      </w:r>
      <w:r w:rsidR="0027742E">
        <w:fldChar w:fldCharType="separate"/>
      </w:r>
      <w:r w:rsidR="00E42CCB">
        <w:t>21</w:t>
      </w:r>
      <w:r w:rsidR="0027742E">
        <w:fldChar w:fldCharType="end"/>
      </w:r>
      <w:r w:rsidR="00147F02" w:rsidRPr="4B299358">
        <w:t>:</w:t>
      </w:r>
      <w:r w:rsidR="002F2085" w:rsidRPr="4B299358">
        <w:t xml:space="preserve"> </w:t>
      </w:r>
      <w:r w:rsidR="00147F02" w:rsidRPr="4B299358">
        <w:t>Leading Vehicle Design</w:t>
      </w:r>
    </w:p>
    <w:p w14:paraId="5CC23D73" w14:textId="77777777" w:rsidR="00E266B1" w:rsidRDefault="68656A2D" w:rsidP="003F2619">
      <w:pPr>
        <w:keepNext/>
        <w:jc w:val="center"/>
      </w:pPr>
      <w:r>
        <w:rPr>
          <w:noProof/>
        </w:rPr>
        <w:drawing>
          <wp:inline distT="0" distB="0" distL="0" distR="0" wp14:anchorId="38FFF312" wp14:editId="2E570C14">
            <wp:extent cx="6151661" cy="1127709"/>
            <wp:effectExtent l="0" t="0" r="0" b="0"/>
            <wp:docPr id="45561910" name="Picture 4556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61910"/>
                    <pic:cNvPicPr/>
                  </pic:nvPicPr>
                  <pic:blipFill>
                    <a:blip r:embed="rId34">
                      <a:extLst>
                        <a:ext uri="{28A0092B-C50C-407E-A947-70E740481C1C}">
                          <a14:useLocalDpi xmlns:a14="http://schemas.microsoft.com/office/drawing/2010/main" val="0"/>
                        </a:ext>
                      </a:extLst>
                    </a:blip>
                    <a:srcRect l="9583" t="30841" r="8333" b="46728"/>
                    <a:stretch>
                      <a:fillRect/>
                    </a:stretch>
                  </pic:blipFill>
                  <pic:spPr>
                    <a:xfrm>
                      <a:off x="0" y="0"/>
                      <a:ext cx="6151661" cy="1127709"/>
                    </a:xfrm>
                    <a:prstGeom prst="rect">
                      <a:avLst/>
                    </a:prstGeom>
                  </pic:spPr>
                </pic:pic>
              </a:graphicData>
            </a:graphic>
          </wp:inline>
        </w:drawing>
      </w:r>
    </w:p>
    <w:p w14:paraId="7F6A8AE4" w14:textId="1B514FA8" w:rsidR="251CAE6A" w:rsidRDefault="001B29A8" w:rsidP="00D7392A">
      <w:pPr>
        <w:pStyle w:val="Caption"/>
      </w:pPr>
      <w:r>
        <w:t xml:space="preserve">Figure </w:t>
      </w:r>
      <w:r>
        <w:fldChar w:fldCharType="begin"/>
      </w:r>
      <w:r>
        <w:instrText xml:space="preserve"> SEQ Figure \* ARABIC </w:instrText>
      </w:r>
      <w:r>
        <w:fldChar w:fldCharType="separate"/>
      </w:r>
      <w:r w:rsidR="00E42CCB">
        <w:t>22</w:t>
      </w:r>
      <w:r>
        <w:fldChar w:fldCharType="end"/>
      </w:r>
      <w:r w:rsidR="00E266B1">
        <w:t>: Launch vehicle in three sections.</w:t>
      </w:r>
    </w:p>
    <w:p w14:paraId="117420B4" w14:textId="14FCC1F9" w:rsidR="388DA75A" w:rsidRDefault="001B29A8" w:rsidP="388DA75A">
      <w:pPr>
        <w:ind w:firstLine="720"/>
      </w:pPr>
      <w:r>
        <w:t xml:space="preserve">The </w:t>
      </w:r>
      <w:r w:rsidR="00022BE3">
        <w:t>overall length is approximately 2</w:t>
      </w:r>
      <w:r w:rsidR="008456DC">
        <w:t>57</w:t>
      </w:r>
      <w:r w:rsidR="00022BE3">
        <w:t xml:space="preserve"> cm. </w:t>
      </w:r>
      <w:r w:rsidR="00F00008">
        <w:t xml:space="preserve">The avionics bay will </w:t>
      </w:r>
      <w:r w:rsidR="000F38E7">
        <w:t xml:space="preserve">be a </w:t>
      </w:r>
      <w:r w:rsidR="008456DC">
        <w:t>G12 fiberglass</w:t>
      </w:r>
      <w:r w:rsidR="000F38E7">
        <w:t xml:space="preserve"> coupler.  This choice was made because it will </w:t>
      </w:r>
      <w:r w:rsidR="00374112">
        <w:t>be</w:t>
      </w:r>
      <w:r w:rsidR="000F38E7">
        <w:t xml:space="preserve"> </w:t>
      </w:r>
      <w:r w:rsidR="00F91C3E">
        <w:t>compatible with</w:t>
      </w:r>
      <w:r w:rsidR="000F38E7">
        <w:t xml:space="preserve"> the </w:t>
      </w:r>
      <w:r w:rsidR="008D295A">
        <w:t>rest</w:t>
      </w:r>
      <w:r w:rsidR="000F38E7">
        <w:t xml:space="preserve"> of the </w:t>
      </w:r>
      <w:r w:rsidR="006C4DA1">
        <w:t>vehicles</w:t>
      </w:r>
      <w:r w:rsidR="000F38E7">
        <w:t xml:space="preserve">. </w:t>
      </w:r>
      <w:r w:rsidR="00890996">
        <w:t xml:space="preserve">The avionics bay is also held together by </w:t>
      </w:r>
      <w:r w:rsidR="00050389" w:rsidRPr="007A3C0A">
        <w:t>5/16 -18</w:t>
      </w:r>
      <w:r w:rsidR="00890996" w:rsidRPr="007A3C0A">
        <w:t xml:space="preserve"> threaded rods</w:t>
      </w:r>
      <w:r w:rsidR="00890996">
        <w:t xml:space="preserve">.  These rods were chosen because they are a common size and </w:t>
      </w:r>
      <w:r w:rsidR="00FF6C56">
        <w:t>the team felt that more security was needed to hold the avionics bay together during the rip forces of the separation events.</w:t>
      </w:r>
    </w:p>
    <w:p w14:paraId="043CEDA5" w14:textId="77777777" w:rsidR="003F2619" w:rsidRDefault="09A8FA58" w:rsidP="003F2619">
      <w:pPr>
        <w:keepNext/>
        <w:jc w:val="center"/>
      </w:pPr>
      <w:r>
        <w:rPr>
          <w:noProof/>
        </w:rPr>
        <w:drawing>
          <wp:inline distT="0" distB="0" distL="0" distR="0" wp14:anchorId="0491FFB7" wp14:editId="2155DF9B">
            <wp:extent cx="6000768" cy="1468616"/>
            <wp:effectExtent l="0" t="0" r="0" b="0"/>
            <wp:docPr id="917794544" name="Picture 91779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794544"/>
                    <pic:cNvPicPr/>
                  </pic:nvPicPr>
                  <pic:blipFill>
                    <a:blip r:embed="rId35">
                      <a:extLst>
                        <a:ext uri="{28A0092B-C50C-407E-A947-70E740481C1C}">
                          <a14:useLocalDpi xmlns:a14="http://schemas.microsoft.com/office/drawing/2010/main" val="0"/>
                        </a:ext>
                      </a:extLst>
                    </a:blip>
                    <a:srcRect l="10625" t="32087" r="20208" b="42679"/>
                    <a:stretch>
                      <a:fillRect/>
                    </a:stretch>
                  </pic:blipFill>
                  <pic:spPr>
                    <a:xfrm>
                      <a:off x="0" y="0"/>
                      <a:ext cx="6000768" cy="1468616"/>
                    </a:xfrm>
                    <a:prstGeom prst="rect">
                      <a:avLst/>
                    </a:prstGeom>
                  </pic:spPr>
                </pic:pic>
              </a:graphicData>
            </a:graphic>
          </wp:inline>
        </w:drawing>
      </w:r>
    </w:p>
    <w:p w14:paraId="1F870516" w14:textId="3FAC2859" w:rsidR="00425A32" w:rsidRPr="000F38E7" w:rsidRDefault="003F2619" w:rsidP="00D7392A">
      <w:pPr>
        <w:pStyle w:val="Caption"/>
      </w:pPr>
      <w:r>
        <w:t xml:space="preserve">Figure </w:t>
      </w:r>
      <w:r>
        <w:fldChar w:fldCharType="begin"/>
      </w:r>
      <w:r>
        <w:instrText xml:space="preserve"> SEQ Figure \* ARABIC </w:instrText>
      </w:r>
      <w:r>
        <w:fldChar w:fldCharType="separate"/>
      </w:r>
      <w:r>
        <w:t>23</w:t>
      </w:r>
      <w:r>
        <w:fldChar w:fldCharType="end"/>
      </w:r>
      <w:r>
        <w:t>: Launch vehicle details.</w:t>
      </w:r>
    </w:p>
    <w:p w14:paraId="23A17D45" w14:textId="0522850A" w:rsidR="00590759" w:rsidRPr="000F38E7" w:rsidRDefault="00590759" w:rsidP="00BB1DDE">
      <w:pPr>
        <w:ind w:firstLine="720"/>
      </w:pPr>
      <w:r>
        <w:t xml:space="preserve">The final nosecone design will be a long elliptical profile </w:t>
      </w:r>
      <w:r w:rsidR="00943189">
        <w:t>derived profile. This profile is derived using a MATLAB program. This</w:t>
      </w:r>
      <w:r w:rsidR="002C187B">
        <w:t xml:space="preserve"> nosecone will be printed in </w:t>
      </w:r>
      <w:r w:rsidR="00F6657A">
        <w:t>two sections</w:t>
      </w:r>
      <w:r w:rsidR="006761C1">
        <w:t xml:space="preserve"> in the </w:t>
      </w:r>
      <w:r w:rsidR="00790818">
        <w:t>nylon</w:t>
      </w:r>
      <w:r w:rsidR="006761C1">
        <w:t xml:space="preserve"> fusion printer</w:t>
      </w:r>
      <w:r w:rsidR="00B77590">
        <w:t xml:space="preserve"> and the parts will be adhered with two part epoxy resin</w:t>
      </w:r>
      <w:r w:rsidR="00E26C54">
        <w:t xml:space="preserve">, similarly to the subscale </w:t>
      </w:r>
      <w:r w:rsidR="00E26C54">
        <w:lastRenderedPageBreak/>
        <w:t>nose cones</w:t>
      </w:r>
      <w:r w:rsidR="006761C1">
        <w:t>. It will be connected to the upper payload bay assembly with epoxy</w:t>
      </w:r>
      <w:r w:rsidR="00666559">
        <w:t xml:space="preserve"> coated on the shoulder before insertion into the upper body tube.</w:t>
      </w:r>
      <w:r w:rsidR="00AE6408" w:rsidRPr="00AE6408">
        <w:t xml:space="preserve"> </w:t>
      </w:r>
      <w:r w:rsidR="00AE6408">
        <w:t>The team chose the long elliptical nosecone because it reduces drag forces and makes the rocket more stable.  This was determined through open rocket simulations and external research.  The long elliptical nose cone is easy to manufacture.  The team decided to add a bluntness to the nose tip to decrease the possibility of cracking stresses under the loads and pressure the vehicle experiences.</w:t>
      </w:r>
    </w:p>
    <w:p w14:paraId="6250B8B7" w14:textId="77777777" w:rsidR="00BB1DDE" w:rsidRDefault="16271298" w:rsidP="00BB1DDE">
      <w:pPr>
        <w:keepNext/>
        <w:jc w:val="center"/>
      </w:pPr>
      <w:r>
        <w:rPr>
          <w:noProof/>
        </w:rPr>
        <w:drawing>
          <wp:inline distT="0" distB="0" distL="0" distR="0" wp14:anchorId="6AAA31AC" wp14:editId="2D7944B8">
            <wp:extent cx="5762625" cy="2323640"/>
            <wp:effectExtent l="0" t="0" r="0" b="0"/>
            <wp:docPr id="3531404" name="Picture 353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rcRect l="18125" t="22118" r="18125" b="39563"/>
                    <a:stretch>
                      <a:fillRect/>
                    </a:stretch>
                  </pic:blipFill>
                  <pic:spPr>
                    <a:xfrm>
                      <a:off x="0" y="0"/>
                      <a:ext cx="5762625" cy="2323640"/>
                    </a:xfrm>
                    <a:prstGeom prst="rect">
                      <a:avLst/>
                    </a:prstGeom>
                  </pic:spPr>
                </pic:pic>
              </a:graphicData>
            </a:graphic>
          </wp:inline>
        </w:drawing>
      </w:r>
    </w:p>
    <w:p w14:paraId="450A9D2A" w14:textId="34FFA29E" w:rsidR="1E945BCE" w:rsidRDefault="00BB1DDE" w:rsidP="00D7392A">
      <w:pPr>
        <w:pStyle w:val="Caption"/>
      </w:pPr>
      <w:r>
        <w:t xml:space="preserve">Figure </w:t>
      </w:r>
      <w:r>
        <w:fldChar w:fldCharType="begin"/>
      </w:r>
      <w:r>
        <w:instrText xml:space="preserve"> SEQ Figure \* ARABIC </w:instrText>
      </w:r>
      <w:r>
        <w:fldChar w:fldCharType="separate"/>
      </w:r>
      <w:r>
        <w:t>24</w:t>
      </w:r>
      <w:r>
        <w:fldChar w:fldCharType="end"/>
      </w:r>
      <w:r>
        <w:t>: Long elliptical nose cone for full scale.</w:t>
      </w:r>
    </w:p>
    <w:p w14:paraId="291AE480" w14:textId="2C1D6EF6" w:rsidR="00556AFD" w:rsidRDefault="002F2887" w:rsidP="007038FC">
      <w:pPr>
        <w:ind w:firstLine="720"/>
      </w:pPr>
      <w:r>
        <w:t xml:space="preserve">The drawing for the nosecone is shown below. It will be 19.7 inches in total length. There is also a bore within the nosecone. This is to be used in case the team needs to add ballast for stability and </w:t>
      </w:r>
      <w:r w:rsidR="000C609C">
        <w:t xml:space="preserve">so that the </w:t>
      </w:r>
      <w:r w:rsidR="008A31EC">
        <w:t xml:space="preserve">U-bolt </w:t>
      </w:r>
      <w:r w:rsidR="001F2D29">
        <w:t>assembly has space.</w:t>
      </w:r>
    </w:p>
    <w:p w14:paraId="6BCC1462" w14:textId="77777777" w:rsidR="00BB1DDE" w:rsidRDefault="000D49C5" w:rsidP="00BB1DDE">
      <w:pPr>
        <w:keepNext/>
        <w:jc w:val="center"/>
      </w:pPr>
      <w:r>
        <w:rPr>
          <w:noProof/>
          <w14:ligatures w14:val="standardContextual"/>
        </w:rPr>
        <w:lastRenderedPageBreak/>
        <w:drawing>
          <wp:inline distT="0" distB="0" distL="0" distR="0" wp14:anchorId="40384C76" wp14:editId="72BFDD2D">
            <wp:extent cx="6126480" cy="4399233"/>
            <wp:effectExtent l="0" t="0" r="7620" b="1905"/>
            <wp:docPr id="1240867459" name="Picture 1240867459" descr="A blueprint of a bul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867459" name="Picture 3" descr="A blueprint of a bullet&#10;&#10;Description automatically generated"/>
                    <pic:cNvPicPr/>
                  </pic:nvPicPr>
                  <pic:blipFill rotWithShape="1">
                    <a:blip r:embed="rId37">
                      <a:extLst>
                        <a:ext uri="{28A0092B-C50C-407E-A947-70E740481C1C}">
                          <a14:useLocalDpi xmlns:a14="http://schemas.microsoft.com/office/drawing/2010/main" val="0"/>
                        </a:ext>
                      </a:extLst>
                    </a:blip>
                    <a:srcRect l="8077" t="7652" r="9616" b="4161"/>
                    <a:stretch/>
                  </pic:blipFill>
                  <pic:spPr bwMode="auto">
                    <a:xfrm>
                      <a:off x="0" y="0"/>
                      <a:ext cx="6130945" cy="4402439"/>
                    </a:xfrm>
                    <a:prstGeom prst="rect">
                      <a:avLst/>
                    </a:prstGeom>
                    <a:ln>
                      <a:noFill/>
                    </a:ln>
                    <a:extLst>
                      <a:ext uri="{53640926-AAD7-44D8-BBD7-CCE9431645EC}">
                        <a14:shadowObscured xmlns:a14="http://schemas.microsoft.com/office/drawing/2010/main"/>
                      </a:ext>
                    </a:extLst>
                  </pic:spPr>
                </pic:pic>
              </a:graphicData>
            </a:graphic>
          </wp:inline>
        </w:drawing>
      </w:r>
    </w:p>
    <w:p w14:paraId="72D3CD7B" w14:textId="31956BC9" w:rsidR="00556AFD" w:rsidRDefault="00BB1DDE" w:rsidP="00D7392A">
      <w:pPr>
        <w:pStyle w:val="Caption"/>
      </w:pPr>
      <w:r>
        <w:t xml:space="preserve">Figure </w:t>
      </w:r>
      <w:r>
        <w:fldChar w:fldCharType="begin"/>
      </w:r>
      <w:r>
        <w:instrText xml:space="preserve"> SEQ Figure \* ARABIC </w:instrText>
      </w:r>
      <w:r>
        <w:fldChar w:fldCharType="separate"/>
      </w:r>
      <w:r>
        <w:t>25</w:t>
      </w:r>
      <w:r>
        <w:fldChar w:fldCharType="end"/>
      </w:r>
      <w:r>
        <w:t>: CAD drawing</w:t>
      </w:r>
      <w:r w:rsidR="00F43CB8">
        <w:t xml:space="preserve"> of </w:t>
      </w:r>
      <w:r>
        <w:t>nose cone.</w:t>
      </w:r>
    </w:p>
    <w:p w14:paraId="03F4CF23" w14:textId="50EB027B" w:rsidR="00AB0B4A" w:rsidRDefault="001F2D29" w:rsidP="009326C0">
      <w:pPr>
        <w:ind w:firstLine="720"/>
      </w:pPr>
      <w:r>
        <w:t>The nosecone will sl</w:t>
      </w:r>
      <w:r w:rsidR="00FB2610">
        <w:t>i</w:t>
      </w:r>
      <w:r>
        <w:t>de into the upper 33 in payload assemb</w:t>
      </w:r>
      <w:r w:rsidR="00F7404A">
        <w:t xml:space="preserve">ly bay and will </w:t>
      </w:r>
      <w:r w:rsidR="00FB2610">
        <w:t>geometrically fit into the space formed by the upper bulkhead. This bulkhead will have a 5/16 – 18 Stainless Steel U bolt ass</w:t>
      </w:r>
      <w:r w:rsidR="00402D37">
        <w:t xml:space="preserve">embly mounted to it with hex nuts and a fastening </w:t>
      </w:r>
      <w:r w:rsidR="00973ACC">
        <w:t xml:space="preserve">plate. </w:t>
      </w:r>
      <w:r w:rsidR="00AB0B4A">
        <w:t xml:space="preserve">The </w:t>
      </w:r>
      <w:r w:rsidR="00F27398">
        <w:t>b</w:t>
      </w:r>
      <w:r w:rsidR="00AB0B4A">
        <w:t xml:space="preserve">ulkhead will be epoxied into place. </w:t>
      </w:r>
      <w:r w:rsidR="00973ACC">
        <w:t xml:space="preserve">This U-bolt assembly will serve as the recovery </w:t>
      </w:r>
      <w:r w:rsidR="00A32034">
        <w:t xml:space="preserve">hardware </w:t>
      </w:r>
      <w:r w:rsidR="00132887">
        <w:t xml:space="preserve">for the upper bay. </w:t>
      </w:r>
      <w:r w:rsidR="00502B77">
        <w:t xml:space="preserve">The bulkhead is </w:t>
      </w:r>
      <w:r w:rsidR="005B2B24">
        <w:t>1/2</w:t>
      </w:r>
      <w:r w:rsidR="00502B77">
        <w:t xml:space="preserve"> in</w:t>
      </w:r>
      <w:r w:rsidR="005B2B24">
        <w:t>.</w:t>
      </w:r>
      <w:r w:rsidR="00502B77">
        <w:t xml:space="preserve"> thick and made of </w:t>
      </w:r>
      <w:r w:rsidR="00927AA9">
        <w:t>birch</w:t>
      </w:r>
      <w:r w:rsidR="00502B77">
        <w:t xml:space="preserve"> plywood. </w:t>
      </w:r>
      <w:r w:rsidR="0007165A">
        <w:t xml:space="preserve">The </w:t>
      </w:r>
      <w:r w:rsidR="00927AA9">
        <w:t>f</w:t>
      </w:r>
      <w:r w:rsidR="0007165A">
        <w:t xml:space="preserve">iberglass tubing also features </w:t>
      </w:r>
      <w:r w:rsidR="009A5942">
        <w:t xml:space="preserve">3 4-40 shear pin holes </w:t>
      </w:r>
      <w:r w:rsidR="000E4951">
        <w:t>for a separation event. The bay will house the main parachute, the</w:t>
      </w:r>
      <w:r w:rsidR="00AB0B4A">
        <w:t xml:space="preserve"> necessary shock cord, and the payload.</w:t>
      </w:r>
    </w:p>
    <w:p w14:paraId="65B3A1C5" w14:textId="7E78FC17" w:rsidR="00AB0B4A" w:rsidRDefault="00AB0B4A" w:rsidP="009326C0">
      <w:pPr>
        <w:ind w:firstLine="720"/>
      </w:pPr>
      <w:r>
        <w:t>If the bulkheads are unavailable to order prefabricated, the team will use the laser cutter available at the Florida State University main campus to cut the bulkheads out of a raw plywood panel. Once the team has the bulk heads</w:t>
      </w:r>
      <w:r w:rsidR="00435339">
        <w:t>,</w:t>
      </w:r>
      <w:r>
        <w:t xml:space="preserve"> they will </w:t>
      </w:r>
      <w:r w:rsidR="00B46734">
        <w:t xml:space="preserve">drill the </w:t>
      </w:r>
      <w:r w:rsidR="00435339">
        <w:t>5/16 holes with a drill then assemble the U-bolt assembly. Next, the bulkhead will be epoxied into the airframe. Finally, the nosecone will be glued into the airframe.</w:t>
      </w:r>
    </w:p>
    <w:p w14:paraId="26754CDC" w14:textId="77777777" w:rsidR="0054435C" w:rsidRDefault="64CC281E" w:rsidP="0054435C">
      <w:pPr>
        <w:keepNext/>
        <w:jc w:val="center"/>
      </w:pPr>
      <w:r>
        <w:rPr>
          <w:noProof/>
        </w:rPr>
        <w:lastRenderedPageBreak/>
        <w:drawing>
          <wp:inline distT="0" distB="0" distL="0" distR="0" wp14:anchorId="3FC1BA74" wp14:editId="7492B5A9">
            <wp:extent cx="5886524" cy="2165406"/>
            <wp:effectExtent l="0" t="0" r="0" b="0"/>
            <wp:docPr id="1608610485" name="Picture 160861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8610485"/>
                    <pic:cNvPicPr/>
                  </pic:nvPicPr>
                  <pic:blipFill>
                    <a:blip r:embed="rId38">
                      <a:extLst>
                        <a:ext uri="{28A0092B-C50C-407E-A947-70E740481C1C}">
                          <a14:useLocalDpi xmlns:a14="http://schemas.microsoft.com/office/drawing/2010/main" val="0"/>
                        </a:ext>
                      </a:extLst>
                    </a:blip>
                    <a:srcRect l="11882" t="25345" r="10802" b="32258"/>
                    <a:stretch>
                      <a:fillRect/>
                    </a:stretch>
                  </pic:blipFill>
                  <pic:spPr>
                    <a:xfrm>
                      <a:off x="0" y="0"/>
                      <a:ext cx="5886524" cy="2165406"/>
                    </a:xfrm>
                    <a:prstGeom prst="rect">
                      <a:avLst/>
                    </a:prstGeom>
                  </pic:spPr>
                </pic:pic>
              </a:graphicData>
            </a:graphic>
          </wp:inline>
        </w:drawing>
      </w:r>
    </w:p>
    <w:p w14:paraId="201DB08C" w14:textId="2F9001CB" w:rsidR="11090A61" w:rsidRDefault="0054435C" w:rsidP="00D7392A">
      <w:pPr>
        <w:pStyle w:val="Caption"/>
      </w:pPr>
      <w:r>
        <w:t xml:space="preserve">Figure </w:t>
      </w:r>
      <w:r>
        <w:fldChar w:fldCharType="begin"/>
      </w:r>
      <w:r>
        <w:instrText xml:space="preserve"> SEQ Figure \* ARABIC </w:instrText>
      </w:r>
      <w:r>
        <w:fldChar w:fldCharType="separate"/>
      </w:r>
      <w:r>
        <w:t>26</w:t>
      </w:r>
      <w:r>
        <w:fldChar w:fldCharType="end"/>
      </w:r>
      <w:r>
        <w:t>: Upper bay without nose cone.</w:t>
      </w:r>
    </w:p>
    <w:p w14:paraId="6B97CAD1" w14:textId="3A7CE6F8" w:rsidR="36156D65" w:rsidRDefault="00440EB7" w:rsidP="5C768C4B">
      <w:r>
        <w:t xml:space="preserve">The drawings for the </w:t>
      </w:r>
      <w:r w:rsidR="008724E7">
        <w:t xml:space="preserve">upper fiberglass tube, the </w:t>
      </w:r>
      <w:r w:rsidR="00636C3A">
        <w:t>U-bolt, and the bulkhead are shown below.</w:t>
      </w:r>
    </w:p>
    <w:p w14:paraId="3B261909" w14:textId="77777777" w:rsidR="00993906" w:rsidRDefault="006B082E" w:rsidP="00993906">
      <w:pPr>
        <w:keepNext/>
        <w:jc w:val="center"/>
      </w:pPr>
      <w:r>
        <w:rPr>
          <w:noProof/>
          <w14:ligatures w14:val="standardContextual"/>
        </w:rPr>
        <w:drawing>
          <wp:inline distT="0" distB="0" distL="0" distR="0" wp14:anchorId="3A31137E" wp14:editId="2F96473D">
            <wp:extent cx="6492240" cy="4668230"/>
            <wp:effectExtent l="0" t="0" r="3810" b="0"/>
            <wp:docPr id="195091492" name="Picture 195091492" descr="A blueprint of a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91492" name="Picture 1" descr="A blueprint of a rectangular object&#10;&#10;Description automatically generated"/>
                    <pic:cNvPicPr/>
                  </pic:nvPicPr>
                  <pic:blipFill rotWithShape="1">
                    <a:blip r:embed="rId39">
                      <a:extLst>
                        <a:ext uri="{28A0092B-C50C-407E-A947-70E740481C1C}">
                          <a14:useLocalDpi xmlns:a14="http://schemas.microsoft.com/office/drawing/2010/main" val="0"/>
                        </a:ext>
                      </a:extLst>
                    </a:blip>
                    <a:srcRect l="10641" t="9756" r="8589" b="3588"/>
                    <a:stretch/>
                  </pic:blipFill>
                  <pic:spPr bwMode="auto">
                    <a:xfrm>
                      <a:off x="0" y="0"/>
                      <a:ext cx="6499221" cy="4673249"/>
                    </a:xfrm>
                    <a:prstGeom prst="rect">
                      <a:avLst/>
                    </a:prstGeom>
                    <a:ln>
                      <a:noFill/>
                    </a:ln>
                    <a:extLst>
                      <a:ext uri="{53640926-AAD7-44D8-BBD7-CCE9431645EC}">
                        <a14:shadowObscured xmlns:a14="http://schemas.microsoft.com/office/drawing/2010/main"/>
                      </a:ext>
                    </a:extLst>
                  </pic:spPr>
                </pic:pic>
              </a:graphicData>
            </a:graphic>
          </wp:inline>
        </w:drawing>
      </w:r>
    </w:p>
    <w:p w14:paraId="3DECFA7E" w14:textId="2D049536" w:rsidR="006B082E" w:rsidRDefault="00993906" w:rsidP="00D7392A">
      <w:pPr>
        <w:pStyle w:val="Caption"/>
      </w:pPr>
      <w:r>
        <w:t xml:space="preserve">Figure </w:t>
      </w:r>
      <w:r>
        <w:fldChar w:fldCharType="begin"/>
      </w:r>
      <w:r>
        <w:instrText xml:space="preserve"> SEQ Figure \* ARABIC </w:instrText>
      </w:r>
      <w:r>
        <w:fldChar w:fldCharType="separate"/>
      </w:r>
      <w:r>
        <w:t>27</w:t>
      </w:r>
      <w:r>
        <w:fldChar w:fldCharType="end"/>
      </w:r>
      <w:r>
        <w:t>: CAD drawings for upper bay.</w:t>
      </w:r>
    </w:p>
    <w:p w14:paraId="47F81EC5" w14:textId="73194D01" w:rsidR="5C768C4B" w:rsidRDefault="5C768C4B" w:rsidP="5C768C4B">
      <w:pPr>
        <w:ind w:firstLine="720"/>
      </w:pPr>
    </w:p>
    <w:p w14:paraId="15801584" w14:textId="7DB7554E" w:rsidR="5C768C4B" w:rsidRDefault="00A91067" w:rsidP="00223C4C">
      <w:pPr>
        <w:keepNext/>
        <w:jc w:val="center"/>
      </w:pPr>
      <w:r>
        <w:rPr>
          <w:noProof/>
          <w14:ligatures w14:val="standardContextual"/>
        </w:rPr>
        <w:lastRenderedPageBreak/>
        <w:drawing>
          <wp:inline distT="0" distB="0" distL="0" distR="0" wp14:anchorId="7D5090EF" wp14:editId="5407FF4D">
            <wp:extent cx="5638800" cy="2869523"/>
            <wp:effectExtent l="0" t="0" r="0" b="7620"/>
            <wp:docPr id="1764877483" name="Picture 1764877483" descr="A drawing of a pi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877483" name="Picture 4" descr="A drawing of a pipe&#10;&#10;Description automatically generated with medium confidence"/>
                    <pic:cNvPicPr/>
                  </pic:nvPicPr>
                  <pic:blipFill rotWithShape="1">
                    <a:blip r:embed="rId40">
                      <a:extLst>
                        <a:ext uri="{28A0092B-C50C-407E-A947-70E740481C1C}">
                          <a14:useLocalDpi xmlns:a14="http://schemas.microsoft.com/office/drawing/2010/main" val="0"/>
                        </a:ext>
                      </a:extLst>
                    </a:blip>
                    <a:srcRect l="23846" t="34433" r="18462" b="21760"/>
                    <a:stretch/>
                  </pic:blipFill>
                  <pic:spPr bwMode="auto">
                    <a:xfrm>
                      <a:off x="0" y="0"/>
                      <a:ext cx="5645772" cy="2873071"/>
                    </a:xfrm>
                    <a:prstGeom prst="rect">
                      <a:avLst/>
                    </a:prstGeom>
                    <a:ln>
                      <a:noFill/>
                    </a:ln>
                    <a:extLst>
                      <a:ext uri="{53640926-AAD7-44D8-BBD7-CCE9431645EC}">
                        <a14:shadowObscured xmlns:a14="http://schemas.microsoft.com/office/drawing/2010/main"/>
                      </a:ext>
                    </a:extLst>
                  </pic:spPr>
                </pic:pic>
              </a:graphicData>
            </a:graphic>
          </wp:inline>
        </w:drawing>
      </w:r>
    </w:p>
    <w:p w14:paraId="1201CF4C" w14:textId="2B0A8B51" w:rsidR="5C768C4B" w:rsidRDefault="00223C4C" w:rsidP="00D7392A">
      <w:pPr>
        <w:pStyle w:val="Caption"/>
      </w:pPr>
      <w:r>
        <w:t xml:space="preserve">Figure </w:t>
      </w:r>
      <w:r>
        <w:fldChar w:fldCharType="begin"/>
      </w:r>
      <w:r>
        <w:instrText xml:space="preserve"> SEQ Figure \* ARABIC </w:instrText>
      </w:r>
      <w:r>
        <w:fldChar w:fldCharType="separate"/>
      </w:r>
      <w:r>
        <w:t>28</w:t>
      </w:r>
      <w:r>
        <w:fldChar w:fldCharType="end"/>
      </w:r>
      <w:r>
        <w:t>: Bulkhead with U-bolt.</w:t>
      </w:r>
    </w:p>
    <w:p w14:paraId="785570D9" w14:textId="77777777" w:rsidR="00223C4C" w:rsidRDefault="001E50B6" w:rsidP="00223C4C">
      <w:pPr>
        <w:keepNext/>
        <w:jc w:val="center"/>
      </w:pPr>
      <w:r>
        <w:rPr>
          <w:noProof/>
          <w14:ligatures w14:val="standardContextual"/>
        </w:rPr>
        <w:drawing>
          <wp:inline distT="0" distB="0" distL="0" distR="0" wp14:anchorId="51C600F9" wp14:editId="14D3A059">
            <wp:extent cx="6050280" cy="4366260"/>
            <wp:effectExtent l="0" t="0" r="7620" b="0"/>
            <wp:docPr id="605686297" name="Picture 605686297" descr="A drawing of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686297" name="Picture 5" descr="A drawing of a circle&#10;&#10;Description automatically generated"/>
                    <pic:cNvPicPr/>
                  </pic:nvPicPr>
                  <pic:blipFill rotWithShape="1">
                    <a:blip r:embed="rId41">
                      <a:extLst>
                        <a:ext uri="{28A0092B-C50C-407E-A947-70E740481C1C}">
                          <a14:useLocalDpi xmlns:a14="http://schemas.microsoft.com/office/drawing/2010/main" val="0"/>
                        </a:ext>
                      </a:extLst>
                    </a:blip>
                    <a:srcRect l="10641" t="7270" r="23330" b="21631"/>
                    <a:stretch/>
                  </pic:blipFill>
                  <pic:spPr bwMode="auto">
                    <a:xfrm>
                      <a:off x="0" y="0"/>
                      <a:ext cx="6067699" cy="4378830"/>
                    </a:xfrm>
                    <a:prstGeom prst="rect">
                      <a:avLst/>
                    </a:prstGeom>
                    <a:ln>
                      <a:noFill/>
                    </a:ln>
                    <a:extLst>
                      <a:ext uri="{53640926-AAD7-44D8-BBD7-CCE9431645EC}">
                        <a14:shadowObscured xmlns:a14="http://schemas.microsoft.com/office/drawing/2010/main"/>
                      </a:ext>
                    </a:extLst>
                  </pic:spPr>
                </pic:pic>
              </a:graphicData>
            </a:graphic>
          </wp:inline>
        </w:drawing>
      </w:r>
    </w:p>
    <w:p w14:paraId="632F27B1" w14:textId="6D537710" w:rsidR="5C768C4B" w:rsidRDefault="00223C4C" w:rsidP="00D7392A">
      <w:pPr>
        <w:pStyle w:val="Caption"/>
      </w:pPr>
      <w:r>
        <w:t xml:space="preserve">Figure </w:t>
      </w:r>
      <w:r>
        <w:fldChar w:fldCharType="begin"/>
      </w:r>
      <w:r>
        <w:instrText xml:space="preserve"> SEQ Figure \* ARABIC </w:instrText>
      </w:r>
      <w:r>
        <w:fldChar w:fldCharType="separate"/>
      </w:r>
      <w:r>
        <w:t>29</w:t>
      </w:r>
      <w:r>
        <w:fldChar w:fldCharType="end"/>
      </w:r>
      <w:r>
        <w:t>: CAD drawing for bulkhead.</w:t>
      </w:r>
    </w:p>
    <w:p w14:paraId="490BD2B0" w14:textId="77777777" w:rsidR="001E50B6" w:rsidRDefault="001E50B6" w:rsidP="00223C4C">
      <w:pPr>
        <w:jc w:val="center"/>
      </w:pPr>
    </w:p>
    <w:p w14:paraId="39288079" w14:textId="77777777" w:rsidR="00223C4C" w:rsidRDefault="0016385C" w:rsidP="00223C4C">
      <w:pPr>
        <w:keepNext/>
        <w:jc w:val="center"/>
      </w:pPr>
      <w:r>
        <w:rPr>
          <w:noProof/>
          <w14:ligatures w14:val="standardContextual"/>
        </w:rPr>
        <w:lastRenderedPageBreak/>
        <w:drawing>
          <wp:inline distT="0" distB="0" distL="0" distR="0" wp14:anchorId="2A73E305" wp14:editId="2A6CF98D">
            <wp:extent cx="5582285" cy="4046220"/>
            <wp:effectExtent l="0" t="0" r="0" b="0"/>
            <wp:docPr id="545838443" name="Picture 545838443" descr="A blueprint of a magn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838443" name="Picture 6" descr="A blueprint of a magnet&#10;&#10;Description automatically generated"/>
                    <pic:cNvPicPr/>
                  </pic:nvPicPr>
                  <pic:blipFill rotWithShape="1">
                    <a:blip r:embed="rId42">
                      <a:extLst>
                        <a:ext uri="{28A0092B-C50C-407E-A947-70E740481C1C}">
                          <a14:useLocalDpi xmlns:a14="http://schemas.microsoft.com/office/drawing/2010/main" val="0"/>
                        </a:ext>
                      </a:extLst>
                    </a:blip>
                    <a:srcRect l="1026" t="11095" r="22563" b="6265"/>
                    <a:stretch/>
                  </pic:blipFill>
                  <pic:spPr bwMode="auto">
                    <a:xfrm>
                      <a:off x="0" y="0"/>
                      <a:ext cx="5583931" cy="4047413"/>
                    </a:xfrm>
                    <a:prstGeom prst="rect">
                      <a:avLst/>
                    </a:prstGeom>
                    <a:ln>
                      <a:noFill/>
                    </a:ln>
                    <a:extLst>
                      <a:ext uri="{53640926-AAD7-44D8-BBD7-CCE9431645EC}">
                        <a14:shadowObscured xmlns:a14="http://schemas.microsoft.com/office/drawing/2010/main"/>
                      </a:ext>
                    </a:extLst>
                  </pic:spPr>
                </pic:pic>
              </a:graphicData>
            </a:graphic>
          </wp:inline>
        </w:drawing>
      </w:r>
    </w:p>
    <w:p w14:paraId="2950FD15" w14:textId="21D48CD4" w:rsidR="0016385C" w:rsidRDefault="00223C4C" w:rsidP="00D7392A">
      <w:pPr>
        <w:pStyle w:val="Caption"/>
      </w:pPr>
      <w:r>
        <w:t xml:space="preserve">Figure </w:t>
      </w:r>
      <w:r>
        <w:fldChar w:fldCharType="begin"/>
      </w:r>
      <w:r>
        <w:instrText xml:space="preserve"> SEQ Figure \* ARABIC </w:instrText>
      </w:r>
      <w:r>
        <w:fldChar w:fldCharType="separate"/>
      </w:r>
      <w:r>
        <w:t>30</w:t>
      </w:r>
      <w:r>
        <w:fldChar w:fldCharType="end"/>
      </w:r>
      <w:r>
        <w:t>: CAD drawing for U-bolt.</w:t>
      </w:r>
    </w:p>
    <w:p w14:paraId="07E09799" w14:textId="5B37A685" w:rsidR="0016385C" w:rsidRDefault="00636C3A" w:rsidP="00223C4C">
      <w:pPr>
        <w:ind w:firstLine="720"/>
      </w:pPr>
      <w:r>
        <w:t xml:space="preserve">The AV bay will be made from a </w:t>
      </w:r>
      <w:r w:rsidR="00050F5D">
        <w:t>fiberglass coupling tube. It will be 16 inches long</w:t>
      </w:r>
      <w:r w:rsidR="00151F60">
        <w:t>,</w:t>
      </w:r>
      <w:r w:rsidR="00050F5D">
        <w:t xml:space="preserve"> and </w:t>
      </w:r>
      <w:r w:rsidR="00684346">
        <w:t>in the center</w:t>
      </w:r>
      <w:r w:rsidR="00151F60">
        <w:t>,</w:t>
      </w:r>
      <w:r w:rsidR="00684346">
        <w:t xml:space="preserve"> </w:t>
      </w:r>
      <w:r w:rsidR="00FA0275">
        <w:t xml:space="preserve">a </w:t>
      </w:r>
      <w:r w:rsidR="00151F60">
        <w:t>ring</w:t>
      </w:r>
      <w:r w:rsidR="00FA0275">
        <w:t xml:space="preserve"> of </w:t>
      </w:r>
      <w:r w:rsidR="00B81FB4">
        <w:t xml:space="preserve">fiberglass tube with an outer diameter of </w:t>
      </w:r>
      <w:r w:rsidR="00E66FBC">
        <w:t>6.17 in</w:t>
      </w:r>
      <w:r w:rsidR="00B81FB4">
        <w:t>.</w:t>
      </w:r>
      <w:r w:rsidR="00E66FBC">
        <w:t xml:space="preserve"> will be epoxied </w:t>
      </w:r>
      <w:r w:rsidR="00151F60">
        <w:t>on</w:t>
      </w:r>
      <w:r w:rsidR="00E66FBC">
        <w:t xml:space="preserve">to it. This will serve as the coupling ring. </w:t>
      </w:r>
      <w:r w:rsidR="002329EC">
        <w:t>The whole assembly will be held together by 2 5/16 threaded rod assemblies</w:t>
      </w:r>
      <w:r w:rsidR="008C50CE">
        <w:t xml:space="preserve">. On either side of the coupler ring, there will be 3 4-40 shear pin holes for coupling with the top and bottom bay assemblies. The AV bay will feature a stepped </w:t>
      </w:r>
      <w:r w:rsidR="00D37013">
        <w:t xml:space="preserve">bulkhead on both sides. The outer step is </w:t>
      </w:r>
      <w:r w:rsidR="003864DF">
        <w:t xml:space="preserve">referred to as “Outer AV Bulkhead” and the inner step is referred to as </w:t>
      </w:r>
      <w:r w:rsidR="00DE1DD6">
        <w:t xml:space="preserve">“Inner AV Bulkhead.” </w:t>
      </w:r>
    </w:p>
    <w:p w14:paraId="015CA127" w14:textId="46072F40" w:rsidR="00DE1DD6" w:rsidRDefault="00DE1DD6" w:rsidP="00223C4C">
      <w:pPr>
        <w:ind w:firstLine="720"/>
      </w:pPr>
      <w:r>
        <w:t xml:space="preserve">These bulkheads will be laser cut because of the complex nature of their design and the need for precision. </w:t>
      </w:r>
      <w:r w:rsidR="0040299B">
        <w:t xml:space="preserve">There will also be U-bolt assemblies on both bulkheads that will serve as recovery hardware for the </w:t>
      </w:r>
      <w:r w:rsidR="00D874A7">
        <w:t xml:space="preserve">AV bay. The AV bay and its component drawings are </w:t>
      </w:r>
      <w:r w:rsidR="00456941">
        <w:t>presented below.</w:t>
      </w:r>
    </w:p>
    <w:p w14:paraId="24479B58" w14:textId="24995AA7" w:rsidR="00AE388D" w:rsidRDefault="00AE388D" w:rsidP="00223C4C">
      <w:pPr>
        <w:ind w:firstLine="720"/>
      </w:pPr>
      <w:r>
        <w:t xml:space="preserve">The bulkheads were chosen to be </w:t>
      </w:r>
      <w:r w:rsidR="001F357F">
        <w:t>birch plywood</w:t>
      </w:r>
      <w:r>
        <w:t xml:space="preserve"> because of its ability to withstand forces.  The U bolts were chosen over eye bolts because they can distribute the load of the shock cord pull during deployment better than the eyebolts.  There will be a CO2 black powder system to initiate the separation events.</w:t>
      </w:r>
    </w:p>
    <w:p w14:paraId="7A09829D" w14:textId="77777777" w:rsidR="00377F4F" w:rsidRDefault="00C61AE1" w:rsidP="00377F4F">
      <w:pPr>
        <w:keepNext/>
        <w:jc w:val="center"/>
      </w:pPr>
      <w:r>
        <w:rPr>
          <w:noProof/>
          <w14:ligatures w14:val="standardContextual"/>
        </w:rPr>
        <w:lastRenderedPageBreak/>
        <w:drawing>
          <wp:inline distT="0" distB="0" distL="0" distR="0" wp14:anchorId="6FF885CF" wp14:editId="6CE49E4A">
            <wp:extent cx="5676900" cy="3299237"/>
            <wp:effectExtent l="0" t="0" r="0" b="0"/>
            <wp:docPr id="91192238" name="Picture 91192238" descr="A blueprint of a mechanical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92238" name="Picture 3" descr="A blueprint of a mechanical device&#10;&#10;Description automatically generated"/>
                    <pic:cNvPicPr/>
                  </pic:nvPicPr>
                  <pic:blipFill rotWithShape="1">
                    <a:blip r:embed="rId43">
                      <a:extLst>
                        <a:ext uri="{28A0092B-C50C-407E-A947-70E740481C1C}">
                          <a14:useLocalDpi xmlns:a14="http://schemas.microsoft.com/office/drawing/2010/main" val="0"/>
                        </a:ext>
                      </a:extLst>
                    </a:blip>
                    <a:srcRect l="11539" t="7842" r="9487" b="23673"/>
                    <a:stretch/>
                  </pic:blipFill>
                  <pic:spPr bwMode="auto">
                    <a:xfrm>
                      <a:off x="0" y="0"/>
                      <a:ext cx="5679573" cy="3300790"/>
                    </a:xfrm>
                    <a:prstGeom prst="rect">
                      <a:avLst/>
                    </a:prstGeom>
                    <a:ln>
                      <a:noFill/>
                    </a:ln>
                    <a:extLst>
                      <a:ext uri="{53640926-AAD7-44D8-BBD7-CCE9431645EC}">
                        <a14:shadowObscured xmlns:a14="http://schemas.microsoft.com/office/drawing/2010/main"/>
                      </a:ext>
                    </a:extLst>
                  </pic:spPr>
                </pic:pic>
              </a:graphicData>
            </a:graphic>
          </wp:inline>
        </w:drawing>
      </w:r>
    </w:p>
    <w:p w14:paraId="23C24E48" w14:textId="736DA910" w:rsidR="001E50B6" w:rsidRDefault="00377F4F" w:rsidP="00D7392A">
      <w:pPr>
        <w:pStyle w:val="Caption"/>
      </w:pPr>
      <w:r>
        <w:t xml:space="preserve">Figure </w:t>
      </w:r>
      <w:r>
        <w:fldChar w:fldCharType="begin"/>
      </w:r>
      <w:r>
        <w:instrText xml:space="preserve"> SEQ Figure \* ARABIC </w:instrText>
      </w:r>
      <w:r>
        <w:fldChar w:fldCharType="separate"/>
      </w:r>
      <w:r>
        <w:t>31</w:t>
      </w:r>
      <w:r>
        <w:fldChar w:fldCharType="end"/>
      </w:r>
      <w:r>
        <w:t>: AV bay assembled.</w:t>
      </w:r>
    </w:p>
    <w:p w14:paraId="43A59E5C" w14:textId="044F7F41" w:rsidR="00C61AE1" w:rsidRDefault="00CB06DA" w:rsidP="00377F4F">
      <w:pPr>
        <w:keepNext/>
        <w:jc w:val="center"/>
      </w:pPr>
      <w:r>
        <w:rPr>
          <w:noProof/>
          <w14:ligatures w14:val="standardContextual"/>
        </w:rPr>
        <w:drawing>
          <wp:inline distT="0" distB="0" distL="0" distR="0" wp14:anchorId="03DCF15E" wp14:editId="1B9BCFC6">
            <wp:extent cx="5905500" cy="4247418"/>
            <wp:effectExtent l="0" t="0" r="0" b="1270"/>
            <wp:docPr id="1658736992" name="Picture 1658736992" descr="A blueprint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736992" name="Picture 4" descr="A blueprint of a machine&#10;&#10;Description automatically generated"/>
                    <pic:cNvPicPr/>
                  </pic:nvPicPr>
                  <pic:blipFill rotWithShape="1">
                    <a:blip r:embed="rId44">
                      <a:extLst>
                        <a:ext uri="{28A0092B-C50C-407E-A947-70E740481C1C}">
                          <a14:useLocalDpi xmlns:a14="http://schemas.microsoft.com/office/drawing/2010/main" val="0"/>
                        </a:ext>
                      </a:extLst>
                    </a:blip>
                    <a:srcRect l="13077" t="21808" r="20257" b="6648"/>
                    <a:stretch/>
                  </pic:blipFill>
                  <pic:spPr bwMode="auto">
                    <a:xfrm>
                      <a:off x="0" y="0"/>
                      <a:ext cx="5912431" cy="4252403"/>
                    </a:xfrm>
                    <a:prstGeom prst="rect">
                      <a:avLst/>
                    </a:prstGeom>
                    <a:ln>
                      <a:noFill/>
                    </a:ln>
                    <a:extLst>
                      <a:ext uri="{53640926-AAD7-44D8-BBD7-CCE9431645EC}">
                        <a14:shadowObscured xmlns:a14="http://schemas.microsoft.com/office/drawing/2010/main"/>
                      </a:ext>
                    </a:extLst>
                  </pic:spPr>
                </pic:pic>
              </a:graphicData>
            </a:graphic>
          </wp:inline>
        </w:drawing>
      </w:r>
    </w:p>
    <w:p w14:paraId="197D3396" w14:textId="510F08B2" w:rsidR="00165985" w:rsidRDefault="00377F4F" w:rsidP="00D7392A">
      <w:pPr>
        <w:pStyle w:val="Caption"/>
      </w:pPr>
      <w:r>
        <w:t xml:space="preserve">Figure </w:t>
      </w:r>
      <w:r>
        <w:fldChar w:fldCharType="begin"/>
      </w:r>
      <w:r>
        <w:instrText xml:space="preserve"> SEQ Figure \* ARABIC </w:instrText>
      </w:r>
      <w:r>
        <w:fldChar w:fldCharType="separate"/>
      </w:r>
      <w:r>
        <w:t>32</w:t>
      </w:r>
      <w:r>
        <w:fldChar w:fldCharType="end"/>
      </w:r>
      <w:r>
        <w:t>: CAD drawing of AV bay.</w:t>
      </w:r>
    </w:p>
    <w:p w14:paraId="2B6F51C7" w14:textId="77777777" w:rsidR="00165985" w:rsidRDefault="00165985" w:rsidP="00165985">
      <w:pPr>
        <w:keepNext/>
        <w:jc w:val="center"/>
      </w:pPr>
      <w:r>
        <w:rPr>
          <w:noProof/>
        </w:rPr>
        <w:lastRenderedPageBreak/>
        <w:drawing>
          <wp:inline distT="0" distB="0" distL="0" distR="0" wp14:anchorId="068D67B1" wp14:editId="5E372EA4">
            <wp:extent cx="5836596" cy="3187815"/>
            <wp:effectExtent l="0" t="0" r="5715" b="0"/>
            <wp:docPr id="1098168182" name="Picture 1098168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rcRect l="8333" t="19940" r="12708" b="18452"/>
                    <a:stretch>
                      <a:fillRect/>
                    </a:stretch>
                  </pic:blipFill>
                  <pic:spPr>
                    <a:xfrm>
                      <a:off x="0" y="0"/>
                      <a:ext cx="5848793" cy="3194477"/>
                    </a:xfrm>
                    <a:prstGeom prst="rect">
                      <a:avLst/>
                    </a:prstGeom>
                  </pic:spPr>
                </pic:pic>
              </a:graphicData>
            </a:graphic>
          </wp:inline>
        </w:drawing>
      </w:r>
    </w:p>
    <w:p w14:paraId="2E987FE5" w14:textId="17529E6D" w:rsidR="00165985" w:rsidRDefault="00165985" w:rsidP="00D7392A">
      <w:pPr>
        <w:pStyle w:val="Caption"/>
      </w:pPr>
      <w:r>
        <w:t xml:space="preserve">Figure </w:t>
      </w:r>
      <w:r>
        <w:fldChar w:fldCharType="begin"/>
      </w:r>
      <w:r>
        <w:instrText xml:space="preserve"> SEQ Figure \* ARABIC </w:instrText>
      </w:r>
      <w:r>
        <w:fldChar w:fldCharType="separate"/>
      </w:r>
      <w:r w:rsidR="00F76BD4">
        <w:t>33</w:t>
      </w:r>
      <w:r>
        <w:fldChar w:fldCharType="end"/>
      </w:r>
      <w:r>
        <w:t>: AV bay expanded.</w:t>
      </w:r>
    </w:p>
    <w:p w14:paraId="63FACEE5" w14:textId="77777777" w:rsidR="003B7B2D" w:rsidRDefault="00440762" w:rsidP="003B7B2D">
      <w:pPr>
        <w:keepNext/>
        <w:jc w:val="center"/>
      </w:pPr>
      <w:r>
        <w:rPr>
          <w:noProof/>
          <w14:ligatures w14:val="standardContextual"/>
        </w:rPr>
        <w:drawing>
          <wp:inline distT="0" distB="0" distL="0" distR="0" wp14:anchorId="7B16723B" wp14:editId="798988A9">
            <wp:extent cx="6042660" cy="4317736"/>
            <wp:effectExtent l="0" t="0" r="0" b="6985"/>
            <wp:docPr id="2003455028" name="Picture 2003455028" descr="A drawing of a circ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55028" name="Picture 5" descr="A drawing of a circular object&#10;&#10;Description automatically generated"/>
                    <pic:cNvPicPr/>
                  </pic:nvPicPr>
                  <pic:blipFill rotWithShape="1">
                    <a:blip r:embed="rId46">
                      <a:extLst>
                        <a:ext uri="{28A0092B-C50C-407E-A947-70E740481C1C}">
                          <a14:useLocalDpi xmlns:a14="http://schemas.microsoft.com/office/drawing/2010/main" val="0"/>
                        </a:ext>
                      </a:extLst>
                    </a:blip>
                    <a:srcRect l="5128" t="16260" r="23461" b="7604"/>
                    <a:stretch/>
                  </pic:blipFill>
                  <pic:spPr bwMode="auto">
                    <a:xfrm>
                      <a:off x="0" y="0"/>
                      <a:ext cx="6045795" cy="4319976"/>
                    </a:xfrm>
                    <a:prstGeom prst="rect">
                      <a:avLst/>
                    </a:prstGeom>
                    <a:ln>
                      <a:noFill/>
                    </a:ln>
                    <a:extLst>
                      <a:ext uri="{53640926-AAD7-44D8-BBD7-CCE9431645EC}">
                        <a14:shadowObscured xmlns:a14="http://schemas.microsoft.com/office/drawing/2010/main"/>
                      </a:ext>
                    </a:extLst>
                  </pic:spPr>
                </pic:pic>
              </a:graphicData>
            </a:graphic>
          </wp:inline>
        </w:drawing>
      </w:r>
    </w:p>
    <w:p w14:paraId="44C12E4E" w14:textId="05B63F20" w:rsidR="00440762" w:rsidRDefault="003B7B2D" w:rsidP="00D7392A">
      <w:pPr>
        <w:pStyle w:val="Caption"/>
      </w:pPr>
      <w:r>
        <w:t xml:space="preserve">Figure </w:t>
      </w:r>
      <w:r>
        <w:fldChar w:fldCharType="begin"/>
      </w:r>
      <w:r>
        <w:instrText xml:space="preserve"> SEQ Figure \* ARABIC </w:instrText>
      </w:r>
      <w:r>
        <w:fldChar w:fldCharType="separate"/>
      </w:r>
      <w:r>
        <w:t>34</w:t>
      </w:r>
      <w:r>
        <w:fldChar w:fldCharType="end"/>
      </w:r>
      <w:r>
        <w:t>: CAD drawing of outer bulkhead in AV bay.</w:t>
      </w:r>
    </w:p>
    <w:p w14:paraId="191100AC" w14:textId="77777777" w:rsidR="003B7B2D" w:rsidRDefault="00780D03" w:rsidP="003B7B2D">
      <w:pPr>
        <w:keepNext/>
        <w:jc w:val="center"/>
      </w:pPr>
      <w:r>
        <w:rPr>
          <w:noProof/>
          <w14:ligatures w14:val="standardContextual"/>
        </w:rPr>
        <w:lastRenderedPageBreak/>
        <w:drawing>
          <wp:inline distT="0" distB="0" distL="0" distR="0" wp14:anchorId="354D5632" wp14:editId="74ADD694">
            <wp:extent cx="6134100" cy="4354743"/>
            <wp:effectExtent l="0" t="0" r="0" b="8255"/>
            <wp:docPr id="1339459329" name="Picture 1339459329" descr="A blueprint of a circ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459329" name="Picture 6" descr="A blueprint of a circular object&#10;&#10;Description automatically generated"/>
                    <pic:cNvPicPr/>
                  </pic:nvPicPr>
                  <pic:blipFill rotWithShape="1">
                    <a:blip r:embed="rId47">
                      <a:extLst>
                        <a:ext uri="{28A0092B-C50C-407E-A947-70E740481C1C}">
                          <a14:useLocalDpi xmlns:a14="http://schemas.microsoft.com/office/drawing/2010/main" val="0"/>
                        </a:ext>
                      </a:extLst>
                    </a:blip>
                    <a:srcRect l="7821" t="9564" r="8205" b="1482"/>
                    <a:stretch/>
                  </pic:blipFill>
                  <pic:spPr bwMode="auto">
                    <a:xfrm>
                      <a:off x="0" y="0"/>
                      <a:ext cx="6136740" cy="4356617"/>
                    </a:xfrm>
                    <a:prstGeom prst="rect">
                      <a:avLst/>
                    </a:prstGeom>
                    <a:ln>
                      <a:noFill/>
                    </a:ln>
                    <a:extLst>
                      <a:ext uri="{53640926-AAD7-44D8-BBD7-CCE9431645EC}">
                        <a14:shadowObscured xmlns:a14="http://schemas.microsoft.com/office/drawing/2010/main"/>
                      </a:ext>
                    </a:extLst>
                  </pic:spPr>
                </pic:pic>
              </a:graphicData>
            </a:graphic>
          </wp:inline>
        </w:drawing>
      </w:r>
    </w:p>
    <w:p w14:paraId="1760E759" w14:textId="19DE7209" w:rsidR="00440762" w:rsidRDefault="003B7B2D" w:rsidP="00D7392A">
      <w:pPr>
        <w:pStyle w:val="Caption"/>
      </w:pPr>
      <w:r>
        <w:t xml:space="preserve">Figure </w:t>
      </w:r>
      <w:r>
        <w:fldChar w:fldCharType="begin"/>
      </w:r>
      <w:r>
        <w:instrText xml:space="preserve"> SEQ Figure \* ARABIC </w:instrText>
      </w:r>
      <w:r>
        <w:fldChar w:fldCharType="separate"/>
      </w:r>
      <w:r>
        <w:t>35</w:t>
      </w:r>
      <w:r>
        <w:fldChar w:fldCharType="end"/>
      </w:r>
      <w:r>
        <w:t>: CAD drawing of inner bulkhead in AV bay.</w:t>
      </w:r>
    </w:p>
    <w:p w14:paraId="7B04B8C3" w14:textId="3DEC9BB1" w:rsidR="00456941" w:rsidRDefault="00456941" w:rsidP="003B7B2D">
      <w:pPr>
        <w:ind w:firstLine="720"/>
      </w:pPr>
      <w:r>
        <w:t xml:space="preserve">The thrust </w:t>
      </w:r>
      <w:r w:rsidR="00E54279">
        <w:t xml:space="preserve">structure and bottom assembly is shown </w:t>
      </w:r>
      <w:r w:rsidR="00FC5AED">
        <w:t>in the following figures</w:t>
      </w:r>
      <w:r w:rsidR="00E54279">
        <w:t xml:space="preserve">. This design went through dozens of iterations. The concern was determining how to properly transmit thrust </w:t>
      </w:r>
      <w:r w:rsidR="00C63B89">
        <w:t xml:space="preserve">and to incorporate ease of manufacturing into the design. </w:t>
      </w:r>
      <w:r w:rsidR="00AD2F65">
        <w:t>The thrust is centered by a Blue Tube motor tube. The Blue Tube was chosen because it is strong in compression and is very light.</w:t>
      </w:r>
    </w:p>
    <w:p w14:paraId="19616A3F" w14:textId="77777777" w:rsidR="003E1124" w:rsidRDefault="00B43C45" w:rsidP="003E1124">
      <w:pPr>
        <w:keepNext/>
        <w:jc w:val="center"/>
      </w:pPr>
      <w:r>
        <w:rPr>
          <w:noProof/>
          <w14:ligatures w14:val="standardContextual"/>
        </w:rPr>
        <w:lastRenderedPageBreak/>
        <w:drawing>
          <wp:inline distT="0" distB="0" distL="0" distR="0" wp14:anchorId="532A4D76" wp14:editId="6A636FAC">
            <wp:extent cx="5943600" cy="2918444"/>
            <wp:effectExtent l="0" t="0" r="0" b="3175"/>
            <wp:docPr id="1070420467" name="Picture 1070420467" descr="A drawing of a ro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420467" name="Picture 14" descr="A drawing of a rocket&#10;&#10;Description automatically generated"/>
                    <pic:cNvPicPr/>
                  </pic:nvPicPr>
                  <pic:blipFill rotWithShape="1">
                    <a:blip r:embed="rId48">
                      <a:extLst>
                        <a:ext uri="{28A0092B-C50C-407E-A947-70E740481C1C}">
                          <a14:useLocalDpi xmlns:a14="http://schemas.microsoft.com/office/drawing/2010/main" val="0"/>
                        </a:ext>
                      </a:extLst>
                    </a:blip>
                    <a:srcRect l="12179" t="30416" r="30898" b="27881"/>
                    <a:stretch/>
                  </pic:blipFill>
                  <pic:spPr bwMode="auto">
                    <a:xfrm>
                      <a:off x="0" y="0"/>
                      <a:ext cx="5943600" cy="2918444"/>
                    </a:xfrm>
                    <a:prstGeom prst="rect">
                      <a:avLst/>
                    </a:prstGeom>
                    <a:ln>
                      <a:noFill/>
                    </a:ln>
                    <a:extLst>
                      <a:ext uri="{53640926-AAD7-44D8-BBD7-CCE9431645EC}">
                        <a14:shadowObscured xmlns:a14="http://schemas.microsoft.com/office/drawing/2010/main"/>
                      </a:ext>
                    </a:extLst>
                  </pic:spPr>
                </pic:pic>
              </a:graphicData>
            </a:graphic>
          </wp:inline>
        </w:drawing>
      </w:r>
    </w:p>
    <w:p w14:paraId="3CE86BFF" w14:textId="6C4E6026" w:rsidR="00B43C45" w:rsidRDefault="003E1124" w:rsidP="00D7392A">
      <w:pPr>
        <w:pStyle w:val="Caption"/>
      </w:pPr>
      <w:r>
        <w:t xml:space="preserve">Figure </w:t>
      </w:r>
      <w:r>
        <w:fldChar w:fldCharType="begin"/>
      </w:r>
      <w:r>
        <w:instrText xml:space="preserve"> SEQ Figure \* ARABIC </w:instrText>
      </w:r>
      <w:r>
        <w:fldChar w:fldCharType="separate"/>
      </w:r>
      <w:r>
        <w:t>36</w:t>
      </w:r>
      <w:r>
        <w:fldChar w:fldCharType="end"/>
      </w:r>
      <w:r>
        <w:t>: Lower bay and thrust structure assembled.</w:t>
      </w:r>
    </w:p>
    <w:p w14:paraId="49B0C035" w14:textId="77777777" w:rsidR="004509B5" w:rsidRDefault="003E1124" w:rsidP="004509B5">
      <w:pPr>
        <w:keepNext/>
      </w:pPr>
      <w:r>
        <w:rPr>
          <w:noProof/>
          <w14:ligatures w14:val="standardContextual"/>
        </w:rPr>
        <w:drawing>
          <wp:inline distT="0" distB="0" distL="0" distR="0" wp14:anchorId="3451FA2C" wp14:editId="47F74459">
            <wp:extent cx="5890429" cy="4280170"/>
            <wp:effectExtent l="0" t="0" r="2540" b="0"/>
            <wp:docPr id="1101446369" name="Picture 1101446369" descr="A blueprint of a piece of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446369" name="Picture 7" descr="A blueprint of a piece of furniture&#10;&#10;Description automatically generated"/>
                    <pic:cNvPicPr/>
                  </pic:nvPicPr>
                  <pic:blipFill rotWithShape="1">
                    <a:blip r:embed="rId49">
                      <a:extLst>
                        <a:ext uri="{28A0092B-C50C-407E-A947-70E740481C1C}">
                          <a14:useLocalDpi xmlns:a14="http://schemas.microsoft.com/office/drawing/2010/main" val="0"/>
                        </a:ext>
                      </a:extLst>
                    </a:blip>
                    <a:srcRect l="6282" t="9948" r="21026" b="11238"/>
                    <a:stretch/>
                  </pic:blipFill>
                  <pic:spPr bwMode="auto">
                    <a:xfrm>
                      <a:off x="0" y="0"/>
                      <a:ext cx="5912476" cy="4296190"/>
                    </a:xfrm>
                    <a:prstGeom prst="rect">
                      <a:avLst/>
                    </a:prstGeom>
                    <a:ln>
                      <a:noFill/>
                    </a:ln>
                    <a:extLst>
                      <a:ext uri="{53640926-AAD7-44D8-BBD7-CCE9431645EC}">
                        <a14:shadowObscured xmlns:a14="http://schemas.microsoft.com/office/drawing/2010/main"/>
                      </a:ext>
                    </a:extLst>
                  </pic:spPr>
                </pic:pic>
              </a:graphicData>
            </a:graphic>
          </wp:inline>
        </w:drawing>
      </w:r>
    </w:p>
    <w:p w14:paraId="06652DD1" w14:textId="27341CB3" w:rsidR="003E1124" w:rsidRDefault="004509B5" w:rsidP="00D7392A">
      <w:pPr>
        <w:pStyle w:val="Caption"/>
      </w:pPr>
      <w:r>
        <w:t xml:space="preserve">Figure </w:t>
      </w:r>
      <w:r>
        <w:fldChar w:fldCharType="begin"/>
      </w:r>
      <w:r>
        <w:instrText xml:space="preserve"> SEQ Figure \* ARABIC </w:instrText>
      </w:r>
      <w:r>
        <w:fldChar w:fldCharType="separate"/>
      </w:r>
      <w:r>
        <w:t>37</w:t>
      </w:r>
      <w:r>
        <w:fldChar w:fldCharType="end"/>
      </w:r>
      <w:r>
        <w:t>: CAD drawing of the lower section fiberglass airframe.</w:t>
      </w:r>
    </w:p>
    <w:p w14:paraId="00414F15" w14:textId="275FF96D" w:rsidR="00191437" w:rsidRDefault="00C253D5" w:rsidP="00DC58C6">
      <w:pPr>
        <w:ind w:firstLine="720"/>
      </w:pPr>
      <w:r>
        <w:t xml:space="preserve">Next, birch </w:t>
      </w:r>
      <w:r w:rsidR="00AB25CC">
        <w:t xml:space="preserve">plywood </w:t>
      </w:r>
      <w:r>
        <w:t xml:space="preserve">centering rings were chosen to keep the </w:t>
      </w:r>
      <w:r w:rsidR="002C6552">
        <w:t>motor</w:t>
      </w:r>
      <w:r>
        <w:t xml:space="preserve"> tube in place. These were chosen because they are robust and </w:t>
      </w:r>
      <w:r w:rsidR="002801F7">
        <w:t>resulted successfully in</w:t>
      </w:r>
      <w:r w:rsidR="00B51CAD">
        <w:t xml:space="preserve"> the sub scale vehicles</w:t>
      </w:r>
      <w:r>
        <w:t xml:space="preserve">. </w:t>
      </w:r>
      <w:r w:rsidR="000120D2">
        <w:lastRenderedPageBreak/>
        <w:t xml:space="preserve">Originally, there were four centering rings but removing one aided with the stability margin by 0.3 calipers which was substantial enough to justify its removal. </w:t>
      </w:r>
      <w:r w:rsidR="00346C27">
        <w:t xml:space="preserve">The centering rings are epoxied to both the </w:t>
      </w:r>
      <w:r w:rsidR="000728C1">
        <w:t xml:space="preserve">airframe and the motor centering tube. </w:t>
      </w:r>
      <w:r w:rsidR="00DA54B2">
        <w:t xml:space="preserve">The bottom </w:t>
      </w:r>
      <w:r w:rsidR="004C5356">
        <w:t xml:space="preserve">two centering rings have slots in them where </w:t>
      </w:r>
      <w:r w:rsidR="00512D2E">
        <w:t>wooden fin</w:t>
      </w:r>
      <w:r w:rsidR="004C5356">
        <w:t xml:space="preserve"> supports slide through. These </w:t>
      </w:r>
      <w:r w:rsidR="00512D2E">
        <w:t>wooden</w:t>
      </w:r>
      <w:r w:rsidR="004C5356">
        <w:t xml:space="preserve"> supports aid with thrust transmission as well as </w:t>
      </w:r>
      <w:r w:rsidR="001225C6">
        <w:t xml:space="preserve">keeping the fins in place. The </w:t>
      </w:r>
      <w:r w:rsidR="007B230A">
        <w:t xml:space="preserve">fin supports, and each centering ring design </w:t>
      </w:r>
      <w:r w:rsidR="00C47BDB">
        <w:t xml:space="preserve">is presented </w:t>
      </w:r>
      <w:r w:rsidR="00642F8B">
        <w:t xml:space="preserve">the figures </w:t>
      </w:r>
      <w:r w:rsidR="00C47BDB">
        <w:t xml:space="preserve">below. </w:t>
      </w:r>
      <w:r w:rsidR="00E55B08">
        <w:t xml:space="preserve">The supports will have </w:t>
      </w:r>
      <w:r w:rsidR="004F7CBE">
        <w:t>5/16 holes in them</w:t>
      </w:r>
      <w:r w:rsidR="00317661">
        <w:t xml:space="preserve">. </w:t>
      </w:r>
      <w:r w:rsidR="00191437">
        <w:t xml:space="preserve">The fin is </w:t>
      </w:r>
      <w:r w:rsidR="006C51D2">
        <w:t xml:space="preserve">supported and kept in place by what the team calls a “fin assembly.” This </w:t>
      </w:r>
      <w:r w:rsidR="00CD7951">
        <w:t>assembly is comprised of the nylon</w:t>
      </w:r>
      <w:r w:rsidR="006F55F7">
        <w:t xml:space="preserve"> 12</w:t>
      </w:r>
      <w:r w:rsidR="00CD7951">
        <w:t xml:space="preserve"> fin which is squeezed between two </w:t>
      </w:r>
      <w:r w:rsidR="00D92864">
        <w:t>wooden</w:t>
      </w:r>
      <w:r w:rsidR="00CD7951">
        <w:t xml:space="preserve"> </w:t>
      </w:r>
      <w:r w:rsidR="00D92864">
        <w:t>brace</w:t>
      </w:r>
      <w:r w:rsidR="00812F67">
        <w:t xml:space="preserve"> supports</w:t>
      </w:r>
      <w:r w:rsidR="00CD7951">
        <w:t xml:space="preserve">. These </w:t>
      </w:r>
      <w:r w:rsidR="00D616CB">
        <w:t xml:space="preserve">supports and the fin are fastened together with three 5/16 bolt and hex nuts. Each assembly is </w:t>
      </w:r>
      <w:r w:rsidR="0090440B">
        <w:t xml:space="preserve">slid into the fabricated slot in the lower airframe up to the centering ring. The geometric fit is tight to ensure </w:t>
      </w:r>
      <w:r w:rsidR="00B26453">
        <w:t xml:space="preserve">that there are no lose connections, </w:t>
      </w:r>
      <w:r w:rsidR="004F591F">
        <w:t xml:space="preserve">and </w:t>
      </w:r>
      <w:r w:rsidR="00B26453">
        <w:t>epoxy is added to each support</w:t>
      </w:r>
      <w:r w:rsidR="00E44600">
        <w:t xml:space="preserve">-centering ring interface. </w:t>
      </w:r>
    </w:p>
    <w:p w14:paraId="301EFD9E" w14:textId="77777777" w:rsidR="005E4A4C" w:rsidRDefault="005E4A4C" w:rsidP="005E4A4C">
      <w:pPr>
        <w:keepNext/>
        <w:jc w:val="center"/>
      </w:pPr>
      <w:r>
        <w:rPr>
          <w:noProof/>
          <w14:ligatures w14:val="standardContextual"/>
        </w:rPr>
        <w:drawing>
          <wp:inline distT="0" distB="0" distL="0" distR="0" wp14:anchorId="51A7B7BC" wp14:editId="2A4094B2">
            <wp:extent cx="5894962" cy="4227944"/>
            <wp:effectExtent l="0" t="0" r="0" b="1270"/>
            <wp:docPr id="332394896" name="Picture 332394896" descr="A close-up of a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94896" name="Picture 8" descr="A close-up of a drawing&#10;&#10;Description automatically generated"/>
                    <pic:cNvPicPr/>
                  </pic:nvPicPr>
                  <pic:blipFill rotWithShape="1">
                    <a:blip r:embed="rId50">
                      <a:extLst>
                        <a:ext uri="{28A0092B-C50C-407E-A947-70E740481C1C}">
                          <a14:useLocalDpi xmlns:a14="http://schemas.microsoft.com/office/drawing/2010/main" val="0"/>
                        </a:ext>
                      </a:extLst>
                    </a:blip>
                    <a:srcRect l="23846" t="11095" r="13590" b="21951"/>
                    <a:stretch/>
                  </pic:blipFill>
                  <pic:spPr bwMode="auto">
                    <a:xfrm>
                      <a:off x="0" y="0"/>
                      <a:ext cx="5911862" cy="4240065"/>
                    </a:xfrm>
                    <a:prstGeom prst="rect">
                      <a:avLst/>
                    </a:prstGeom>
                    <a:ln>
                      <a:noFill/>
                    </a:ln>
                    <a:extLst>
                      <a:ext uri="{53640926-AAD7-44D8-BBD7-CCE9431645EC}">
                        <a14:shadowObscured xmlns:a14="http://schemas.microsoft.com/office/drawing/2010/main"/>
                      </a:ext>
                    </a:extLst>
                  </pic:spPr>
                </pic:pic>
              </a:graphicData>
            </a:graphic>
          </wp:inline>
        </w:drawing>
      </w:r>
    </w:p>
    <w:p w14:paraId="524F177C" w14:textId="3829B008" w:rsidR="004F591F" w:rsidRDefault="005E4A4C" w:rsidP="00D7392A">
      <w:pPr>
        <w:pStyle w:val="Caption"/>
      </w:pPr>
      <w:r>
        <w:t xml:space="preserve">Figure </w:t>
      </w:r>
      <w:r>
        <w:fldChar w:fldCharType="begin"/>
      </w:r>
      <w:r>
        <w:instrText xml:space="preserve"> SEQ Figure \* ARABIC </w:instrText>
      </w:r>
      <w:r>
        <w:fldChar w:fldCharType="separate"/>
      </w:r>
      <w:r>
        <w:t>38</w:t>
      </w:r>
      <w:r>
        <w:fldChar w:fldCharType="end"/>
      </w:r>
      <w:r>
        <w:t xml:space="preserve">: </w:t>
      </w:r>
      <w:r w:rsidR="00F76BD4">
        <w:t>CAD drawing of the t</w:t>
      </w:r>
      <w:r>
        <w:t>op centering ring without fin support slots.</w:t>
      </w:r>
    </w:p>
    <w:p w14:paraId="422C4BF2" w14:textId="77777777" w:rsidR="005E4A4C" w:rsidRPr="005E4A4C" w:rsidRDefault="005E4A4C" w:rsidP="005E4A4C"/>
    <w:p w14:paraId="4B80A95E" w14:textId="77777777" w:rsidR="005249FB" w:rsidRDefault="005E4A4C" w:rsidP="005249FB">
      <w:pPr>
        <w:keepNext/>
        <w:jc w:val="center"/>
      </w:pPr>
      <w:r>
        <w:rPr>
          <w:noProof/>
          <w14:ligatures w14:val="standardContextual"/>
        </w:rPr>
        <w:lastRenderedPageBreak/>
        <w:drawing>
          <wp:inline distT="0" distB="0" distL="0" distR="0" wp14:anchorId="46E37743" wp14:editId="4F00FA77">
            <wp:extent cx="5582289" cy="4007796"/>
            <wp:effectExtent l="0" t="0" r="5715" b="5715"/>
            <wp:docPr id="1013626351" name="Picture 1013626351" descr="A blueprint of a circ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626351" name="Picture 9" descr="A blueprint of a circular object&#10;&#10;Description automatically generated"/>
                    <pic:cNvPicPr/>
                  </pic:nvPicPr>
                  <pic:blipFill rotWithShape="1">
                    <a:blip r:embed="rId51">
                      <a:extLst>
                        <a:ext uri="{28A0092B-C50C-407E-A947-70E740481C1C}">
                          <a14:useLocalDpi xmlns:a14="http://schemas.microsoft.com/office/drawing/2010/main" val="0"/>
                        </a:ext>
                      </a:extLst>
                    </a:blip>
                    <a:srcRect l="7436" t="10904" r="27564" b="19464"/>
                    <a:stretch/>
                  </pic:blipFill>
                  <pic:spPr bwMode="auto">
                    <a:xfrm>
                      <a:off x="0" y="0"/>
                      <a:ext cx="5646221" cy="4053696"/>
                    </a:xfrm>
                    <a:prstGeom prst="rect">
                      <a:avLst/>
                    </a:prstGeom>
                    <a:ln>
                      <a:noFill/>
                    </a:ln>
                    <a:extLst>
                      <a:ext uri="{53640926-AAD7-44D8-BBD7-CCE9431645EC}">
                        <a14:shadowObscured xmlns:a14="http://schemas.microsoft.com/office/drawing/2010/main"/>
                      </a:ext>
                    </a:extLst>
                  </pic:spPr>
                </pic:pic>
              </a:graphicData>
            </a:graphic>
          </wp:inline>
        </w:drawing>
      </w:r>
    </w:p>
    <w:p w14:paraId="2A89335C" w14:textId="2C68C7D6" w:rsidR="005E4A4C" w:rsidRPr="005E4A4C" w:rsidRDefault="005249FB" w:rsidP="00D7392A">
      <w:pPr>
        <w:pStyle w:val="Caption"/>
      </w:pPr>
      <w:r>
        <w:t xml:space="preserve">Figure </w:t>
      </w:r>
      <w:r>
        <w:fldChar w:fldCharType="begin"/>
      </w:r>
      <w:r>
        <w:instrText xml:space="preserve"> SEQ Figure \* ARABIC </w:instrText>
      </w:r>
      <w:r>
        <w:fldChar w:fldCharType="separate"/>
      </w:r>
      <w:r>
        <w:t>39</w:t>
      </w:r>
      <w:r>
        <w:fldChar w:fldCharType="end"/>
      </w:r>
      <w:r>
        <w:t xml:space="preserve">: </w:t>
      </w:r>
      <w:r w:rsidR="00F76BD4">
        <w:t>CAD drawing of c</w:t>
      </w:r>
      <w:r>
        <w:t>entering rings with fin support slots.</w:t>
      </w:r>
    </w:p>
    <w:p w14:paraId="48EC8B12" w14:textId="77777777" w:rsidR="00F76BD4" w:rsidRDefault="00F76BD4" w:rsidP="00F76BD4">
      <w:pPr>
        <w:keepNext/>
        <w:jc w:val="center"/>
      </w:pPr>
      <w:r>
        <w:rPr>
          <w:noProof/>
          <w14:ligatures w14:val="standardContextual"/>
        </w:rPr>
        <w:lastRenderedPageBreak/>
        <w:drawing>
          <wp:inline distT="0" distB="0" distL="0" distR="0" wp14:anchorId="465709CB" wp14:editId="6F28A8E6">
            <wp:extent cx="5573949" cy="3997108"/>
            <wp:effectExtent l="0" t="0" r="1905" b="3810"/>
            <wp:docPr id="827514673" name="Picture 827514673" descr="A blueprin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514673" name="Picture 10" descr="A blueprint of a computer&#10;&#10;Description automatically generated"/>
                    <pic:cNvPicPr/>
                  </pic:nvPicPr>
                  <pic:blipFill rotWithShape="1">
                    <a:blip r:embed="rId52">
                      <a:extLst>
                        <a:ext uri="{28A0092B-C50C-407E-A947-70E740481C1C}">
                          <a14:useLocalDpi xmlns:a14="http://schemas.microsoft.com/office/drawing/2010/main" val="0"/>
                        </a:ext>
                      </a:extLst>
                    </a:blip>
                    <a:srcRect l="3846" t="11860" r="30422" b="17806"/>
                    <a:stretch/>
                  </pic:blipFill>
                  <pic:spPr bwMode="auto">
                    <a:xfrm>
                      <a:off x="0" y="0"/>
                      <a:ext cx="5591233" cy="4009502"/>
                    </a:xfrm>
                    <a:prstGeom prst="rect">
                      <a:avLst/>
                    </a:prstGeom>
                    <a:ln>
                      <a:noFill/>
                    </a:ln>
                    <a:extLst>
                      <a:ext uri="{53640926-AAD7-44D8-BBD7-CCE9431645EC}">
                        <a14:shadowObscured xmlns:a14="http://schemas.microsoft.com/office/drawing/2010/main"/>
                      </a:ext>
                    </a:extLst>
                  </pic:spPr>
                </pic:pic>
              </a:graphicData>
            </a:graphic>
          </wp:inline>
        </w:drawing>
      </w:r>
    </w:p>
    <w:p w14:paraId="2DCF16BA" w14:textId="0F1876F2" w:rsidR="00F76BD4" w:rsidRDefault="00F76BD4" w:rsidP="00D7392A">
      <w:pPr>
        <w:pStyle w:val="Caption"/>
      </w:pPr>
      <w:r>
        <w:t xml:space="preserve">Figure </w:t>
      </w:r>
      <w:r>
        <w:fldChar w:fldCharType="begin"/>
      </w:r>
      <w:r>
        <w:instrText xml:space="preserve"> SEQ Figure \* ARABIC </w:instrText>
      </w:r>
      <w:r>
        <w:fldChar w:fldCharType="separate"/>
      </w:r>
      <w:r>
        <w:t>40</w:t>
      </w:r>
      <w:r>
        <w:fldChar w:fldCharType="end"/>
      </w:r>
      <w:r>
        <w:t>: CAD drawing of wooden fin supports.</w:t>
      </w:r>
    </w:p>
    <w:p w14:paraId="7FBFE81E" w14:textId="77777777" w:rsidR="00F76BD4" w:rsidRDefault="00F76BD4" w:rsidP="00F76BD4">
      <w:pPr>
        <w:keepNext/>
        <w:jc w:val="center"/>
      </w:pPr>
      <w:r>
        <w:rPr>
          <w:noProof/>
          <w14:ligatures w14:val="standardContextual"/>
        </w:rPr>
        <w:lastRenderedPageBreak/>
        <w:drawing>
          <wp:inline distT="0" distB="0" distL="0" distR="0" wp14:anchorId="5B0720BF" wp14:editId="3B8026B7">
            <wp:extent cx="5615940" cy="4034753"/>
            <wp:effectExtent l="0" t="0" r="3810" b="4445"/>
            <wp:docPr id="1001451821" name="Picture 1001451821" descr="A blueprint of a b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51821" name="Picture 11" descr="A blueprint of a beam&#10;&#10;Description automatically generated"/>
                    <pic:cNvPicPr/>
                  </pic:nvPicPr>
                  <pic:blipFill rotWithShape="1">
                    <a:blip r:embed="rId53">
                      <a:extLst>
                        <a:ext uri="{28A0092B-C50C-407E-A947-70E740481C1C}">
                          <a14:useLocalDpi xmlns:a14="http://schemas.microsoft.com/office/drawing/2010/main" val="0"/>
                        </a:ext>
                      </a:extLst>
                    </a:blip>
                    <a:srcRect l="18718" t="16260" r="28462" b="27116"/>
                    <a:stretch/>
                  </pic:blipFill>
                  <pic:spPr bwMode="auto">
                    <a:xfrm>
                      <a:off x="0" y="0"/>
                      <a:ext cx="5619436" cy="4037264"/>
                    </a:xfrm>
                    <a:prstGeom prst="rect">
                      <a:avLst/>
                    </a:prstGeom>
                    <a:ln>
                      <a:noFill/>
                    </a:ln>
                    <a:extLst>
                      <a:ext uri="{53640926-AAD7-44D8-BBD7-CCE9431645EC}">
                        <a14:shadowObscured xmlns:a14="http://schemas.microsoft.com/office/drawing/2010/main"/>
                      </a:ext>
                    </a:extLst>
                  </pic:spPr>
                </pic:pic>
              </a:graphicData>
            </a:graphic>
          </wp:inline>
        </w:drawing>
      </w:r>
    </w:p>
    <w:p w14:paraId="5D259620" w14:textId="225BBDB5" w:rsidR="00F76BD4" w:rsidRPr="00F76BD4" w:rsidRDefault="00F76BD4" w:rsidP="00D7392A">
      <w:pPr>
        <w:pStyle w:val="Caption"/>
      </w:pPr>
      <w:r>
        <w:t xml:space="preserve">Figure </w:t>
      </w:r>
      <w:r>
        <w:fldChar w:fldCharType="begin"/>
      </w:r>
      <w:r>
        <w:instrText xml:space="preserve"> SEQ Figure \* ARABIC </w:instrText>
      </w:r>
      <w:r>
        <w:fldChar w:fldCharType="separate"/>
      </w:r>
      <w:r>
        <w:t>41</w:t>
      </w:r>
      <w:r>
        <w:fldChar w:fldCharType="end"/>
      </w:r>
      <w:r>
        <w:t>: CAD drawing of leading fin design</w:t>
      </w:r>
      <w:r w:rsidR="0056760D">
        <w:t xml:space="preserve"> with </w:t>
      </w:r>
      <w:r w:rsidR="00E32133">
        <w:t>holes that line up with supports</w:t>
      </w:r>
      <w:r>
        <w:t>.</w:t>
      </w:r>
    </w:p>
    <w:p w14:paraId="5F98A4D1" w14:textId="2D486D17" w:rsidR="007C6BCC" w:rsidRDefault="008D0C81" w:rsidP="003D4C7C">
      <w:pPr>
        <w:ind w:firstLine="720"/>
      </w:pPr>
      <w:r>
        <w:t xml:space="preserve">The thrust transmission begins when the motor casing exerts a force on the motor retainer. This retainer is </w:t>
      </w:r>
      <w:r w:rsidR="00102C2C">
        <w:t>bolted to a 6061</w:t>
      </w:r>
      <w:r w:rsidR="00131538">
        <w:t>-</w:t>
      </w:r>
      <w:r w:rsidR="00102C2C">
        <w:t xml:space="preserve">aluminum </w:t>
      </w:r>
      <w:r w:rsidR="007071E1">
        <w:t>tail cone. The team chose aluminum because it is the lightest material that has the compressive strength required to undergo the 3500 Newton</w:t>
      </w:r>
      <w:r w:rsidR="006173D8">
        <w:t>s of thrust that the L2200G-0 provides. The aluminum tail</w:t>
      </w:r>
      <w:r w:rsidR="00526607">
        <w:t xml:space="preserve"> </w:t>
      </w:r>
      <w:r w:rsidR="006173D8">
        <w:t>cone design is also presented below. This tail</w:t>
      </w:r>
      <w:r w:rsidR="00526607">
        <w:t xml:space="preserve"> </w:t>
      </w:r>
      <w:r w:rsidR="006173D8">
        <w:t xml:space="preserve">cone will be manufactured in house at the COE’s </w:t>
      </w:r>
      <w:r w:rsidR="007C6BCC">
        <w:t>machine shop. The team worked with the machine shop to develop the design for subscale and will not be altering the design for full scale. The team has already begun communication with the machine shop about fabrication for full scale.</w:t>
      </w:r>
      <w:r w:rsidR="00B24AA4">
        <w:t xml:space="preserve"> Even though the tail</w:t>
      </w:r>
      <w:r w:rsidR="008D2ADA">
        <w:t xml:space="preserve"> </w:t>
      </w:r>
      <w:r w:rsidR="00B24AA4">
        <w:t xml:space="preserve">cone is made of aluminum it is still very heavy. To help compensate, the team </w:t>
      </w:r>
      <w:r w:rsidR="003B00B1">
        <w:t>designed in counterbores to reduce the overall mass.</w:t>
      </w:r>
      <w:r w:rsidR="003D4C7C">
        <w:t xml:space="preserve"> </w:t>
      </w:r>
      <w:r w:rsidR="00AA5E37">
        <w:t xml:space="preserve">The </w:t>
      </w:r>
      <w:r w:rsidR="005543C9">
        <w:t>tail</w:t>
      </w:r>
      <w:r w:rsidR="00107542">
        <w:t xml:space="preserve"> </w:t>
      </w:r>
      <w:r w:rsidR="005543C9">
        <w:t xml:space="preserve">cone transmits the thrust to the lowermost </w:t>
      </w:r>
      <w:r w:rsidR="003B7F84">
        <w:t xml:space="preserve">centering ring through a surface interface as well as to the airframe through 4 3/8 </w:t>
      </w:r>
      <w:r w:rsidR="00B24AA4">
        <w:t xml:space="preserve">bolts. </w:t>
      </w:r>
      <w:r w:rsidR="005A2993">
        <w:t>The thrust is then transmitted through the rest of the thrust structure and eventually to the frame through the centering ring</w:t>
      </w:r>
      <w:r w:rsidR="00A53F6C">
        <w:t xml:space="preserve">-airframe interface. The team was concerned that the shear force at these joints </w:t>
      </w:r>
      <w:r w:rsidR="00E30519">
        <w:t>would cause a joint failure but after a stress analysis it was found that there was over</w:t>
      </w:r>
      <w:r w:rsidR="0001251B">
        <w:t xml:space="preserve"> a 10 FOS </w:t>
      </w:r>
      <w:r w:rsidR="00451DA1">
        <w:t xml:space="preserve">with the </w:t>
      </w:r>
      <w:r w:rsidR="00822986">
        <w:t>yield stress of the epoxy joints.</w:t>
      </w:r>
    </w:p>
    <w:p w14:paraId="28E5826E" w14:textId="77777777" w:rsidR="00B721EF" w:rsidRDefault="00B721EF" w:rsidP="00B721EF">
      <w:pPr>
        <w:keepNext/>
        <w:jc w:val="center"/>
      </w:pPr>
      <w:r>
        <w:rPr>
          <w:noProof/>
          <w14:ligatures w14:val="standardContextual"/>
        </w:rPr>
        <w:lastRenderedPageBreak/>
        <w:drawing>
          <wp:inline distT="0" distB="0" distL="0" distR="0" wp14:anchorId="74929E37" wp14:editId="37CC9F9D">
            <wp:extent cx="5646420" cy="4107673"/>
            <wp:effectExtent l="0" t="0" r="0" b="7620"/>
            <wp:docPr id="260627077" name="Picture 260627077" descr="A blueprint of a circ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27077" name="Picture 12" descr="A blueprint of a circular object&#10;&#10;Description automatically generated"/>
                    <pic:cNvPicPr/>
                  </pic:nvPicPr>
                  <pic:blipFill rotWithShape="1">
                    <a:blip r:embed="rId54">
                      <a:extLst>
                        <a:ext uri="{28A0092B-C50C-407E-A947-70E740481C1C}">
                          <a14:useLocalDpi xmlns:a14="http://schemas.microsoft.com/office/drawing/2010/main" val="0"/>
                        </a:ext>
                      </a:extLst>
                    </a:blip>
                    <a:srcRect l="15257" t="9756" r="29231" b="29986"/>
                    <a:stretch/>
                  </pic:blipFill>
                  <pic:spPr bwMode="auto">
                    <a:xfrm>
                      <a:off x="0" y="0"/>
                      <a:ext cx="5648709" cy="4109338"/>
                    </a:xfrm>
                    <a:prstGeom prst="rect">
                      <a:avLst/>
                    </a:prstGeom>
                    <a:ln>
                      <a:noFill/>
                    </a:ln>
                    <a:extLst>
                      <a:ext uri="{53640926-AAD7-44D8-BBD7-CCE9431645EC}">
                        <a14:shadowObscured xmlns:a14="http://schemas.microsoft.com/office/drawing/2010/main"/>
                      </a:ext>
                    </a:extLst>
                  </pic:spPr>
                </pic:pic>
              </a:graphicData>
            </a:graphic>
          </wp:inline>
        </w:drawing>
      </w:r>
    </w:p>
    <w:p w14:paraId="6380A26D" w14:textId="4FE645B1" w:rsidR="00B721EF" w:rsidRDefault="00B721EF" w:rsidP="00D7392A">
      <w:pPr>
        <w:pStyle w:val="Caption"/>
      </w:pPr>
      <w:r>
        <w:t xml:space="preserve">Figure </w:t>
      </w:r>
      <w:r>
        <w:fldChar w:fldCharType="begin"/>
      </w:r>
      <w:r>
        <w:instrText xml:space="preserve"> SEQ Figure \* ARABIC </w:instrText>
      </w:r>
      <w:r>
        <w:fldChar w:fldCharType="separate"/>
      </w:r>
      <w:r>
        <w:t>42</w:t>
      </w:r>
      <w:r>
        <w:fldChar w:fldCharType="end"/>
      </w:r>
      <w:r>
        <w:t>: CAD drawing of tail cone.</w:t>
      </w:r>
    </w:p>
    <w:p w14:paraId="4BD508F8" w14:textId="77777777" w:rsidR="00320798" w:rsidRDefault="00320798" w:rsidP="00320798">
      <w:pPr>
        <w:keepNext/>
        <w:jc w:val="center"/>
      </w:pPr>
      <w:r>
        <w:rPr>
          <w:noProof/>
          <w14:ligatures w14:val="standardContextual"/>
        </w:rPr>
        <w:lastRenderedPageBreak/>
        <w:drawing>
          <wp:inline distT="0" distB="0" distL="0" distR="0" wp14:anchorId="5156F284" wp14:editId="0FA2904B">
            <wp:extent cx="5280660" cy="4063718"/>
            <wp:effectExtent l="0" t="0" r="0" b="0"/>
            <wp:docPr id="1235501360" name="Picture 1235501360" descr="A close-up of a propel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501360" name="Picture 13" descr="A close-up of a propeller&#10;&#10;Description automatically generated"/>
                    <pic:cNvPicPr/>
                  </pic:nvPicPr>
                  <pic:blipFill rotWithShape="1">
                    <a:blip r:embed="rId55">
                      <a:extLst>
                        <a:ext uri="{28A0092B-C50C-407E-A947-70E740481C1C}">
                          <a14:useLocalDpi xmlns:a14="http://schemas.microsoft.com/office/drawing/2010/main" val="0"/>
                        </a:ext>
                      </a:extLst>
                    </a:blip>
                    <a:srcRect l="4231" t="17769" r="33462" b="13723"/>
                    <a:stretch/>
                  </pic:blipFill>
                  <pic:spPr bwMode="auto">
                    <a:xfrm>
                      <a:off x="0" y="0"/>
                      <a:ext cx="5282312" cy="4064989"/>
                    </a:xfrm>
                    <a:prstGeom prst="rect">
                      <a:avLst/>
                    </a:prstGeom>
                    <a:ln>
                      <a:noFill/>
                    </a:ln>
                    <a:extLst>
                      <a:ext uri="{53640926-AAD7-44D8-BBD7-CCE9431645EC}">
                        <a14:shadowObscured xmlns:a14="http://schemas.microsoft.com/office/drawing/2010/main"/>
                      </a:ext>
                    </a:extLst>
                  </pic:spPr>
                </pic:pic>
              </a:graphicData>
            </a:graphic>
          </wp:inline>
        </w:drawing>
      </w:r>
    </w:p>
    <w:p w14:paraId="3FAE3742" w14:textId="57DF3D1A" w:rsidR="00320798" w:rsidRPr="00320798" w:rsidRDefault="00320798" w:rsidP="00D7392A">
      <w:pPr>
        <w:pStyle w:val="Caption"/>
      </w:pPr>
      <w:r>
        <w:t xml:space="preserve">Figure </w:t>
      </w:r>
      <w:r>
        <w:fldChar w:fldCharType="begin"/>
      </w:r>
      <w:r>
        <w:instrText xml:space="preserve"> SEQ Figure \* ARABIC </w:instrText>
      </w:r>
      <w:r>
        <w:fldChar w:fldCharType="separate"/>
      </w:r>
      <w:r>
        <w:t>43</w:t>
      </w:r>
      <w:r>
        <w:fldChar w:fldCharType="end"/>
      </w:r>
      <w:r>
        <w:t>: Internal view of thrust structure.</w:t>
      </w:r>
    </w:p>
    <w:p w14:paraId="06FAE9A2" w14:textId="528D5435" w:rsidR="00822F92" w:rsidRDefault="00822F92" w:rsidP="00670823">
      <w:pPr>
        <w:ind w:firstLine="720"/>
      </w:pPr>
      <w:r>
        <w:t xml:space="preserve">The fins are perfectly suited for this rocket and this mission. The shape was conceived by doing research into which shape is best for </w:t>
      </w:r>
      <w:r w:rsidR="00670823">
        <w:t>high powered</w:t>
      </w:r>
      <w:r>
        <w:t xml:space="preserve"> rockets</w:t>
      </w:r>
      <w:r w:rsidR="00F51EBE">
        <w:t xml:space="preserve"> with a large payload.</w:t>
      </w:r>
      <w:r w:rsidR="0081383F">
        <w:t xml:space="preserve"> It was determined that tapered swept fins provide the best shape for this task because they increase </w:t>
      </w:r>
      <w:r w:rsidR="00110ECC">
        <w:t>stability without sacrifi</w:t>
      </w:r>
      <w:r w:rsidR="00EB567A">
        <w:t xml:space="preserve">cing drag. The exact dimensions of the fins were determined through optimization studies of the root chord, the base chord, the fin height, and the sweep angle on </w:t>
      </w:r>
      <w:r w:rsidR="00203CCD">
        <w:t>Ope</w:t>
      </w:r>
      <w:r w:rsidR="00EB567A">
        <w:t xml:space="preserve">n </w:t>
      </w:r>
      <w:r w:rsidR="00203CCD">
        <w:t>R</w:t>
      </w:r>
      <w:r w:rsidR="00EB567A">
        <w:t xml:space="preserve">ocket. </w:t>
      </w:r>
    </w:p>
    <w:p w14:paraId="65BABB53" w14:textId="77777777" w:rsidR="006814E3" w:rsidRDefault="00EB567A" w:rsidP="00617DA9">
      <w:pPr>
        <w:ind w:firstLine="720"/>
      </w:pPr>
      <w:r>
        <w:t>The rough manufacturing process of the thrust structure and bottom payload bay will take place as follows</w:t>
      </w:r>
      <w:r w:rsidR="00A0522C">
        <w:t>:</w:t>
      </w:r>
      <w:r>
        <w:t xml:space="preserve"> </w:t>
      </w:r>
    </w:p>
    <w:p w14:paraId="437EC0FB" w14:textId="77777777" w:rsidR="006814E3" w:rsidRDefault="006814E3" w:rsidP="006814E3">
      <w:pPr>
        <w:pStyle w:val="ListParagraph"/>
        <w:numPr>
          <w:ilvl w:val="0"/>
          <w:numId w:val="44"/>
        </w:numPr>
      </w:pPr>
      <w:r>
        <w:t>T</w:t>
      </w:r>
      <w:r w:rsidR="00EB567A">
        <w:t xml:space="preserve">he fiberglass tube will be sent to the college machine shop for </w:t>
      </w:r>
      <w:r w:rsidR="006E108D">
        <w:t>drilling and for the fin slots to be cut.</w:t>
      </w:r>
    </w:p>
    <w:p w14:paraId="463BFB00" w14:textId="77777777" w:rsidR="00C90012" w:rsidRDefault="006814E3" w:rsidP="006814E3">
      <w:pPr>
        <w:pStyle w:val="ListParagraph"/>
        <w:numPr>
          <w:ilvl w:val="0"/>
          <w:numId w:val="44"/>
        </w:numPr>
      </w:pPr>
      <w:r>
        <w:t>T</w:t>
      </w:r>
      <w:r w:rsidR="006E108D">
        <w:t xml:space="preserve">he fiberglass will be carefully cleaned to remove any residues that might hinder bonding. </w:t>
      </w:r>
    </w:p>
    <w:p w14:paraId="19802408" w14:textId="77777777" w:rsidR="00AC4739" w:rsidRDefault="00C90012" w:rsidP="006814E3">
      <w:pPr>
        <w:pStyle w:val="ListParagraph"/>
        <w:numPr>
          <w:ilvl w:val="0"/>
          <w:numId w:val="44"/>
        </w:numPr>
      </w:pPr>
      <w:r>
        <w:t>T</w:t>
      </w:r>
      <w:r w:rsidR="002C7DC4">
        <w:t xml:space="preserve">he centering rings </w:t>
      </w:r>
      <w:r w:rsidR="006D7B92">
        <w:t xml:space="preserve">and </w:t>
      </w:r>
      <w:r w:rsidR="00C57141">
        <w:t xml:space="preserve">wooden supports </w:t>
      </w:r>
      <w:r w:rsidR="002C7DC4">
        <w:t xml:space="preserve">will be cut in </w:t>
      </w:r>
      <w:r w:rsidR="00966209">
        <w:t xml:space="preserve">at the main college campus </w:t>
      </w:r>
      <w:r w:rsidR="0050307C">
        <w:t xml:space="preserve">Fablab </w:t>
      </w:r>
      <w:r w:rsidR="00966209">
        <w:t xml:space="preserve">with the laser cutter. </w:t>
      </w:r>
      <w:r w:rsidR="00667853">
        <w:t>The tail</w:t>
      </w:r>
      <w:r w:rsidR="00C57141">
        <w:t xml:space="preserve"> </w:t>
      </w:r>
      <w:r w:rsidR="00667853">
        <w:t xml:space="preserve">cone design and material will also be sent to the machine shop for fabrication. </w:t>
      </w:r>
      <w:r w:rsidR="00A31B90">
        <w:t xml:space="preserve">The fins designs will be sent to the nylon fusion printer to be 3D printed. </w:t>
      </w:r>
    </w:p>
    <w:p w14:paraId="79A42A0C" w14:textId="77777777" w:rsidR="00F70417" w:rsidRDefault="00AC4739" w:rsidP="006814E3">
      <w:pPr>
        <w:pStyle w:val="ListParagraph"/>
        <w:numPr>
          <w:ilvl w:val="0"/>
          <w:numId w:val="44"/>
        </w:numPr>
      </w:pPr>
      <w:r>
        <w:t>T</w:t>
      </w:r>
      <w:r w:rsidR="00A31B90">
        <w:t xml:space="preserve">he </w:t>
      </w:r>
      <w:r w:rsidR="00DE549A">
        <w:t xml:space="preserve">top two centering rings will be epoxied to the motor centering tube. The fins and the fin supports will be fastened together with </w:t>
      </w:r>
      <w:r w:rsidR="00C669DE">
        <w:t xml:space="preserve">bolts. The </w:t>
      </w:r>
      <w:r w:rsidR="007F581F">
        <w:t xml:space="preserve">partially constructed thrust structure will be </w:t>
      </w:r>
      <w:r w:rsidR="00251000">
        <w:t xml:space="preserve">epoxied into the body. </w:t>
      </w:r>
      <w:r w:rsidR="00772F54">
        <w:t xml:space="preserve">The fin assemblies will be slid in. If there is not enough clearance between any of the components, sandpaper </w:t>
      </w:r>
      <w:r w:rsidR="003F7824">
        <w:t xml:space="preserve">and a </w:t>
      </w:r>
      <w:r w:rsidR="00CC576A">
        <w:t>Dremel</w:t>
      </w:r>
      <w:r w:rsidR="00772F54">
        <w:t xml:space="preserve"> will be used along with proper PPE. </w:t>
      </w:r>
    </w:p>
    <w:p w14:paraId="7F275A7A" w14:textId="77777777" w:rsidR="00F70417" w:rsidRDefault="00F70417" w:rsidP="006814E3">
      <w:pPr>
        <w:pStyle w:val="ListParagraph"/>
        <w:numPr>
          <w:ilvl w:val="0"/>
          <w:numId w:val="44"/>
        </w:numPr>
      </w:pPr>
      <w:r>
        <w:lastRenderedPageBreak/>
        <w:t>T</w:t>
      </w:r>
      <w:r w:rsidR="005D5C55">
        <w:t xml:space="preserve">he bottom centering ring will be epoxied in. </w:t>
      </w:r>
      <w:r w:rsidR="00540791">
        <w:t>The tail</w:t>
      </w:r>
      <w:r w:rsidR="00837752">
        <w:t xml:space="preserve"> </w:t>
      </w:r>
      <w:r w:rsidR="00540791">
        <w:t xml:space="preserve">cone will be bolted on and so will the motor retainer. </w:t>
      </w:r>
    </w:p>
    <w:p w14:paraId="53D8261B" w14:textId="23C6F13C" w:rsidR="001D6045" w:rsidRPr="001D6045" w:rsidRDefault="00F70417" w:rsidP="006814E3">
      <w:pPr>
        <w:pStyle w:val="ListParagraph"/>
        <w:numPr>
          <w:ilvl w:val="0"/>
          <w:numId w:val="44"/>
        </w:numPr>
      </w:pPr>
      <w:r>
        <w:t>T</w:t>
      </w:r>
      <w:r w:rsidR="00540791">
        <w:t>he rail buttons and shear pins will be installed.</w:t>
      </w:r>
    </w:p>
    <w:p w14:paraId="7483A416" w14:textId="4DDD85B1" w:rsidR="00291DD1" w:rsidRPr="00291DD1" w:rsidRDefault="00291DD1" w:rsidP="003E4A36">
      <w:pPr>
        <w:ind w:firstLine="720"/>
      </w:pPr>
      <w:r>
        <w:t xml:space="preserve">The energetics on board will be </w:t>
      </w:r>
      <w:r w:rsidR="00FF18FD">
        <w:t>the black powder charges used for deployment events.  The team chose black powder because it is a common energ</w:t>
      </w:r>
      <w:r w:rsidR="00E96A1B">
        <w:t xml:space="preserve">etic used in this application. It is readily available, fairly easy to work with, and reliable.  </w:t>
      </w:r>
      <w:r w:rsidR="00723997">
        <w:t xml:space="preserve">The separation points are indicated in </w:t>
      </w:r>
      <w:r w:rsidR="000412B1">
        <w:t>a previous</w:t>
      </w:r>
      <w:r w:rsidR="00723997">
        <w:t xml:space="preserve"> figure</w:t>
      </w:r>
      <w:r w:rsidR="003E4A36">
        <w:t xml:space="preserve">.  These points were chosen because they separate the total mass of the vehicle evenly between the top and bottom sections. </w:t>
      </w:r>
    </w:p>
    <w:p w14:paraId="25973D30" w14:textId="2AF85196" w:rsidR="000B6A58" w:rsidRPr="00291DD1" w:rsidRDefault="00622CD6" w:rsidP="000B6A58">
      <w:pPr>
        <w:ind w:firstLine="720"/>
      </w:pPr>
      <w:r>
        <w:t>The fins were changed many times very recently.  The fins are really for applications involving relatively high speeds an</w:t>
      </w:r>
      <w:r w:rsidR="004A2C1E">
        <w:t xml:space="preserve">d this rocket was designed to achieve a maximum speed of about 0.6 Mach </w:t>
      </w:r>
      <w:r w:rsidR="005753AA">
        <w:t xml:space="preserve">as to decrease the aerodynamic load on the vehicle.  </w:t>
      </w:r>
      <w:r w:rsidR="004B70FE">
        <w:t xml:space="preserve">The </w:t>
      </w:r>
      <w:r w:rsidR="000311F8">
        <w:t xml:space="preserve">fins were chosen to be </w:t>
      </w:r>
      <w:r w:rsidR="001864A7">
        <w:t xml:space="preserve">the </w:t>
      </w:r>
      <w:r w:rsidR="00E8199C">
        <w:t>tapered swept</w:t>
      </w:r>
      <w:r w:rsidR="001864A7">
        <w:t xml:space="preserve"> design.  This design was chosen because </w:t>
      </w:r>
      <w:r w:rsidR="00662F7F">
        <w:t xml:space="preserve">they </w:t>
      </w:r>
      <w:r w:rsidR="002C234D">
        <w:t xml:space="preserve">are easy to design and manufacture </w:t>
      </w:r>
      <w:r w:rsidR="00D225C2">
        <w:t xml:space="preserve">while still providing decent stability and drag reduction.  </w:t>
      </w:r>
      <w:r w:rsidR="000B6A58">
        <w:t xml:space="preserve">The fins were designed to have a simple 2D profile with </w:t>
      </w:r>
      <w:r w:rsidR="006140F3">
        <w:t xml:space="preserve">a thickness.  The team did not want to have a complicated 3D fin geometry due to </w:t>
      </w:r>
      <w:r w:rsidR="009B12BC">
        <w:t>complications in past years.</w:t>
      </w:r>
      <w:r w:rsidR="00FD72EF">
        <w:t xml:space="preserve"> </w:t>
      </w:r>
    </w:p>
    <w:p w14:paraId="72817410" w14:textId="65834B0C" w:rsidR="0085181B" w:rsidRDefault="000527F9" w:rsidP="000527F9">
      <w:pPr>
        <w:jc w:val="center"/>
      </w:pPr>
      <w:r>
        <w:rPr>
          <w:noProof/>
          <w14:ligatures w14:val="standardContextual"/>
        </w:rPr>
        <w:drawing>
          <wp:inline distT="0" distB="0" distL="0" distR="0" wp14:anchorId="25FC5236" wp14:editId="6E0784C0">
            <wp:extent cx="3426105" cy="4568137"/>
            <wp:effectExtent l="635" t="0" r="3810" b="3810"/>
            <wp:docPr id="1407998931" name="Picture 1407998931" descr="A black triangle with a wooden strip and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998931" name="Picture 1407998931" descr="A black triangle with a wooden strip and screws&#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rot="16200000">
                      <a:off x="0" y="0"/>
                      <a:ext cx="3733342" cy="4977786"/>
                    </a:xfrm>
                    <a:prstGeom prst="rect">
                      <a:avLst/>
                    </a:prstGeom>
                  </pic:spPr>
                </pic:pic>
              </a:graphicData>
            </a:graphic>
          </wp:inline>
        </w:drawing>
      </w:r>
    </w:p>
    <w:p w14:paraId="6F0E2BD3" w14:textId="6D1978BF" w:rsidR="0085181B" w:rsidRPr="00D73228" w:rsidRDefault="0085181B" w:rsidP="00D7392A">
      <w:pPr>
        <w:pStyle w:val="Caption"/>
      </w:pPr>
      <w:r w:rsidRPr="00D73228">
        <w:t xml:space="preserve">Figure </w:t>
      </w:r>
      <w:r w:rsidR="0027742E">
        <w:fldChar w:fldCharType="begin"/>
      </w:r>
      <w:r w:rsidR="0027742E">
        <w:instrText xml:space="preserve"> SEQ Figure \* ARABIC </w:instrText>
      </w:r>
      <w:r w:rsidR="0027742E">
        <w:fldChar w:fldCharType="separate"/>
      </w:r>
      <w:r w:rsidR="00C91BD9">
        <w:t>44</w:t>
      </w:r>
      <w:r w:rsidR="0027742E">
        <w:fldChar w:fldCharType="end"/>
      </w:r>
      <w:r w:rsidRPr="00D73228">
        <w:t xml:space="preserve">: </w:t>
      </w:r>
      <w:r w:rsidR="000527F9">
        <w:t xml:space="preserve">Manufactured PETG </w:t>
      </w:r>
      <w:r w:rsidR="00270B5A">
        <w:t>f</w:t>
      </w:r>
      <w:r w:rsidR="71A1A9A8" w:rsidRPr="00D73228">
        <w:t>in</w:t>
      </w:r>
      <w:r w:rsidR="00D73228">
        <w:t xml:space="preserve"> </w:t>
      </w:r>
      <w:r w:rsidR="009F260A">
        <w:t>assembly</w:t>
      </w:r>
      <w:r w:rsidR="00BD0003">
        <w:t>.</w:t>
      </w:r>
    </w:p>
    <w:p w14:paraId="1092A6D3" w14:textId="61900F1B" w:rsidR="0085181B" w:rsidRPr="00291DD1" w:rsidRDefault="002609D1" w:rsidP="002609D1">
      <w:r>
        <w:tab/>
        <w:t>Fin flutter was originally a large concern but as it was calculated in the pr</w:t>
      </w:r>
      <w:r w:rsidR="007762B7">
        <w:t>evious section, this design has a factor of safety of about 1.5.</w:t>
      </w:r>
      <w:r w:rsidR="003122AC">
        <w:t xml:space="preserve">  The team is trying to optimize simplicity and workability for this </w:t>
      </w:r>
      <w:r w:rsidR="4DD9C7C7">
        <w:t>year's</w:t>
      </w:r>
      <w:r w:rsidR="003122AC">
        <w:t xml:space="preserve"> competition which has led to many of the design decisions in </w:t>
      </w:r>
      <w:r w:rsidR="007C1387">
        <w:t xml:space="preserve">the thrust structure.  First, the team wanted a structure that could be assembled outside of the vehicle then easily placed in </w:t>
      </w:r>
      <w:r w:rsidR="004B34DC">
        <w:t>the vehicle</w:t>
      </w:r>
      <w:r w:rsidR="007C1387">
        <w:t xml:space="preserve">.  This will allow for quick assembly on launch days.  </w:t>
      </w:r>
      <w:r w:rsidR="00580C91">
        <w:t xml:space="preserve">The fins are bolted into the </w:t>
      </w:r>
      <w:r w:rsidR="009859A0">
        <w:t xml:space="preserve">birch plywood </w:t>
      </w:r>
      <w:r w:rsidR="00434717">
        <w:t>braces</w:t>
      </w:r>
      <w:r w:rsidR="004B34DC">
        <w:t xml:space="preserve"> and placed </w:t>
      </w:r>
      <w:r w:rsidR="00D16380">
        <w:t xml:space="preserve">within the </w:t>
      </w:r>
      <w:r w:rsidR="00434717">
        <w:t>ce</w:t>
      </w:r>
      <w:r w:rsidR="00DB3CE7">
        <w:t>ntering rings</w:t>
      </w:r>
      <w:r w:rsidR="00D16380">
        <w:t xml:space="preserve">.  This assembly is </w:t>
      </w:r>
      <w:r w:rsidR="00920449">
        <w:t xml:space="preserve">placed into the </w:t>
      </w:r>
      <w:r w:rsidR="007F427C">
        <w:t>back</w:t>
      </w:r>
      <w:r w:rsidR="00920449">
        <w:t xml:space="preserve"> end of the vehicle and a motor retainer is used to </w:t>
      </w:r>
      <w:r w:rsidR="001814B0">
        <w:t>secure the</w:t>
      </w:r>
      <w:r w:rsidR="00AA44FF">
        <w:t xml:space="preserve"> end of the thrust structure</w:t>
      </w:r>
      <w:r w:rsidR="00920449">
        <w:t xml:space="preserve">. </w:t>
      </w:r>
      <w:r w:rsidR="00D16380">
        <w:t xml:space="preserve"> </w:t>
      </w:r>
      <w:r w:rsidR="007C1387">
        <w:t xml:space="preserve">The team </w:t>
      </w:r>
      <w:r w:rsidR="00F52CDB">
        <w:t xml:space="preserve">also wanted to combine the tail cone into the thrust structure because last year it was added behind the plume of the motor and the hot exhaust jet </w:t>
      </w:r>
      <w:r w:rsidR="004A5170">
        <w:t>melted</w:t>
      </w:r>
      <w:r w:rsidR="00F52CDB">
        <w:t xml:space="preserve"> the tail cone</w:t>
      </w:r>
      <w:r w:rsidR="004A5170">
        <w:t xml:space="preserve"> off</w:t>
      </w:r>
      <w:r w:rsidR="00F52CDB">
        <w:t xml:space="preserve">.  </w:t>
      </w:r>
    </w:p>
    <w:p w14:paraId="531465A6" w14:textId="67487B8A" w:rsidR="00F52CDB" w:rsidRPr="00291DD1" w:rsidRDefault="00F52CDB" w:rsidP="002609D1">
      <w:r>
        <w:lastRenderedPageBreak/>
        <w:tab/>
        <w:t>The team also saw a</w:t>
      </w:r>
      <w:r w:rsidR="00694D9F">
        <w:t xml:space="preserve">n opportunity to solve two challenges with one design decision.  </w:t>
      </w:r>
      <w:r w:rsidR="00CB5845">
        <w:t xml:space="preserve">There were structural concerns and a reliable </w:t>
      </w:r>
      <w:r w:rsidR="00890F27">
        <w:t xml:space="preserve">way to mount the fins was needed.  So the team decided to mount </w:t>
      </w:r>
      <w:r w:rsidR="00634C25">
        <w:t xml:space="preserve">the fins by squeezing them between two </w:t>
      </w:r>
      <w:r w:rsidR="00360149">
        <w:t>plywood</w:t>
      </w:r>
      <w:r w:rsidR="00634C25">
        <w:t xml:space="preserve"> plates and bolting it </w:t>
      </w:r>
      <w:r w:rsidR="003B1BC1">
        <w:t>all</w:t>
      </w:r>
      <w:r w:rsidR="00634C25">
        <w:t xml:space="preserve"> t</w:t>
      </w:r>
      <w:r w:rsidR="001A6181">
        <w:t xml:space="preserve">ogether.  This also allows for the </w:t>
      </w:r>
      <w:r w:rsidR="00360149">
        <w:t>plywood braces</w:t>
      </w:r>
      <w:r w:rsidR="001A6181">
        <w:t xml:space="preserve"> to provide structural integrity. </w:t>
      </w:r>
      <w:r w:rsidR="00F43FA2">
        <w:t>To add further structural integrity, fillets on either side of the fin</w:t>
      </w:r>
      <w:r w:rsidR="0022112D">
        <w:t xml:space="preserve">s will be </w:t>
      </w:r>
      <w:r w:rsidR="00B175CE">
        <w:t>included.</w:t>
      </w:r>
      <w:r w:rsidR="001A6181">
        <w:t xml:space="preserve"> </w:t>
      </w:r>
      <w:r w:rsidR="003B1BC1">
        <w:t xml:space="preserve">This design is simple and effective.  </w:t>
      </w:r>
    </w:p>
    <w:p w14:paraId="14EDEB94" w14:textId="7BBECC61" w:rsidR="003B1BC1" w:rsidRPr="00291DD1" w:rsidRDefault="003B1BC1" w:rsidP="002609D1">
      <w:r>
        <w:tab/>
        <w:t xml:space="preserve">Originally the team wanted to use long bolts to fasten the entire structure together and to aid with structure but the team’s mentor, Tom, advised against this because he said it was unnecessary.  The upward thrust of the </w:t>
      </w:r>
      <w:r w:rsidR="009919CF">
        <w:t xml:space="preserve">motor would prevent the motor from falling out during powered ascent </w:t>
      </w:r>
      <w:r w:rsidR="03127D2C">
        <w:t>so</w:t>
      </w:r>
      <w:r w:rsidR="009919CF">
        <w:t xml:space="preserve"> the only downward force on the motor would essentially be the weight of the motor </w:t>
      </w:r>
      <w:r w:rsidR="00244366">
        <w:t xml:space="preserve">which could be overcome with a simple motor retainer system.  This means that the threaded rods would have been </w:t>
      </w:r>
      <w:r w:rsidR="00D82962">
        <w:t>overkill and would have only been added weight.</w:t>
      </w:r>
      <w:r w:rsidR="009919CF">
        <w:t xml:space="preserve"> </w:t>
      </w:r>
      <w:r w:rsidR="006464C7">
        <w:t>All thi</w:t>
      </w:r>
      <w:r w:rsidR="000F331E">
        <w:t xml:space="preserve">s was proven </w:t>
      </w:r>
      <w:r w:rsidR="00AC57F3">
        <w:t>at the sub scale test launches.</w:t>
      </w:r>
    </w:p>
    <w:p w14:paraId="2709AD0B" w14:textId="2A2B1632" w:rsidR="00AD2A53" w:rsidRDefault="00B7275E" w:rsidP="00165985">
      <w:r>
        <w:tab/>
        <w:t>The current motor that the team has chosen is the Aerotech L</w:t>
      </w:r>
      <w:r w:rsidR="00AC57F3">
        <w:t>2200G-0</w:t>
      </w:r>
      <w:r>
        <w:t xml:space="preserve">. This motor provides a </w:t>
      </w:r>
      <w:r w:rsidR="005F24D9">
        <w:t>thrust profile that is optimal</w:t>
      </w:r>
      <w:r w:rsidR="000C4C30">
        <w:t>,</w:t>
      </w:r>
      <w:r w:rsidR="005F24D9">
        <w:t xml:space="preserve"> </w:t>
      </w:r>
      <w:r w:rsidR="00F37B6F">
        <w:t xml:space="preserve">this year’s vehicle </w:t>
      </w:r>
      <w:r w:rsidR="00003EF2">
        <w:t>weighs more than last years so the additional power is required for the rocket to reach the targeted apogee</w:t>
      </w:r>
      <w:r w:rsidR="009A2076">
        <w:t>.</w:t>
      </w:r>
      <w:r w:rsidR="00E82FF1">
        <w:t xml:space="preserve"> </w:t>
      </w:r>
      <w:r w:rsidR="00690709">
        <w:t xml:space="preserve">The overall </w:t>
      </w:r>
      <w:r w:rsidR="00102988">
        <w:t>mass</w:t>
      </w:r>
      <w:r w:rsidR="00690709">
        <w:t xml:space="preserve"> of the vehicle full and empty are presented below</w:t>
      </w:r>
      <w:r w:rsidR="00102988">
        <w:t xml:space="preserve"> with a breakdown of the subsection masses and individual component masses.  The mass of the vehicle right now</w:t>
      </w:r>
      <w:r w:rsidR="003F1E61">
        <w:t xml:space="preserve"> does not inhibit the vehicle from reaching its desired altitude.  </w:t>
      </w:r>
    </w:p>
    <w:p w14:paraId="03350CFE" w14:textId="1A266666" w:rsidR="00AD2A53" w:rsidRPr="00AD2A53" w:rsidRDefault="00AD2A53" w:rsidP="00D7392A">
      <w:pPr>
        <w:pStyle w:val="Caption"/>
      </w:pPr>
      <w:r w:rsidRPr="00E03F05">
        <w:t xml:space="preserve">Table </w:t>
      </w:r>
      <w:r w:rsidR="0027742E" w:rsidRPr="00E03F05">
        <w:fldChar w:fldCharType="begin"/>
      </w:r>
      <w:r w:rsidR="0027742E" w:rsidRPr="00E03F05">
        <w:instrText xml:space="preserve"> SEQ Table \* ARABIC </w:instrText>
      </w:r>
      <w:r w:rsidR="0027742E" w:rsidRPr="00E03F05">
        <w:fldChar w:fldCharType="separate"/>
      </w:r>
      <w:r w:rsidR="0012143F">
        <w:t>10</w:t>
      </w:r>
      <w:r w:rsidR="0027742E" w:rsidRPr="00E03F05">
        <w:fldChar w:fldCharType="end"/>
      </w:r>
      <w:r w:rsidRPr="00E03F05">
        <w:t>: Launch vehicle mass.</w:t>
      </w:r>
    </w:p>
    <w:tbl>
      <w:tblPr>
        <w:tblStyle w:val="TableGrid"/>
        <w:tblW w:w="9360" w:type="dxa"/>
        <w:jc w:val="center"/>
        <w:tblLook w:val="04A0" w:firstRow="1" w:lastRow="0" w:firstColumn="1" w:lastColumn="0" w:noHBand="0" w:noVBand="1"/>
      </w:tblPr>
      <w:tblGrid>
        <w:gridCol w:w="4680"/>
        <w:gridCol w:w="4680"/>
      </w:tblGrid>
      <w:tr w:rsidR="00830119" w14:paraId="5F77F7E7" w14:textId="77777777" w:rsidTr="007A3C0A">
        <w:trPr>
          <w:jc w:val="center"/>
        </w:trPr>
        <w:tc>
          <w:tcPr>
            <w:tcW w:w="4675" w:type="dxa"/>
            <w:shd w:val="clear" w:color="auto" w:fill="750E02"/>
            <w:vAlign w:val="center"/>
          </w:tcPr>
          <w:p w14:paraId="15636F44" w14:textId="3E06F0B5" w:rsidR="00830119" w:rsidRPr="008E54C5" w:rsidRDefault="00830119" w:rsidP="00FC3846">
            <w:pPr>
              <w:jc w:val="center"/>
              <w:rPr>
                <w:rFonts w:asciiTheme="minorHAnsi" w:hAnsiTheme="minorHAnsi" w:cstheme="minorHAnsi"/>
                <w:b/>
              </w:rPr>
            </w:pPr>
            <w:r w:rsidRPr="008E54C5">
              <w:rPr>
                <w:rFonts w:asciiTheme="minorHAnsi" w:hAnsiTheme="minorHAnsi" w:cstheme="minorHAnsi"/>
                <w:b/>
              </w:rPr>
              <w:t>Component</w:t>
            </w:r>
          </w:p>
        </w:tc>
        <w:tc>
          <w:tcPr>
            <w:tcW w:w="4675" w:type="dxa"/>
            <w:shd w:val="clear" w:color="auto" w:fill="750E02"/>
            <w:vAlign w:val="center"/>
          </w:tcPr>
          <w:p w14:paraId="22B045F1" w14:textId="4D407480" w:rsidR="00830119" w:rsidRPr="008E54C5" w:rsidRDefault="00830119" w:rsidP="00FC3846">
            <w:pPr>
              <w:jc w:val="center"/>
              <w:rPr>
                <w:rFonts w:asciiTheme="minorHAnsi" w:hAnsiTheme="minorHAnsi" w:cstheme="minorHAnsi"/>
                <w:b/>
              </w:rPr>
            </w:pPr>
            <w:r w:rsidRPr="008E54C5">
              <w:rPr>
                <w:rFonts w:asciiTheme="minorHAnsi" w:hAnsiTheme="minorHAnsi" w:cstheme="minorHAnsi"/>
                <w:b/>
              </w:rPr>
              <w:t>Mass (</w:t>
            </w:r>
            <w:r w:rsidR="00E03F05">
              <w:rPr>
                <w:rFonts w:asciiTheme="minorHAnsi" w:hAnsiTheme="minorHAnsi" w:cstheme="minorHAnsi"/>
                <w:b/>
              </w:rPr>
              <w:t>lbs</w:t>
            </w:r>
            <w:r w:rsidRPr="008E54C5">
              <w:rPr>
                <w:rFonts w:asciiTheme="minorHAnsi" w:hAnsiTheme="minorHAnsi" w:cstheme="minorHAnsi"/>
                <w:b/>
              </w:rPr>
              <w:t>)</w:t>
            </w:r>
          </w:p>
        </w:tc>
      </w:tr>
      <w:tr w:rsidR="00830119" w14:paraId="3EEA98F2" w14:textId="77777777" w:rsidTr="007A3C0A">
        <w:trPr>
          <w:jc w:val="center"/>
        </w:trPr>
        <w:tc>
          <w:tcPr>
            <w:tcW w:w="4675" w:type="dxa"/>
            <w:shd w:val="clear" w:color="auto" w:fill="E7E6E6" w:themeFill="background2"/>
            <w:vAlign w:val="center"/>
          </w:tcPr>
          <w:p w14:paraId="186E5274" w14:textId="03FEFBE8" w:rsidR="00830119" w:rsidRPr="008E54C5" w:rsidRDefault="005D42C8" w:rsidP="00FC3846">
            <w:pPr>
              <w:jc w:val="center"/>
              <w:rPr>
                <w:rFonts w:asciiTheme="minorHAnsi" w:hAnsiTheme="minorHAnsi" w:cstheme="minorHAnsi"/>
              </w:rPr>
            </w:pPr>
            <w:r w:rsidRPr="008E54C5">
              <w:rPr>
                <w:rFonts w:asciiTheme="minorHAnsi" w:hAnsiTheme="minorHAnsi" w:cstheme="minorHAnsi"/>
              </w:rPr>
              <w:t>Total mass with propellant</w:t>
            </w:r>
          </w:p>
        </w:tc>
        <w:tc>
          <w:tcPr>
            <w:tcW w:w="4675" w:type="dxa"/>
            <w:shd w:val="clear" w:color="auto" w:fill="E7E6E6" w:themeFill="background2"/>
            <w:vAlign w:val="center"/>
          </w:tcPr>
          <w:p w14:paraId="5B5DF771" w14:textId="127DE27D" w:rsidR="00830119" w:rsidRPr="008E54C5" w:rsidRDefault="003514E5" w:rsidP="00FC3846">
            <w:pPr>
              <w:jc w:val="center"/>
              <w:rPr>
                <w:rFonts w:asciiTheme="minorHAnsi" w:hAnsiTheme="minorHAnsi" w:cstheme="minorHAnsi"/>
              </w:rPr>
            </w:pPr>
            <w:r>
              <w:rPr>
                <w:rFonts w:asciiTheme="minorHAnsi" w:hAnsiTheme="minorHAnsi" w:cstheme="minorHAnsi"/>
              </w:rPr>
              <w:t>51.4</w:t>
            </w:r>
          </w:p>
        </w:tc>
      </w:tr>
      <w:tr w:rsidR="00830119" w14:paraId="4B7BF808" w14:textId="77777777" w:rsidTr="007A3C0A">
        <w:trPr>
          <w:jc w:val="center"/>
        </w:trPr>
        <w:tc>
          <w:tcPr>
            <w:tcW w:w="4675" w:type="dxa"/>
            <w:shd w:val="clear" w:color="auto" w:fill="E7E6E6" w:themeFill="background2"/>
            <w:vAlign w:val="center"/>
          </w:tcPr>
          <w:p w14:paraId="48FA4F29" w14:textId="22E83216" w:rsidR="00830119" w:rsidRPr="008E54C5" w:rsidRDefault="00110531" w:rsidP="00FC3846">
            <w:pPr>
              <w:jc w:val="center"/>
              <w:rPr>
                <w:rFonts w:asciiTheme="minorHAnsi" w:hAnsiTheme="minorHAnsi" w:cstheme="minorHAnsi"/>
              </w:rPr>
            </w:pPr>
            <w:r w:rsidRPr="008E54C5">
              <w:rPr>
                <w:rFonts w:asciiTheme="minorHAnsi" w:hAnsiTheme="minorHAnsi" w:cstheme="minorHAnsi"/>
              </w:rPr>
              <w:t>Total mass without propellant</w:t>
            </w:r>
          </w:p>
        </w:tc>
        <w:tc>
          <w:tcPr>
            <w:tcW w:w="4675" w:type="dxa"/>
            <w:shd w:val="clear" w:color="auto" w:fill="E7E6E6" w:themeFill="background2"/>
            <w:vAlign w:val="center"/>
          </w:tcPr>
          <w:p w14:paraId="45BBAA2A" w14:textId="5F367229" w:rsidR="00830119" w:rsidRPr="008E54C5" w:rsidRDefault="00F836C9" w:rsidP="00FC3846">
            <w:pPr>
              <w:jc w:val="center"/>
              <w:rPr>
                <w:rFonts w:asciiTheme="minorHAnsi" w:hAnsiTheme="minorHAnsi" w:cstheme="minorHAnsi"/>
              </w:rPr>
            </w:pPr>
            <w:r>
              <w:rPr>
                <w:rFonts w:asciiTheme="minorHAnsi" w:hAnsiTheme="minorHAnsi" w:cstheme="minorHAnsi"/>
              </w:rPr>
              <w:t>45.93</w:t>
            </w:r>
          </w:p>
        </w:tc>
      </w:tr>
      <w:tr w:rsidR="00830119" w14:paraId="2B1E14FD" w14:textId="77777777" w:rsidTr="007A3C0A">
        <w:trPr>
          <w:jc w:val="center"/>
        </w:trPr>
        <w:tc>
          <w:tcPr>
            <w:tcW w:w="4675" w:type="dxa"/>
            <w:shd w:val="clear" w:color="auto" w:fill="E7E6E6" w:themeFill="background2"/>
            <w:vAlign w:val="center"/>
          </w:tcPr>
          <w:p w14:paraId="6DE71E86" w14:textId="72329F94" w:rsidR="00830119" w:rsidRPr="008E54C5" w:rsidRDefault="006A428E" w:rsidP="00FC3846">
            <w:pPr>
              <w:jc w:val="center"/>
              <w:rPr>
                <w:rFonts w:asciiTheme="minorHAnsi" w:hAnsiTheme="minorHAnsi" w:cstheme="minorHAnsi"/>
              </w:rPr>
            </w:pPr>
            <w:r w:rsidRPr="008E54C5">
              <w:rPr>
                <w:rFonts w:asciiTheme="minorHAnsi" w:hAnsiTheme="minorHAnsi" w:cstheme="minorHAnsi"/>
              </w:rPr>
              <w:t>Upper section</w:t>
            </w:r>
            <w:r w:rsidR="001C42F9" w:rsidRPr="008E54C5">
              <w:rPr>
                <w:rFonts w:asciiTheme="minorHAnsi" w:hAnsiTheme="minorHAnsi" w:cstheme="minorHAnsi"/>
              </w:rPr>
              <w:t xml:space="preserve"> Total</w:t>
            </w:r>
          </w:p>
        </w:tc>
        <w:tc>
          <w:tcPr>
            <w:tcW w:w="4675" w:type="dxa"/>
            <w:shd w:val="clear" w:color="auto" w:fill="E7E6E6" w:themeFill="background2"/>
            <w:vAlign w:val="center"/>
          </w:tcPr>
          <w:p w14:paraId="568AEFCB" w14:textId="1CD30CE9" w:rsidR="00830119" w:rsidRPr="008E54C5" w:rsidRDefault="00EC347D" w:rsidP="00FC3846">
            <w:pPr>
              <w:jc w:val="center"/>
              <w:rPr>
                <w:rFonts w:asciiTheme="minorHAnsi" w:hAnsiTheme="minorHAnsi" w:cstheme="minorHAnsi"/>
              </w:rPr>
            </w:pPr>
            <w:r>
              <w:rPr>
                <w:rFonts w:asciiTheme="minorHAnsi" w:hAnsiTheme="minorHAnsi" w:cstheme="minorHAnsi"/>
              </w:rPr>
              <w:t>22.</w:t>
            </w:r>
            <w:r w:rsidR="00D11ECB">
              <w:rPr>
                <w:rFonts w:asciiTheme="minorHAnsi" w:hAnsiTheme="minorHAnsi" w:cstheme="minorHAnsi"/>
              </w:rPr>
              <w:t>36</w:t>
            </w:r>
          </w:p>
        </w:tc>
      </w:tr>
      <w:tr w:rsidR="00830119" w14:paraId="5E4BDCCC" w14:textId="77777777" w:rsidTr="007A3C0A">
        <w:trPr>
          <w:jc w:val="center"/>
        </w:trPr>
        <w:tc>
          <w:tcPr>
            <w:tcW w:w="4675" w:type="dxa"/>
            <w:vAlign w:val="center"/>
          </w:tcPr>
          <w:p w14:paraId="3C180A5F" w14:textId="6CC0A5C8" w:rsidR="00830119" w:rsidRPr="008E54C5" w:rsidRDefault="001A3E99" w:rsidP="00FC3846">
            <w:pPr>
              <w:jc w:val="center"/>
              <w:rPr>
                <w:rFonts w:asciiTheme="minorHAnsi" w:hAnsiTheme="minorHAnsi" w:cstheme="minorHAnsi"/>
              </w:rPr>
            </w:pPr>
            <w:r w:rsidRPr="008E54C5">
              <w:rPr>
                <w:rFonts w:asciiTheme="minorHAnsi" w:hAnsiTheme="minorHAnsi" w:cstheme="minorHAnsi"/>
              </w:rPr>
              <w:t>Nosecone</w:t>
            </w:r>
          </w:p>
        </w:tc>
        <w:tc>
          <w:tcPr>
            <w:tcW w:w="4675" w:type="dxa"/>
            <w:vAlign w:val="center"/>
          </w:tcPr>
          <w:p w14:paraId="0152BDE6" w14:textId="7B02558F" w:rsidR="00830119" w:rsidRPr="008E54C5" w:rsidRDefault="00CD0301" w:rsidP="00FC3846">
            <w:pPr>
              <w:jc w:val="center"/>
              <w:rPr>
                <w:rFonts w:asciiTheme="minorHAnsi" w:hAnsiTheme="minorHAnsi" w:cstheme="minorHAnsi"/>
              </w:rPr>
            </w:pPr>
            <w:r>
              <w:rPr>
                <w:rFonts w:asciiTheme="minorHAnsi" w:hAnsiTheme="minorHAnsi" w:cstheme="minorHAnsi"/>
              </w:rPr>
              <w:t xml:space="preserve">10.7 </w:t>
            </w:r>
          </w:p>
        </w:tc>
      </w:tr>
      <w:tr w:rsidR="00830119" w14:paraId="3C45C68E" w14:textId="77777777" w:rsidTr="007A3C0A">
        <w:trPr>
          <w:jc w:val="center"/>
        </w:trPr>
        <w:tc>
          <w:tcPr>
            <w:tcW w:w="4675" w:type="dxa"/>
            <w:vAlign w:val="center"/>
          </w:tcPr>
          <w:p w14:paraId="532358AC" w14:textId="1E841FD6" w:rsidR="00830119" w:rsidRPr="008E54C5" w:rsidRDefault="00FF030C" w:rsidP="00FC3846">
            <w:pPr>
              <w:jc w:val="center"/>
              <w:rPr>
                <w:rFonts w:asciiTheme="minorHAnsi" w:hAnsiTheme="minorHAnsi" w:cstheme="minorHAnsi"/>
              </w:rPr>
            </w:pPr>
            <w:r w:rsidRPr="008E54C5">
              <w:rPr>
                <w:rFonts w:asciiTheme="minorHAnsi" w:hAnsiTheme="minorHAnsi" w:cstheme="minorHAnsi"/>
              </w:rPr>
              <w:t>Bulkhead</w:t>
            </w:r>
          </w:p>
        </w:tc>
        <w:tc>
          <w:tcPr>
            <w:tcW w:w="4675" w:type="dxa"/>
            <w:vAlign w:val="center"/>
          </w:tcPr>
          <w:p w14:paraId="0E0DA37E" w14:textId="3EC6EA89" w:rsidR="00830119" w:rsidRPr="008E54C5" w:rsidRDefault="00D05B56" w:rsidP="00FC3846">
            <w:pPr>
              <w:jc w:val="center"/>
              <w:rPr>
                <w:rFonts w:asciiTheme="minorHAnsi" w:hAnsiTheme="minorHAnsi" w:cstheme="minorHAnsi"/>
              </w:rPr>
            </w:pPr>
            <w:r>
              <w:rPr>
                <w:rFonts w:asciiTheme="minorHAnsi" w:hAnsiTheme="minorHAnsi" w:cstheme="minorHAnsi"/>
              </w:rPr>
              <w:t>0.322</w:t>
            </w:r>
          </w:p>
        </w:tc>
      </w:tr>
      <w:tr w:rsidR="00830119" w14:paraId="69346970" w14:textId="77777777" w:rsidTr="007A3C0A">
        <w:trPr>
          <w:jc w:val="center"/>
        </w:trPr>
        <w:tc>
          <w:tcPr>
            <w:tcW w:w="4675" w:type="dxa"/>
            <w:vAlign w:val="center"/>
          </w:tcPr>
          <w:p w14:paraId="5BDF0EC0" w14:textId="39B576EB" w:rsidR="00830119" w:rsidRPr="008E54C5" w:rsidRDefault="002B5F67" w:rsidP="00FC3846">
            <w:pPr>
              <w:jc w:val="center"/>
              <w:rPr>
                <w:rFonts w:asciiTheme="minorHAnsi" w:hAnsiTheme="minorHAnsi" w:cstheme="minorHAnsi"/>
              </w:rPr>
            </w:pPr>
            <w:r w:rsidRPr="008E54C5">
              <w:rPr>
                <w:rFonts w:asciiTheme="minorHAnsi" w:hAnsiTheme="minorHAnsi" w:cstheme="minorHAnsi"/>
              </w:rPr>
              <w:t>Eyebolt</w:t>
            </w:r>
          </w:p>
        </w:tc>
        <w:tc>
          <w:tcPr>
            <w:tcW w:w="4675" w:type="dxa"/>
            <w:vAlign w:val="center"/>
          </w:tcPr>
          <w:p w14:paraId="1745BB70" w14:textId="65DF3274" w:rsidR="00830119" w:rsidRPr="008E54C5" w:rsidRDefault="00D05B56" w:rsidP="00FC3846">
            <w:pPr>
              <w:jc w:val="center"/>
              <w:rPr>
                <w:rFonts w:asciiTheme="minorHAnsi" w:hAnsiTheme="minorHAnsi" w:cstheme="minorHAnsi"/>
              </w:rPr>
            </w:pPr>
            <w:r>
              <w:rPr>
                <w:rFonts w:asciiTheme="minorHAnsi" w:hAnsiTheme="minorHAnsi" w:cstheme="minorHAnsi"/>
              </w:rPr>
              <w:t>0.154</w:t>
            </w:r>
          </w:p>
        </w:tc>
      </w:tr>
      <w:tr w:rsidR="002B5F67" w14:paraId="1E0A3397" w14:textId="77777777" w:rsidTr="007A3C0A">
        <w:trPr>
          <w:jc w:val="center"/>
        </w:trPr>
        <w:tc>
          <w:tcPr>
            <w:tcW w:w="4675" w:type="dxa"/>
            <w:vAlign w:val="center"/>
          </w:tcPr>
          <w:p w14:paraId="70B2343F" w14:textId="5E7A87B8" w:rsidR="002B5F67" w:rsidRPr="008E54C5" w:rsidRDefault="00EC2071" w:rsidP="00FC3846">
            <w:pPr>
              <w:jc w:val="center"/>
              <w:rPr>
                <w:rFonts w:asciiTheme="minorHAnsi" w:hAnsiTheme="minorHAnsi" w:cstheme="minorHAnsi"/>
              </w:rPr>
            </w:pPr>
            <w:r w:rsidRPr="008E54C5">
              <w:rPr>
                <w:rFonts w:asciiTheme="minorHAnsi" w:hAnsiTheme="minorHAnsi" w:cstheme="minorHAnsi"/>
              </w:rPr>
              <w:t>Body tube</w:t>
            </w:r>
          </w:p>
        </w:tc>
        <w:tc>
          <w:tcPr>
            <w:tcW w:w="4675" w:type="dxa"/>
            <w:vAlign w:val="center"/>
          </w:tcPr>
          <w:p w14:paraId="7F8B4CB2" w14:textId="2B32DD9F" w:rsidR="002B5F67" w:rsidRPr="008E54C5" w:rsidRDefault="00617C15" w:rsidP="00FC3846">
            <w:pPr>
              <w:jc w:val="center"/>
              <w:rPr>
                <w:rFonts w:asciiTheme="minorHAnsi" w:hAnsiTheme="minorHAnsi" w:cstheme="minorHAnsi"/>
              </w:rPr>
            </w:pPr>
            <w:r>
              <w:rPr>
                <w:rFonts w:asciiTheme="minorHAnsi" w:hAnsiTheme="minorHAnsi" w:cstheme="minorHAnsi"/>
              </w:rPr>
              <w:t>4.13</w:t>
            </w:r>
          </w:p>
        </w:tc>
      </w:tr>
      <w:tr w:rsidR="002B5F67" w14:paraId="54771078" w14:textId="77777777" w:rsidTr="007A3C0A">
        <w:trPr>
          <w:jc w:val="center"/>
        </w:trPr>
        <w:tc>
          <w:tcPr>
            <w:tcW w:w="4675" w:type="dxa"/>
            <w:vAlign w:val="center"/>
          </w:tcPr>
          <w:p w14:paraId="31E5883E" w14:textId="37527318" w:rsidR="002B5F67" w:rsidRPr="008E54C5" w:rsidRDefault="00A22D2D" w:rsidP="00FC3846">
            <w:pPr>
              <w:jc w:val="center"/>
              <w:rPr>
                <w:rFonts w:asciiTheme="minorHAnsi" w:hAnsiTheme="minorHAnsi" w:cstheme="minorHAnsi"/>
              </w:rPr>
            </w:pPr>
            <w:r w:rsidRPr="008E54C5">
              <w:rPr>
                <w:rFonts w:asciiTheme="minorHAnsi" w:hAnsiTheme="minorHAnsi" w:cstheme="minorHAnsi"/>
              </w:rPr>
              <w:t>Payload</w:t>
            </w:r>
          </w:p>
        </w:tc>
        <w:tc>
          <w:tcPr>
            <w:tcW w:w="4675" w:type="dxa"/>
            <w:vAlign w:val="center"/>
          </w:tcPr>
          <w:p w14:paraId="4DA88159" w14:textId="2C143A9B" w:rsidR="002B5F67" w:rsidRPr="008E54C5" w:rsidRDefault="00617C15" w:rsidP="00FC3846">
            <w:pPr>
              <w:jc w:val="center"/>
              <w:rPr>
                <w:rFonts w:asciiTheme="minorHAnsi" w:hAnsiTheme="minorHAnsi" w:cstheme="minorHAnsi"/>
              </w:rPr>
            </w:pPr>
            <w:r>
              <w:rPr>
                <w:rFonts w:asciiTheme="minorHAnsi" w:hAnsiTheme="minorHAnsi" w:cstheme="minorHAnsi"/>
              </w:rPr>
              <w:t>5</w:t>
            </w:r>
          </w:p>
        </w:tc>
      </w:tr>
      <w:tr w:rsidR="002B5F67" w14:paraId="7D016082" w14:textId="77777777" w:rsidTr="007A3C0A">
        <w:trPr>
          <w:jc w:val="center"/>
        </w:trPr>
        <w:tc>
          <w:tcPr>
            <w:tcW w:w="4675" w:type="dxa"/>
            <w:vAlign w:val="center"/>
          </w:tcPr>
          <w:p w14:paraId="7B2CA674" w14:textId="6BC3AD91" w:rsidR="002B5F67" w:rsidRPr="008E54C5" w:rsidRDefault="00B30742" w:rsidP="00FC3846">
            <w:pPr>
              <w:jc w:val="center"/>
              <w:rPr>
                <w:rFonts w:asciiTheme="minorHAnsi" w:hAnsiTheme="minorHAnsi" w:cstheme="minorHAnsi"/>
              </w:rPr>
            </w:pPr>
            <w:r w:rsidRPr="008E54C5">
              <w:rPr>
                <w:rFonts w:asciiTheme="minorHAnsi" w:hAnsiTheme="minorHAnsi" w:cstheme="minorHAnsi"/>
              </w:rPr>
              <w:t>Shock Cord</w:t>
            </w:r>
          </w:p>
        </w:tc>
        <w:tc>
          <w:tcPr>
            <w:tcW w:w="4675" w:type="dxa"/>
            <w:vAlign w:val="center"/>
          </w:tcPr>
          <w:p w14:paraId="7AFAA7B9" w14:textId="0D90498D" w:rsidR="002B5F67" w:rsidRPr="008E54C5" w:rsidRDefault="00991BFF" w:rsidP="00FC3846">
            <w:pPr>
              <w:jc w:val="center"/>
              <w:rPr>
                <w:rFonts w:asciiTheme="minorHAnsi" w:hAnsiTheme="minorHAnsi" w:cstheme="minorHAnsi"/>
              </w:rPr>
            </w:pPr>
            <w:r>
              <w:rPr>
                <w:rFonts w:asciiTheme="minorHAnsi" w:hAnsiTheme="minorHAnsi" w:cstheme="minorHAnsi"/>
              </w:rPr>
              <w:t>1.4</w:t>
            </w:r>
          </w:p>
        </w:tc>
      </w:tr>
      <w:tr w:rsidR="002B5F67" w14:paraId="5AE896A6" w14:textId="77777777" w:rsidTr="007A3C0A">
        <w:trPr>
          <w:jc w:val="center"/>
        </w:trPr>
        <w:tc>
          <w:tcPr>
            <w:tcW w:w="4675" w:type="dxa"/>
            <w:vAlign w:val="center"/>
          </w:tcPr>
          <w:p w14:paraId="4EFA38DE" w14:textId="12A02C70" w:rsidR="002B5F67" w:rsidRPr="008E54C5" w:rsidRDefault="00930816" w:rsidP="00FC3846">
            <w:pPr>
              <w:jc w:val="center"/>
              <w:rPr>
                <w:rFonts w:asciiTheme="minorHAnsi" w:hAnsiTheme="minorHAnsi" w:cstheme="minorHAnsi"/>
              </w:rPr>
            </w:pPr>
            <w:r w:rsidRPr="008E54C5">
              <w:rPr>
                <w:rFonts w:asciiTheme="minorHAnsi" w:hAnsiTheme="minorHAnsi" w:cstheme="minorHAnsi"/>
              </w:rPr>
              <w:t>Main Parachute</w:t>
            </w:r>
          </w:p>
        </w:tc>
        <w:tc>
          <w:tcPr>
            <w:tcW w:w="4675" w:type="dxa"/>
            <w:vAlign w:val="center"/>
          </w:tcPr>
          <w:p w14:paraId="70648253" w14:textId="42912389" w:rsidR="002B5F67" w:rsidRPr="008E54C5" w:rsidRDefault="00991BFF" w:rsidP="00FC3846">
            <w:pPr>
              <w:jc w:val="center"/>
              <w:rPr>
                <w:rFonts w:asciiTheme="minorHAnsi" w:hAnsiTheme="minorHAnsi" w:cstheme="minorHAnsi"/>
              </w:rPr>
            </w:pPr>
            <w:r>
              <w:rPr>
                <w:rFonts w:asciiTheme="minorHAnsi" w:hAnsiTheme="minorHAnsi" w:cstheme="minorHAnsi"/>
              </w:rPr>
              <w:t>0.504</w:t>
            </w:r>
          </w:p>
        </w:tc>
      </w:tr>
      <w:tr w:rsidR="002B5F67" w14:paraId="67A7C2DB" w14:textId="77777777" w:rsidTr="007A3C0A">
        <w:trPr>
          <w:jc w:val="center"/>
        </w:trPr>
        <w:tc>
          <w:tcPr>
            <w:tcW w:w="4675" w:type="dxa"/>
            <w:vAlign w:val="center"/>
          </w:tcPr>
          <w:p w14:paraId="2B6A420D" w14:textId="50F56183" w:rsidR="002B5F67" w:rsidRPr="008E54C5" w:rsidRDefault="00930816" w:rsidP="00FC3846">
            <w:pPr>
              <w:jc w:val="center"/>
              <w:rPr>
                <w:rFonts w:asciiTheme="minorHAnsi" w:hAnsiTheme="minorHAnsi" w:cstheme="minorHAnsi"/>
              </w:rPr>
            </w:pPr>
            <w:r w:rsidRPr="008E54C5">
              <w:rPr>
                <w:rFonts w:asciiTheme="minorHAnsi" w:hAnsiTheme="minorHAnsi" w:cstheme="minorHAnsi"/>
              </w:rPr>
              <w:t>Eyebolt</w:t>
            </w:r>
          </w:p>
        </w:tc>
        <w:tc>
          <w:tcPr>
            <w:tcW w:w="4675" w:type="dxa"/>
            <w:vAlign w:val="center"/>
          </w:tcPr>
          <w:p w14:paraId="2674BDF2" w14:textId="002B1DA7" w:rsidR="002B5F67" w:rsidRPr="008E54C5" w:rsidRDefault="00991BFF" w:rsidP="00FC3846">
            <w:pPr>
              <w:jc w:val="center"/>
              <w:rPr>
                <w:rFonts w:asciiTheme="minorHAnsi" w:hAnsiTheme="minorHAnsi" w:cstheme="minorHAnsi"/>
              </w:rPr>
            </w:pPr>
            <w:r>
              <w:rPr>
                <w:rFonts w:asciiTheme="minorHAnsi" w:hAnsiTheme="minorHAnsi" w:cstheme="minorHAnsi"/>
              </w:rPr>
              <w:t>0.154</w:t>
            </w:r>
          </w:p>
        </w:tc>
      </w:tr>
      <w:tr w:rsidR="002B5F67" w14:paraId="6D0D1A8B" w14:textId="77777777" w:rsidTr="007A3C0A">
        <w:trPr>
          <w:jc w:val="center"/>
        </w:trPr>
        <w:tc>
          <w:tcPr>
            <w:tcW w:w="4675" w:type="dxa"/>
            <w:shd w:val="clear" w:color="auto" w:fill="E7E6E6" w:themeFill="background2"/>
            <w:vAlign w:val="center"/>
          </w:tcPr>
          <w:p w14:paraId="214D9AD4" w14:textId="5C278F56" w:rsidR="002B5F67" w:rsidRPr="008E54C5" w:rsidRDefault="001C42F9" w:rsidP="00FC3846">
            <w:pPr>
              <w:jc w:val="center"/>
              <w:rPr>
                <w:rFonts w:asciiTheme="minorHAnsi" w:hAnsiTheme="minorHAnsi" w:cstheme="minorHAnsi"/>
              </w:rPr>
            </w:pPr>
            <w:r w:rsidRPr="008E54C5">
              <w:rPr>
                <w:rFonts w:asciiTheme="minorHAnsi" w:hAnsiTheme="minorHAnsi" w:cstheme="minorHAnsi"/>
              </w:rPr>
              <w:t>Avionics Bay Total</w:t>
            </w:r>
          </w:p>
        </w:tc>
        <w:tc>
          <w:tcPr>
            <w:tcW w:w="4675" w:type="dxa"/>
            <w:shd w:val="clear" w:color="auto" w:fill="E7E6E6" w:themeFill="background2"/>
            <w:vAlign w:val="center"/>
          </w:tcPr>
          <w:p w14:paraId="39397A14" w14:textId="4846C5C5" w:rsidR="002B5F67" w:rsidRPr="008E54C5" w:rsidRDefault="00401825" w:rsidP="00FC3846">
            <w:pPr>
              <w:jc w:val="center"/>
              <w:rPr>
                <w:rFonts w:asciiTheme="minorHAnsi" w:hAnsiTheme="minorHAnsi" w:cstheme="minorHAnsi"/>
              </w:rPr>
            </w:pPr>
            <w:r>
              <w:rPr>
                <w:rFonts w:asciiTheme="minorHAnsi" w:hAnsiTheme="minorHAnsi" w:cstheme="minorHAnsi"/>
              </w:rPr>
              <w:t>3.719</w:t>
            </w:r>
          </w:p>
        </w:tc>
      </w:tr>
      <w:tr w:rsidR="002B5F67" w14:paraId="28933EE2" w14:textId="77777777" w:rsidTr="007A3C0A">
        <w:trPr>
          <w:jc w:val="center"/>
        </w:trPr>
        <w:tc>
          <w:tcPr>
            <w:tcW w:w="4675" w:type="dxa"/>
            <w:vAlign w:val="center"/>
          </w:tcPr>
          <w:p w14:paraId="337ECE30" w14:textId="1F8A2C69" w:rsidR="002B5F67" w:rsidRPr="008E54C5" w:rsidRDefault="000F2407" w:rsidP="00FC3846">
            <w:pPr>
              <w:jc w:val="center"/>
              <w:rPr>
                <w:rFonts w:asciiTheme="minorHAnsi" w:hAnsiTheme="minorHAnsi" w:cstheme="minorHAnsi"/>
              </w:rPr>
            </w:pPr>
            <w:r w:rsidRPr="008E54C5">
              <w:rPr>
                <w:rFonts w:asciiTheme="minorHAnsi" w:hAnsiTheme="minorHAnsi" w:cstheme="minorHAnsi"/>
              </w:rPr>
              <w:t>Body Tube</w:t>
            </w:r>
          </w:p>
        </w:tc>
        <w:tc>
          <w:tcPr>
            <w:tcW w:w="4675" w:type="dxa"/>
            <w:vAlign w:val="center"/>
          </w:tcPr>
          <w:p w14:paraId="22B8DA16" w14:textId="7BDD2472" w:rsidR="002B5F67" w:rsidRPr="008E54C5" w:rsidRDefault="00947C30" w:rsidP="00FC3846">
            <w:pPr>
              <w:jc w:val="center"/>
              <w:rPr>
                <w:rFonts w:asciiTheme="minorHAnsi" w:hAnsiTheme="minorHAnsi" w:cstheme="minorHAnsi"/>
              </w:rPr>
            </w:pPr>
            <w:r>
              <w:rPr>
                <w:rFonts w:asciiTheme="minorHAnsi" w:hAnsiTheme="minorHAnsi" w:cstheme="minorHAnsi"/>
              </w:rPr>
              <w:t>2.02</w:t>
            </w:r>
          </w:p>
        </w:tc>
      </w:tr>
      <w:tr w:rsidR="002B5F67" w14:paraId="3D05A95A" w14:textId="77777777" w:rsidTr="007A3C0A">
        <w:trPr>
          <w:jc w:val="center"/>
        </w:trPr>
        <w:tc>
          <w:tcPr>
            <w:tcW w:w="4675" w:type="dxa"/>
            <w:vAlign w:val="center"/>
          </w:tcPr>
          <w:p w14:paraId="53F7073D" w14:textId="56D000DF" w:rsidR="002B5F67" w:rsidRPr="008E54C5" w:rsidRDefault="000022EA" w:rsidP="00FC3846">
            <w:pPr>
              <w:jc w:val="center"/>
              <w:rPr>
                <w:rFonts w:asciiTheme="minorHAnsi" w:hAnsiTheme="minorHAnsi" w:cstheme="minorHAnsi"/>
              </w:rPr>
            </w:pPr>
            <w:r w:rsidRPr="008E54C5">
              <w:rPr>
                <w:rFonts w:asciiTheme="minorHAnsi" w:hAnsiTheme="minorHAnsi" w:cstheme="minorHAnsi"/>
              </w:rPr>
              <w:t>Coupler</w:t>
            </w:r>
          </w:p>
        </w:tc>
        <w:tc>
          <w:tcPr>
            <w:tcW w:w="4675" w:type="dxa"/>
            <w:vAlign w:val="center"/>
          </w:tcPr>
          <w:p w14:paraId="46DD90B7" w14:textId="1040C932" w:rsidR="002B5F67" w:rsidRPr="008E54C5" w:rsidRDefault="00947C30" w:rsidP="00FC3846">
            <w:pPr>
              <w:jc w:val="center"/>
              <w:rPr>
                <w:rFonts w:asciiTheme="minorHAnsi" w:hAnsiTheme="minorHAnsi" w:cstheme="minorHAnsi"/>
              </w:rPr>
            </w:pPr>
            <w:r>
              <w:rPr>
                <w:rFonts w:asciiTheme="minorHAnsi" w:hAnsiTheme="minorHAnsi" w:cstheme="minorHAnsi"/>
              </w:rPr>
              <w:t>0.197</w:t>
            </w:r>
          </w:p>
        </w:tc>
      </w:tr>
      <w:tr w:rsidR="002B5F67" w14:paraId="491EB928" w14:textId="77777777" w:rsidTr="007A3C0A">
        <w:trPr>
          <w:jc w:val="center"/>
        </w:trPr>
        <w:tc>
          <w:tcPr>
            <w:tcW w:w="4675" w:type="dxa"/>
            <w:vAlign w:val="center"/>
          </w:tcPr>
          <w:p w14:paraId="6806CEB4" w14:textId="045188CB" w:rsidR="002B5F67" w:rsidRPr="008E54C5" w:rsidRDefault="00C52051" w:rsidP="00FC3846">
            <w:pPr>
              <w:jc w:val="center"/>
              <w:rPr>
                <w:rFonts w:asciiTheme="minorHAnsi" w:hAnsiTheme="minorHAnsi" w:cstheme="minorHAnsi"/>
              </w:rPr>
            </w:pPr>
            <w:r w:rsidRPr="008E54C5">
              <w:rPr>
                <w:rFonts w:asciiTheme="minorHAnsi" w:hAnsiTheme="minorHAnsi" w:cstheme="minorHAnsi"/>
              </w:rPr>
              <w:t>Bulkhead</w:t>
            </w:r>
          </w:p>
        </w:tc>
        <w:tc>
          <w:tcPr>
            <w:tcW w:w="4675" w:type="dxa"/>
            <w:vAlign w:val="center"/>
          </w:tcPr>
          <w:p w14:paraId="6834B55E" w14:textId="116365FF" w:rsidR="002B5F67" w:rsidRPr="008E54C5" w:rsidRDefault="007B3E4E" w:rsidP="00FC3846">
            <w:pPr>
              <w:jc w:val="center"/>
              <w:rPr>
                <w:rFonts w:asciiTheme="minorHAnsi" w:hAnsiTheme="minorHAnsi" w:cstheme="minorHAnsi"/>
              </w:rPr>
            </w:pPr>
            <w:r>
              <w:rPr>
                <w:rFonts w:asciiTheme="minorHAnsi" w:hAnsiTheme="minorHAnsi" w:cstheme="minorHAnsi"/>
              </w:rPr>
              <w:t>0.303</w:t>
            </w:r>
          </w:p>
        </w:tc>
      </w:tr>
      <w:tr w:rsidR="00D03DC7" w14:paraId="34DD8FC3" w14:textId="77777777" w:rsidTr="007A3C0A">
        <w:trPr>
          <w:jc w:val="center"/>
        </w:trPr>
        <w:tc>
          <w:tcPr>
            <w:tcW w:w="4675" w:type="dxa"/>
            <w:vAlign w:val="center"/>
          </w:tcPr>
          <w:p w14:paraId="5A5D9C3F" w14:textId="21A5335B" w:rsidR="00D03DC7" w:rsidRPr="008E54C5" w:rsidRDefault="00C52051" w:rsidP="00FC3846">
            <w:pPr>
              <w:jc w:val="center"/>
              <w:rPr>
                <w:rFonts w:asciiTheme="minorHAnsi" w:hAnsiTheme="minorHAnsi" w:cstheme="minorHAnsi"/>
              </w:rPr>
            </w:pPr>
            <w:r w:rsidRPr="008E54C5">
              <w:rPr>
                <w:rFonts w:asciiTheme="minorHAnsi" w:hAnsiTheme="minorHAnsi" w:cstheme="minorHAnsi"/>
              </w:rPr>
              <w:t>Bulkhead</w:t>
            </w:r>
          </w:p>
        </w:tc>
        <w:tc>
          <w:tcPr>
            <w:tcW w:w="4675" w:type="dxa"/>
            <w:vAlign w:val="center"/>
          </w:tcPr>
          <w:p w14:paraId="543FF66D" w14:textId="55091BC1" w:rsidR="00D03DC7" w:rsidRPr="008E54C5" w:rsidRDefault="007B3E4E" w:rsidP="00FC3846">
            <w:pPr>
              <w:jc w:val="center"/>
              <w:rPr>
                <w:rFonts w:asciiTheme="minorHAnsi" w:hAnsiTheme="minorHAnsi" w:cstheme="minorHAnsi"/>
              </w:rPr>
            </w:pPr>
            <w:r>
              <w:rPr>
                <w:rFonts w:asciiTheme="minorHAnsi" w:hAnsiTheme="minorHAnsi" w:cstheme="minorHAnsi"/>
              </w:rPr>
              <w:t>0.303</w:t>
            </w:r>
          </w:p>
        </w:tc>
      </w:tr>
      <w:tr w:rsidR="00D03DC7" w14:paraId="58DB1FA9" w14:textId="77777777" w:rsidTr="007A3C0A">
        <w:trPr>
          <w:jc w:val="center"/>
        </w:trPr>
        <w:tc>
          <w:tcPr>
            <w:tcW w:w="4675" w:type="dxa"/>
            <w:vAlign w:val="center"/>
          </w:tcPr>
          <w:p w14:paraId="2E8E3513" w14:textId="1D535E6A" w:rsidR="00D03DC7" w:rsidRPr="008E54C5" w:rsidRDefault="00E6288D" w:rsidP="00FC3846">
            <w:pPr>
              <w:jc w:val="center"/>
              <w:rPr>
                <w:rFonts w:asciiTheme="minorHAnsi" w:hAnsiTheme="minorHAnsi" w:cstheme="minorHAnsi"/>
              </w:rPr>
            </w:pPr>
            <w:r w:rsidRPr="008E54C5">
              <w:rPr>
                <w:rFonts w:asciiTheme="minorHAnsi" w:hAnsiTheme="minorHAnsi" w:cstheme="minorHAnsi"/>
              </w:rPr>
              <w:t>Main Ejection Charge</w:t>
            </w:r>
          </w:p>
        </w:tc>
        <w:tc>
          <w:tcPr>
            <w:tcW w:w="4675" w:type="dxa"/>
            <w:vAlign w:val="center"/>
          </w:tcPr>
          <w:p w14:paraId="2096EBA7" w14:textId="68F77EF2" w:rsidR="00D03DC7" w:rsidRPr="008E54C5" w:rsidRDefault="0078473F" w:rsidP="00FC3846">
            <w:pPr>
              <w:jc w:val="center"/>
              <w:rPr>
                <w:rFonts w:asciiTheme="minorHAnsi" w:hAnsiTheme="minorHAnsi" w:cstheme="minorHAnsi"/>
              </w:rPr>
            </w:pPr>
            <w:r>
              <w:rPr>
                <w:rFonts w:asciiTheme="minorHAnsi" w:hAnsiTheme="minorHAnsi" w:cstheme="minorHAnsi"/>
              </w:rPr>
              <w:t>0.055</w:t>
            </w:r>
          </w:p>
        </w:tc>
      </w:tr>
      <w:tr w:rsidR="00D03DC7" w14:paraId="1D90251F" w14:textId="77777777" w:rsidTr="007A3C0A">
        <w:trPr>
          <w:jc w:val="center"/>
        </w:trPr>
        <w:tc>
          <w:tcPr>
            <w:tcW w:w="4675" w:type="dxa"/>
            <w:vAlign w:val="center"/>
          </w:tcPr>
          <w:p w14:paraId="5287E2F6" w14:textId="67EBB823" w:rsidR="00D03DC7" w:rsidRPr="008E54C5" w:rsidRDefault="00E6288D" w:rsidP="00FC3846">
            <w:pPr>
              <w:jc w:val="center"/>
              <w:rPr>
                <w:rFonts w:asciiTheme="minorHAnsi" w:hAnsiTheme="minorHAnsi" w:cstheme="minorHAnsi"/>
              </w:rPr>
            </w:pPr>
            <w:r w:rsidRPr="008E54C5">
              <w:rPr>
                <w:rFonts w:asciiTheme="minorHAnsi" w:hAnsiTheme="minorHAnsi" w:cstheme="minorHAnsi"/>
              </w:rPr>
              <w:t>Main Ejection Charge</w:t>
            </w:r>
          </w:p>
        </w:tc>
        <w:tc>
          <w:tcPr>
            <w:tcW w:w="4675" w:type="dxa"/>
            <w:vAlign w:val="center"/>
          </w:tcPr>
          <w:p w14:paraId="421AEA02" w14:textId="4D2D0361" w:rsidR="00D03DC7" w:rsidRPr="008E54C5" w:rsidRDefault="0078473F" w:rsidP="00FC3846">
            <w:pPr>
              <w:jc w:val="center"/>
              <w:rPr>
                <w:rFonts w:asciiTheme="minorHAnsi" w:hAnsiTheme="minorHAnsi" w:cstheme="minorHAnsi"/>
              </w:rPr>
            </w:pPr>
            <w:r>
              <w:rPr>
                <w:rFonts w:asciiTheme="minorHAnsi" w:hAnsiTheme="minorHAnsi" w:cstheme="minorHAnsi"/>
              </w:rPr>
              <w:t>0.055</w:t>
            </w:r>
          </w:p>
        </w:tc>
      </w:tr>
      <w:tr w:rsidR="00D03DC7" w14:paraId="7AC9F98B" w14:textId="77777777" w:rsidTr="007A3C0A">
        <w:trPr>
          <w:jc w:val="center"/>
        </w:trPr>
        <w:tc>
          <w:tcPr>
            <w:tcW w:w="4675" w:type="dxa"/>
            <w:vAlign w:val="center"/>
          </w:tcPr>
          <w:p w14:paraId="2D7BE51B" w14:textId="3EBA9A20" w:rsidR="00D03DC7" w:rsidRPr="008E54C5" w:rsidRDefault="00E6288D" w:rsidP="00FC3846">
            <w:pPr>
              <w:jc w:val="center"/>
              <w:rPr>
                <w:rFonts w:asciiTheme="minorHAnsi" w:hAnsiTheme="minorHAnsi" w:cstheme="minorHAnsi"/>
              </w:rPr>
            </w:pPr>
            <w:r w:rsidRPr="008E54C5">
              <w:rPr>
                <w:rFonts w:asciiTheme="minorHAnsi" w:hAnsiTheme="minorHAnsi" w:cstheme="minorHAnsi"/>
              </w:rPr>
              <w:t>Apogee Ejection Charge</w:t>
            </w:r>
          </w:p>
        </w:tc>
        <w:tc>
          <w:tcPr>
            <w:tcW w:w="4675" w:type="dxa"/>
            <w:vAlign w:val="center"/>
          </w:tcPr>
          <w:p w14:paraId="0511111B" w14:textId="3E625382" w:rsidR="00D03DC7" w:rsidRPr="008E54C5" w:rsidRDefault="0078473F" w:rsidP="00FC3846">
            <w:pPr>
              <w:jc w:val="center"/>
              <w:rPr>
                <w:rFonts w:asciiTheme="minorHAnsi" w:hAnsiTheme="minorHAnsi" w:cstheme="minorHAnsi"/>
              </w:rPr>
            </w:pPr>
            <w:r>
              <w:rPr>
                <w:rFonts w:asciiTheme="minorHAnsi" w:hAnsiTheme="minorHAnsi" w:cstheme="minorHAnsi"/>
              </w:rPr>
              <w:t>0.055</w:t>
            </w:r>
          </w:p>
        </w:tc>
      </w:tr>
      <w:tr w:rsidR="00D03DC7" w14:paraId="086FE34F" w14:textId="77777777" w:rsidTr="007A3C0A">
        <w:trPr>
          <w:jc w:val="center"/>
        </w:trPr>
        <w:tc>
          <w:tcPr>
            <w:tcW w:w="4675" w:type="dxa"/>
            <w:vAlign w:val="center"/>
          </w:tcPr>
          <w:p w14:paraId="70A934C9" w14:textId="2E88C15D" w:rsidR="00D03DC7" w:rsidRPr="008E54C5" w:rsidRDefault="00E6288D" w:rsidP="00FC3846">
            <w:pPr>
              <w:jc w:val="center"/>
              <w:rPr>
                <w:rFonts w:asciiTheme="minorHAnsi" w:hAnsiTheme="minorHAnsi" w:cstheme="minorHAnsi"/>
              </w:rPr>
            </w:pPr>
            <w:r w:rsidRPr="008E54C5">
              <w:rPr>
                <w:rFonts w:asciiTheme="minorHAnsi" w:hAnsiTheme="minorHAnsi" w:cstheme="minorHAnsi"/>
              </w:rPr>
              <w:t>Apogee Ejection Charge</w:t>
            </w:r>
          </w:p>
        </w:tc>
        <w:tc>
          <w:tcPr>
            <w:tcW w:w="4675" w:type="dxa"/>
            <w:vAlign w:val="center"/>
          </w:tcPr>
          <w:p w14:paraId="265AE780" w14:textId="771DFC49" w:rsidR="00D03DC7" w:rsidRPr="008E54C5" w:rsidRDefault="0078473F" w:rsidP="00FC3846">
            <w:pPr>
              <w:jc w:val="center"/>
              <w:rPr>
                <w:rFonts w:asciiTheme="minorHAnsi" w:hAnsiTheme="minorHAnsi" w:cstheme="minorHAnsi"/>
              </w:rPr>
            </w:pPr>
            <w:r>
              <w:rPr>
                <w:rFonts w:asciiTheme="minorHAnsi" w:hAnsiTheme="minorHAnsi" w:cstheme="minorHAnsi"/>
              </w:rPr>
              <w:t>0.055</w:t>
            </w:r>
          </w:p>
        </w:tc>
      </w:tr>
      <w:tr w:rsidR="00D03DC7" w14:paraId="5A5A3291" w14:textId="77777777" w:rsidTr="007A3C0A">
        <w:trPr>
          <w:jc w:val="center"/>
        </w:trPr>
        <w:tc>
          <w:tcPr>
            <w:tcW w:w="4675" w:type="dxa"/>
            <w:vAlign w:val="center"/>
          </w:tcPr>
          <w:p w14:paraId="5962E8E8" w14:textId="1130A34F" w:rsidR="00D03DC7" w:rsidRPr="008E54C5" w:rsidRDefault="0034634D" w:rsidP="00FC3846">
            <w:pPr>
              <w:jc w:val="center"/>
              <w:rPr>
                <w:rFonts w:asciiTheme="minorHAnsi" w:hAnsiTheme="minorHAnsi" w:cstheme="minorHAnsi"/>
              </w:rPr>
            </w:pPr>
            <w:r w:rsidRPr="008E54C5">
              <w:rPr>
                <w:rFonts w:asciiTheme="minorHAnsi" w:hAnsiTheme="minorHAnsi" w:cstheme="minorHAnsi"/>
              </w:rPr>
              <w:t>Altimeter 1</w:t>
            </w:r>
          </w:p>
        </w:tc>
        <w:tc>
          <w:tcPr>
            <w:tcW w:w="4675" w:type="dxa"/>
            <w:vAlign w:val="center"/>
          </w:tcPr>
          <w:p w14:paraId="428DF0C3" w14:textId="4BECC13A" w:rsidR="00D03DC7" w:rsidRPr="008E54C5" w:rsidRDefault="00BB214B" w:rsidP="00FC3846">
            <w:pPr>
              <w:jc w:val="center"/>
              <w:rPr>
                <w:rFonts w:asciiTheme="minorHAnsi" w:hAnsiTheme="minorHAnsi" w:cstheme="minorHAnsi"/>
              </w:rPr>
            </w:pPr>
            <w:r>
              <w:rPr>
                <w:rFonts w:asciiTheme="minorHAnsi" w:hAnsiTheme="minorHAnsi" w:cstheme="minorHAnsi"/>
              </w:rPr>
              <w:t>0.187</w:t>
            </w:r>
          </w:p>
        </w:tc>
      </w:tr>
      <w:tr w:rsidR="00D03DC7" w14:paraId="7E482726" w14:textId="77777777" w:rsidTr="007A3C0A">
        <w:trPr>
          <w:jc w:val="center"/>
        </w:trPr>
        <w:tc>
          <w:tcPr>
            <w:tcW w:w="4675" w:type="dxa"/>
            <w:vAlign w:val="center"/>
          </w:tcPr>
          <w:p w14:paraId="765B1D67" w14:textId="59FD766B" w:rsidR="00D03DC7" w:rsidRPr="008E54C5" w:rsidRDefault="00047548" w:rsidP="00FC3846">
            <w:pPr>
              <w:jc w:val="center"/>
              <w:rPr>
                <w:rFonts w:asciiTheme="minorHAnsi" w:hAnsiTheme="minorHAnsi" w:cstheme="minorHAnsi"/>
              </w:rPr>
            </w:pPr>
            <w:r w:rsidRPr="008E54C5">
              <w:rPr>
                <w:rFonts w:asciiTheme="minorHAnsi" w:hAnsiTheme="minorHAnsi" w:cstheme="minorHAnsi"/>
              </w:rPr>
              <w:t>Altimeter 2</w:t>
            </w:r>
          </w:p>
        </w:tc>
        <w:tc>
          <w:tcPr>
            <w:tcW w:w="4675" w:type="dxa"/>
            <w:vAlign w:val="center"/>
          </w:tcPr>
          <w:p w14:paraId="2083E07F" w14:textId="08F14F08" w:rsidR="00D03DC7" w:rsidRPr="008E54C5" w:rsidRDefault="00BB214B" w:rsidP="00FC3846">
            <w:pPr>
              <w:jc w:val="center"/>
              <w:rPr>
                <w:rFonts w:asciiTheme="minorHAnsi" w:hAnsiTheme="minorHAnsi" w:cstheme="minorHAnsi"/>
              </w:rPr>
            </w:pPr>
            <w:r>
              <w:rPr>
                <w:rFonts w:asciiTheme="minorHAnsi" w:hAnsiTheme="minorHAnsi" w:cstheme="minorHAnsi"/>
              </w:rPr>
              <w:t>0.187</w:t>
            </w:r>
          </w:p>
        </w:tc>
      </w:tr>
      <w:tr w:rsidR="00D03DC7" w14:paraId="699F10F1" w14:textId="77777777" w:rsidTr="007A3C0A">
        <w:trPr>
          <w:jc w:val="center"/>
        </w:trPr>
        <w:tc>
          <w:tcPr>
            <w:tcW w:w="4675" w:type="dxa"/>
            <w:vAlign w:val="center"/>
          </w:tcPr>
          <w:p w14:paraId="3D77ACE5" w14:textId="631BD175" w:rsidR="00D03DC7" w:rsidRPr="008E54C5" w:rsidRDefault="00AD1A97" w:rsidP="00FC3846">
            <w:pPr>
              <w:jc w:val="center"/>
              <w:rPr>
                <w:rFonts w:asciiTheme="minorHAnsi" w:hAnsiTheme="minorHAnsi" w:cstheme="minorHAnsi"/>
              </w:rPr>
            </w:pPr>
            <w:r w:rsidRPr="008E54C5">
              <w:rPr>
                <w:rFonts w:asciiTheme="minorHAnsi" w:hAnsiTheme="minorHAnsi" w:cstheme="minorHAnsi"/>
              </w:rPr>
              <w:lastRenderedPageBreak/>
              <w:t>Arduino Flight Computer</w:t>
            </w:r>
          </w:p>
        </w:tc>
        <w:tc>
          <w:tcPr>
            <w:tcW w:w="4675" w:type="dxa"/>
            <w:vAlign w:val="center"/>
          </w:tcPr>
          <w:p w14:paraId="333093B3" w14:textId="0B4F7937" w:rsidR="00D03DC7" w:rsidRPr="008E54C5" w:rsidRDefault="00BB214B" w:rsidP="00FC3846">
            <w:pPr>
              <w:jc w:val="center"/>
              <w:rPr>
                <w:rFonts w:asciiTheme="minorHAnsi" w:hAnsiTheme="minorHAnsi" w:cstheme="minorHAnsi"/>
              </w:rPr>
            </w:pPr>
            <w:r>
              <w:rPr>
                <w:rFonts w:asciiTheme="minorHAnsi" w:hAnsiTheme="minorHAnsi" w:cstheme="minorHAnsi"/>
              </w:rPr>
              <w:t>0.082</w:t>
            </w:r>
          </w:p>
        </w:tc>
      </w:tr>
      <w:tr w:rsidR="00D03DC7" w14:paraId="4F88302D" w14:textId="77777777" w:rsidTr="007A3C0A">
        <w:trPr>
          <w:jc w:val="center"/>
        </w:trPr>
        <w:tc>
          <w:tcPr>
            <w:tcW w:w="4675" w:type="dxa"/>
            <w:vAlign w:val="center"/>
          </w:tcPr>
          <w:p w14:paraId="7527D706" w14:textId="1D905BA3" w:rsidR="00D03DC7" w:rsidRPr="008E54C5" w:rsidRDefault="00522B3F" w:rsidP="00FC3846">
            <w:pPr>
              <w:jc w:val="center"/>
              <w:rPr>
                <w:rFonts w:asciiTheme="minorHAnsi" w:hAnsiTheme="minorHAnsi" w:cstheme="minorHAnsi"/>
              </w:rPr>
            </w:pPr>
            <w:r w:rsidRPr="008E54C5">
              <w:rPr>
                <w:rFonts w:asciiTheme="minorHAnsi" w:hAnsiTheme="minorHAnsi" w:cstheme="minorHAnsi"/>
              </w:rPr>
              <w:t>Battery 1</w:t>
            </w:r>
          </w:p>
        </w:tc>
        <w:tc>
          <w:tcPr>
            <w:tcW w:w="4675" w:type="dxa"/>
            <w:vAlign w:val="center"/>
          </w:tcPr>
          <w:p w14:paraId="1471098D" w14:textId="12C306DD" w:rsidR="00D03DC7" w:rsidRPr="008E54C5" w:rsidRDefault="00C44374" w:rsidP="00FC3846">
            <w:pPr>
              <w:jc w:val="center"/>
              <w:rPr>
                <w:rFonts w:asciiTheme="minorHAnsi" w:hAnsiTheme="minorHAnsi" w:cstheme="minorHAnsi"/>
              </w:rPr>
            </w:pPr>
            <w:r>
              <w:rPr>
                <w:rFonts w:asciiTheme="minorHAnsi" w:hAnsiTheme="minorHAnsi" w:cstheme="minorHAnsi"/>
              </w:rPr>
              <w:t>0.11</w:t>
            </w:r>
          </w:p>
        </w:tc>
      </w:tr>
      <w:tr w:rsidR="00522B3F" w14:paraId="06FFF0B0" w14:textId="77777777" w:rsidTr="007A3C0A">
        <w:trPr>
          <w:jc w:val="center"/>
        </w:trPr>
        <w:tc>
          <w:tcPr>
            <w:tcW w:w="4675" w:type="dxa"/>
            <w:vAlign w:val="center"/>
          </w:tcPr>
          <w:p w14:paraId="682765B0" w14:textId="34289D35" w:rsidR="00522B3F" w:rsidRPr="008E54C5" w:rsidRDefault="006357FA" w:rsidP="00FC3846">
            <w:pPr>
              <w:jc w:val="center"/>
              <w:rPr>
                <w:rFonts w:asciiTheme="minorHAnsi" w:hAnsiTheme="minorHAnsi" w:cstheme="minorHAnsi"/>
              </w:rPr>
            </w:pPr>
            <w:r w:rsidRPr="008E54C5">
              <w:rPr>
                <w:rFonts w:asciiTheme="minorHAnsi" w:hAnsiTheme="minorHAnsi" w:cstheme="minorHAnsi"/>
              </w:rPr>
              <w:t>Battery 2</w:t>
            </w:r>
          </w:p>
        </w:tc>
        <w:tc>
          <w:tcPr>
            <w:tcW w:w="4675" w:type="dxa"/>
            <w:vAlign w:val="center"/>
          </w:tcPr>
          <w:p w14:paraId="4A7509A6" w14:textId="43D3DAC6" w:rsidR="00522B3F" w:rsidRPr="008E54C5" w:rsidRDefault="00C44374" w:rsidP="00FC3846">
            <w:pPr>
              <w:jc w:val="center"/>
              <w:rPr>
                <w:rFonts w:asciiTheme="minorHAnsi" w:hAnsiTheme="minorHAnsi" w:cstheme="minorHAnsi"/>
              </w:rPr>
            </w:pPr>
            <w:r>
              <w:rPr>
                <w:rFonts w:asciiTheme="minorHAnsi" w:hAnsiTheme="minorHAnsi" w:cstheme="minorHAnsi"/>
              </w:rPr>
              <w:t>0.11</w:t>
            </w:r>
          </w:p>
        </w:tc>
      </w:tr>
      <w:tr w:rsidR="00522B3F" w14:paraId="12C7E552" w14:textId="77777777" w:rsidTr="007A3C0A">
        <w:trPr>
          <w:jc w:val="center"/>
        </w:trPr>
        <w:tc>
          <w:tcPr>
            <w:tcW w:w="4675" w:type="dxa"/>
            <w:shd w:val="clear" w:color="auto" w:fill="E7E6E6" w:themeFill="background2"/>
            <w:vAlign w:val="center"/>
          </w:tcPr>
          <w:p w14:paraId="0378A831" w14:textId="6F813116" w:rsidR="00522B3F" w:rsidRPr="008E54C5" w:rsidRDefault="008E6187" w:rsidP="00FC3846">
            <w:pPr>
              <w:jc w:val="center"/>
              <w:rPr>
                <w:rFonts w:asciiTheme="minorHAnsi" w:hAnsiTheme="minorHAnsi" w:cstheme="minorHAnsi"/>
              </w:rPr>
            </w:pPr>
            <w:r w:rsidRPr="008E54C5">
              <w:rPr>
                <w:rFonts w:asciiTheme="minorHAnsi" w:hAnsiTheme="minorHAnsi" w:cstheme="minorHAnsi"/>
              </w:rPr>
              <w:t>Bottom Section Total</w:t>
            </w:r>
          </w:p>
        </w:tc>
        <w:tc>
          <w:tcPr>
            <w:tcW w:w="4675" w:type="dxa"/>
            <w:shd w:val="clear" w:color="auto" w:fill="E7E6E6" w:themeFill="background2"/>
            <w:vAlign w:val="center"/>
          </w:tcPr>
          <w:p w14:paraId="46D920B0" w14:textId="5054C4E3" w:rsidR="00522B3F" w:rsidRPr="008E54C5" w:rsidRDefault="00375E11" w:rsidP="00FC3846">
            <w:pPr>
              <w:jc w:val="center"/>
              <w:rPr>
                <w:rFonts w:asciiTheme="minorHAnsi" w:hAnsiTheme="minorHAnsi" w:cstheme="minorHAnsi"/>
              </w:rPr>
            </w:pPr>
            <w:r>
              <w:rPr>
                <w:rFonts w:asciiTheme="minorHAnsi" w:hAnsiTheme="minorHAnsi" w:cstheme="minorHAnsi"/>
              </w:rPr>
              <w:t>24.348</w:t>
            </w:r>
          </w:p>
        </w:tc>
      </w:tr>
      <w:tr w:rsidR="00522B3F" w14:paraId="1E14F5D4" w14:textId="77777777" w:rsidTr="007A3C0A">
        <w:trPr>
          <w:jc w:val="center"/>
        </w:trPr>
        <w:tc>
          <w:tcPr>
            <w:tcW w:w="4675" w:type="dxa"/>
            <w:vAlign w:val="center"/>
          </w:tcPr>
          <w:p w14:paraId="252533B7" w14:textId="6C0790C8" w:rsidR="00522B3F" w:rsidRPr="008E54C5" w:rsidRDefault="005D23A5" w:rsidP="00FC3846">
            <w:pPr>
              <w:jc w:val="center"/>
              <w:rPr>
                <w:rFonts w:asciiTheme="minorHAnsi" w:hAnsiTheme="minorHAnsi" w:cstheme="minorHAnsi"/>
              </w:rPr>
            </w:pPr>
            <w:r w:rsidRPr="008E54C5">
              <w:rPr>
                <w:rFonts w:asciiTheme="minorHAnsi" w:hAnsiTheme="minorHAnsi" w:cstheme="minorHAnsi"/>
              </w:rPr>
              <w:t>Body Tube</w:t>
            </w:r>
          </w:p>
        </w:tc>
        <w:tc>
          <w:tcPr>
            <w:tcW w:w="4675" w:type="dxa"/>
            <w:vAlign w:val="center"/>
          </w:tcPr>
          <w:p w14:paraId="1F3DB9FE" w14:textId="6882B5C6" w:rsidR="00522B3F" w:rsidRPr="008E54C5" w:rsidRDefault="007C1FA2" w:rsidP="00FC3846">
            <w:pPr>
              <w:jc w:val="center"/>
              <w:rPr>
                <w:rFonts w:asciiTheme="minorHAnsi" w:hAnsiTheme="minorHAnsi" w:cstheme="minorHAnsi"/>
              </w:rPr>
            </w:pPr>
            <w:r>
              <w:rPr>
                <w:rFonts w:asciiTheme="minorHAnsi" w:hAnsiTheme="minorHAnsi" w:cstheme="minorHAnsi"/>
              </w:rPr>
              <w:t>5.41</w:t>
            </w:r>
          </w:p>
        </w:tc>
      </w:tr>
      <w:tr w:rsidR="00522B3F" w14:paraId="6861ED46" w14:textId="77777777" w:rsidTr="007A3C0A">
        <w:trPr>
          <w:jc w:val="center"/>
        </w:trPr>
        <w:tc>
          <w:tcPr>
            <w:tcW w:w="4675" w:type="dxa"/>
            <w:vAlign w:val="center"/>
          </w:tcPr>
          <w:p w14:paraId="548BDF71" w14:textId="15D48107" w:rsidR="00522B3F" w:rsidRPr="008E54C5" w:rsidRDefault="00AC26AA" w:rsidP="00FC3846">
            <w:pPr>
              <w:jc w:val="center"/>
              <w:rPr>
                <w:rFonts w:asciiTheme="minorHAnsi" w:hAnsiTheme="minorHAnsi" w:cstheme="minorHAnsi"/>
              </w:rPr>
            </w:pPr>
            <w:r w:rsidRPr="008E54C5">
              <w:rPr>
                <w:rFonts w:asciiTheme="minorHAnsi" w:hAnsiTheme="minorHAnsi" w:cstheme="minorHAnsi"/>
              </w:rPr>
              <w:t>Centering Ring</w:t>
            </w:r>
          </w:p>
        </w:tc>
        <w:tc>
          <w:tcPr>
            <w:tcW w:w="4675" w:type="dxa"/>
            <w:vAlign w:val="center"/>
          </w:tcPr>
          <w:p w14:paraId="1507D423" w14:textId="790AED33" w:rsidR="00522B3F" w:rsidRPr="008E54C5" w:rsidRDefault="009D6D56" w:rsidP="00FC3846">
            <w:pPr>
              <w:jc w:val="center"/>
              <w:rPr>
                <w:rFonts w:asciiTheme="minorHAnsi" w:hAnsiTheme="minorHAnsi" w:cstheme="minorHAnsi"/>
              </w:rPr>
            </w:pPr>
            <w:r>
              <w:rPr>
                <w:rFonts w:asciiTheme="minorHAnsi" w:hAnsiTheme="minorHAnsi" w:cstheme="minorHAnsi"/>
              </w:rPr>
              <w:t>0.244</w:t>
            </w:r>
          </w:p>
        </w:tc>
      </w:tr>
      <w:tr w:rsidR="00522B3F" w14:paraId="0FA0A260" w14:textId="77777777" w:rsidTr="007A3C0A">
        <w:trPr>
          <w:jc w:val="center"/>
        </w:trPr>
        <w:tc>
          <w:tcPr>
            <w:tcW w:w="4675" w:type="dxa"/>
            <w:vAlign w:val="center"/>
          </w:tcPr>
          <w:p w14:paraId="16570A6E" w14:textId="2064847B" w:rsidR="00522B3F" w:rsidRPr="008E54C5" w:rsidRDefault="00AC26AA" w:rsidP="00FC3846">
            <w:pPr>
              <w:jc w:val="center"/>
              <w:rPr>
                <w:rFonts w:asciiTheme="minorHAnsi" w:hAnsiTheme="minorHAnsi" w:cstheme="minorHAnsi"/>
              </w:rPr>
            </w:pPr>
            <w:r w:rsidRPr="008E54C5">
              <w:rPr>
                <w:rFonts w:asciiTheme="minorHAnsi" w:hAnsiTheme="minorHAnsi" w:cstheme="minorHAnsi"/>
              </w:rPr>
              <w:t>Centering Ring</w:t>
            </w:r>
          </w:p>
        </w:tc>
        <w:tc>
          <w:tcPr>
            <w:tcW w:w="4675" w:type="dxa"/>
            <w:vAlign w:val="center"/>
          </w:tcPr>
          <w:p w14:paraId="2437E6DE" w14:textId="14770CE4" w:rsidR="00522B3F" w:rsidRPr="008E54C5" w:rsidRDefault="009D6D56" w:rsidP="00FC3846">
            <w:pPr>
              <w:jc w:val="center"/>
              <w:rPr>
                <w:rFonts w:asciiTheme="minorHAnsi" w:hAnsiTheme="minorHAnsi" w:cstheme="minorHAnsi"/>
              </w:rPr>
            </w:pPr>
            <w:r>
              <w:rPr>
                <w:rFonts w:asciiTheme="minorHAnsi" w:hAnsiTheme="minorHAnsi" w:cstheme="minorHAnsi"/>
              </w:rPr>
              <w:t>0.244</w:t>
            </w:r>
          </w:p>
        </w:tc>
      </w:tr>
      <w:tr w:rsidR="00522B3F" w14:paraId="1FD0285C" w14:textId="77777777" w:rsidTr="007A3C0A">
        <w:trPr>
          <w:jc w:val="center"/>
        </w:trPr>
        <w:tc>
          <w:tcPr>
            <w:tcW w:w="4675" w:type="dxa"/>
            <w:vAlign w:val="center"/>
          </w:tcPr>
          <w:p w14:paraId="74DAF6AA" w14:textId="509A16F7" w:rsidR="00522B3F" w:rsidRPr="008E54C5" w:rsidRDefault="000A11A5" w:rsidP="00FC3846">
            <w:pPr>
              <w:jc w:val="center"/>
              <w:rPr>
                <w:rFonts w:asciiTheme="minorHAnsi" w:hAnsiTheme="minorHAnsi" w:cstheme="minorHAnsi"/>
              </w:rPr>
            </w:pPr>
            <w:r w:rsidRPr="008E54C5">
              <w:rPr>
                <w:rFonts w:asciiTheme="minorHAnsi" w:hAnsiTheme="minorHAnsi" w:cstheme="minorHAnsi"/>
              </w:rPr>
              <w:t>Shock Cord</w:t>
            </w:r>
          </w:p>
        </w:tc>
        <w:tc>
          <w:tcPr>
            <w:tcW w:w="4675" w:type="dxa"/>
            <w:vAlign w:val="center"/>
          </w:tcPr>
          <w:p w14:paraId="0F35D8F0" w14:textId="31AF5C23" w:rsidR="00522B3F" w:rsidRPr="008E54C5" w:rsidRDefault="008E4EFF" w:rsidP="00FC3846">
            <w:pPr>
              <w:jc w:val="center"/>
              <w:rPr>
                <w:rFonts w:asciiTheme="minorHAnsi" w:hAnsiTheme="minorHAnsi" w:cstheme="minorHAnsi"/>
              </w:rPr>
            </w:pPr>
            <w:r>
              <w:rPr>
                <w:rFonts w:asciiTheme="minorHAnsi" w:hAnsiTheme="minorHAnsi" w:cstheme="minorHAnsi"/>
              </w:rPr>
              <w:t>2.11</w:t>
            </w:r>
          </w:p>
        </w:tc>
      </w:tr>
      <w:tr w:rsidR="00522B3F" w14:paraId="6268C146" w14:textId="77777777" w:rsidTr="007A3C0A">
        <w:trPr>
          <w:jc w:val="center"/>
        </w:trPr>
        <w:tc>
          <w:tcPr>
            <w:tcW w:w="4675" w:type="dxa"/>
            <w:vAlign w:val="center"/>
          </w:tcPr>
          <w:p w14:paraId="15188855" w14:textId="2224DD63" w:rsidR="00522B3F" w:rsidRPr="008E54C5" w:rsidRDefault="00135FE2" w:rsidP="00FC3846">
            <w:pPr>
              <w:jc w:val="center"/>
              <w:rPr>
                <w:rFonts w:asciiTheme="minorHAnsi" w:hAnsiTheme="minorHAnsi" w:cstheme="minorHAnsi"/>
              </w:rPr>
            </w:pPr>
            <w:r w:rsidRPr="008E54C5">
              <w:rPr>
                <w:rFonts w:asciiTheme="minorHAnsi" w:hAnsiTheme="minorHAnsi" w:cstheme="minorHAnsi"/>
              </w:rPr>
              <w:t>Drogue Parachute</w:t>
            </w:r>
          </w:p>
        </w:tc>
        <w:tc>
          <w:tcPr>
            <w:tcW w:w="4675" w:type="dxa"/>
            <w:vAlign w:val="center"/>
          </w:tcPr>
          <w:p w14:paraId="6932F187" w14:textId="44CF510B" w:rsidR="00522B3F" w:rsidRPr="008E54C5" w:rsidRDefault="0097577F" w:rsidP="00FC3846">
            <w:pPr>
              <w:jc w:val="center"/>
              <w:rPr>
                <w:rFonts w:asciiTheme="minorHAnsi" w:hAnsiTheme="minorHAnsi" w:cstheme="minorHAnsi"/>
              </w:rPr>
            </w:pPr>
            <w:r>
              <w:rPr>
                <w:rFonts w:asciiTheme="minorHAnsi" w:hAnsiTheme="minorHAnsi" w:cstheme="minorHAnsi"/>
              </w:rPr>
              <w:t>0.1</w:t>
            </w:r>
          </w:p>
        </w:tc>
      </w:tr>
      <w:tr w:rsidR="00522B3F" w14:paraId="38174D2E" w14:textId="77777777" w:rsidTr="007A3C0A">
        <w:trPr>
          <w:jc w:val="center"/>
        </w:trPr>
        <w:tc>
          <w:tcPr>
            <w:tcW w:w="4675" w:type="dxa"/>
            <w:vAlign w:val="center"/>
          </w:tcPr>
          <w:p w14:paraId="6BDE39F9" w14:textId="4040CE8A" w:rsidR="00522B3F" w:rsidRPr="008E54C5" w:rsidRDefault="005756BE" w:rsidP="00FC3846">
            <w:pPr>
              <w:jc w:val="center"/>
              <w:rPr>
                <w:rFonts w:asciiTheme="minorHAnsi" w:hAnsiTheme="minorHAnsi" w:cstheme="minorHAnsi"/>
              </w:rPr>
            </w:pPr>
            <w:r w:rsidRPr="008E54C5">
              <w:rPr>
                <w:rFonts w:asciiTheme="minorHAnsi" w:hAnsiTheme="minorHAnsi" w:cstheme="minorHAnsi"/>
              </w:rPr>
              <w:t>Fins</w:t>
            </w:r>
          </w:p>
        </w:tc>
        <w:tc>
          <w:tcPr>
            <w:tcW w:w="4675" w:type="dxa"/>
            <w:vAlign w:val="center"/>
          </w:tcPr>
          <w:p w14:paraId="4762E5D1" w14:textId="68F59A30" w:rsidR="00522B3F" w:rsidRPr="008E54C5" w:rsidRDefault="009E10BD" w:rsidP="00FC3846">
            <w:pPr>
              <w:jc w:val="center"/>
              <w:rPr>
                <w:rFonts w:asciiTheme="minorHAnsi" w:hAnsiTheme="minorHAnsi" w:cstheme="minorHAnsi"/>
              </w:rPr>
            </w:pPr>
            <w:r>
              <w:rPr>
                <w:rFonts w:asciiTheme="minorHAnsi" w:hAnsiTheme="minorHAnsi" w:cstheme="minorHAnsi"/>
              </w:rPr>
              <w:t>2.2</w:t>
            </w:r>
          </w:p>
        </w:tc>
      </w:tr>
      <w:tr w:rsidR="00897559" w14:paraId="0CC01513" w14:textId="77777777" w:rsidTr="007A3C0A">
        <w:trPr>
          <w:jc w:val="center"/>
        </w:trPr>
        <w:tc>
          <w:tcPr>
            <w:tcW w:w="4675" w:type="dxa"/>
            <w:vAlign w:val="center"/>
          </w:tcPr>
          <w:p w14:paraId="4157AEEE" w14:textId="744B63E2" w:rsidR="00897559" w:rsidRPr="008E54C5" w:rsidRDefault="00E85178" w:rsidP="00FC3846">
            <w:pPr>
              <w:jc w:val="center"/>
              <w:rPr>
                <w:rFonts w:asciiTheme="minorHAnsi" w:hAnsiTheme="minorHAnsi" w:cstheme="minorHAnsi"/>
              </w:rPr>
            </w:pPr>
            <w:r w:rsidRPr="008E54C5">
              <w:rPr>
                <w:rFonts w:asciiTheme="minorHAnsi" w:hAnsiTheme="minorHAnsi" w:cstheme="minorHAnsi"/>
              </w:rPr>
              <w:t>Centering Ring</w:t>
            </w:r>
          </w:p>
        </w:tc>
        <w:tc>
          <w:tcPr>
            <w:tcW w:w="4675" w:type="dxa"/>
            <w:vAlign w:val="center"/>
          </w:tcPr>
          <w:p w14:paraId="5BDEC889" w14:textId="36A25D0C" w:rsidR="00897559" w:rsidRPr="008E54C5" w:rsidRDefault="009D6D56" w:rsidP="00FC3846">
            <w:pPr>
              <w:jc w:val="center"/>
              <w:rPr>
                <w:rFonts w:asciiTheme="minorHAnsi" w:hAnsiTheme="minorHAnsi" w:cstheme="minorHAnsi"/>
              </w:rPr>
            </w:pPr>
            <w:r>
              <w:rPr>
                <w:rFonts w:asciiTheme="minorHAnsi" w:hAnsiTheme="minorHAnsi" w:cstheme="minorHAnsi"/>
              </w:rPr>
              <w:t>0.244</w:t>
            </w:r>
          </w:p>
        </w:tc>
      </w:tr>
      <w:tr w:rsidR="00897559" w14:paraId="1B59671D" w14:textId="77777777" w:rsidTr="007A3C0A">
        <w:trPr>
          <w:jc w:val="center"/>
        </w:trPr>
        <w:tc>
          <w:tcPr>
            <w:tcW w:w="4675" w:type="dxa"/>
            <w:vAlign w:val="center"/>
          </w:tcPr>
          <w:p w14:paraId="519F3AAB" w14:textId="567408CA" w:rsidR="00897559" w:rsidRPr="008E54C5" w:rsidRDefault="001353C8" w:rsidP="00FC3846">
            <w:pPr>
              <w:jc w:val="center"/>
              <w:rPr>
                <w:rFonts w:asciiTheme="minorHAnsi" w:hAnsiTheme="minorHAnsi" w:cstheme="minorHAnsi"/>
              </w:rPr>
            </w:pPr>
            <w:r w:rsidRPr="008E54C5">
              <w:rPr>
                <w:rFonts w:asciiTheme="minorHAnsi" w:hAnsiTheme="minorHAnsi" w:cstheme="minorHAnsi"/>
              </w:rPr>
              <w:t>Eyebolt</w:t>
            </w:r>
          </w:p>
        </w:tc>
        <w:tc>
          <w:tcPr>
            <w:tcW w:w="4675" w:type="dxa"/>
            <w:vAlign w:val="center"/>
          </w:tcPr>
          <w:p w14:paraId="649AA283" w14:textId="40FC3EF5" w:rsidR="00897559" w:rsidRPr="008E54C5" w:rsidRDefault="0097577F" w:rsidP="00FC3846">
            <w:pPr>
              <w:jc w:val="center"/>
              <w:rPr>
                <w:rFonts w:asciiTheme="minorHAnsi" w:hAnsiTheme="minorHAnsi" w:cstheme="minorHAnsi"/>
              </w:rPr>
            </w:pPr>
            <w:r>
              <w:rPr>
                <w:rFonts w:asciiTheme="minorHAnsi" w:hAnsiTheme="minorHAnsi" w:cstheme="minorHAnsi"/>
              </w:rPr>
              <w:t>0.154</w:t>
            </w:r>
          </w:p>
        </w:tc>
      </w:tr>
      <w:tr w:rsidR="00897559" w14:paraId="06D681C4" w14:textId="77777777" w:rsidTr="007A3C0A">
        <w:trPr>
          <w:jc w:val="center"/>
        </w:trPr>
        <w:tc>
          <w:tcPr>
            <w:tcW w:w="4675" w:type="dxa"/>
            <w:vAlign w:val="center"/>
          </w:tcPr>
          <w:p w14:paraId="45ADC69A" w14:textId="34D99990" w:rsidR="00897559" w:rsidRPr="008E54C5" w:rsidRDefault="001353C8" w:rsidP="00FC3846">
            <w:pPr>
              <w:jc w:val="center"/>
              <w:rPr>
                <w:rFonts w:asciiTheme="minorHAnsi" w:hAnsiTheme="minorHAnsi" w:cstheme="minorHAnsi"/>
              </w:rPr>
            </w:pPr>
            <w:r w:rsidRPr="008E54C5">
              <w:rPr>
                <w:rFonts w:asciiTheme="minorHAnsi" w:hAnsiTheme="minorHAnsi" w:cstheme="minorHAnsi"/>
              </w:rPr>
              <w:t>Eyebolt</w:t>
            </w:r>
          </w:p>
        </w:tc>
        <w:tc>
          <w:tcPr>
            <w:tcW w:w="4675" w:type="dxa"/>
            <w:vAlign w:val="center"/>
          </w:tcPr>
          <w:p w14:paraId="36A8DA96" w14:textId="2FFBDF25" w:rsidR="00897559" w:rsidRPr="008E54C5" w:rsidRDefault="0097577F" w:rsidP="00FC3846">
            <w:pPr>
              <w:jc w:val="center"/>
              <w:rPr>
                <w:rFonts w:asciiTheme="minorHAnsi" w:hAnsiTheme="minorHAnsi" w:cstheme="minorHAnsi"/>
              </w:rPr>
            </w:pPr>
            <w:r>
              <w:rPr>
                <w:rFonts w:asciiTheme="minorHAnsi" w:hAnsiTheme="minorHAnsi" w:cstheme="minorHAnsi"/>
              </w:rPr>
              <w:t>0.154</w:t>
            </w:r>
          </w:p>
        </w:tc>
      </w:tr>
      <w:tr w:rsidR="0089313D" w14:paraId="4BE9859C" w14:textId="77777777" w:rsidTr="007A3C0A">
        <w:trPr>
          <w:jc w:val="center"/>
        </w:trPr>
        <w:tc>
          <w:tcPr>
            <w:tcW w:w="4675" w:type="dxa"/>
            <w:vAlign w:val="center"/>
          </w:tcPr>
          <w:p w14:paraId="6A234FCD" w14:textId="4F656570" w:rsidR="0089313D" w:rsidRPr="008E54C5" w:rsidRDefault="00442285" w:rsidP="00FC3846">
            <w:pPr>
              <w:jc w:val="center"/>
              <w:rPr>
                <w:rFonts w:asciiTheme="minorHAnsi" w:hAnsiTheme="minorHAnsi" w:cstheme="minorHAnsi"/>
              </w:rPr>
            </w:pPr>
            <w:r w:rsidRPr="008E54C5">
              <w:rPr>
                <w:rFonts w:asciiTheme="minorHAnsi" w:hAnsiTheme="minorHAnsi" w:cstheme="minorHAnsi"/>
              </w:rPr>
              <w:t>GPS Tracker</w:t>
            </w:r>
          </w:p>
        </w:tc>
        <w:tc>
          <w:tcPr>
            <w:tcW w:w="4675" w:type="dxa"/>
            <w:vAlign w:val="center"/>
          </w:tcPr>
          <w:p w14:paraId="67B95472" w14:textId="4B03D945" w:rsidR="0089313D" w:rsidRPr="008E54C5" w:rsidRDefault="00E24DE6" w:rsidP="00FC3846">
            <w:pPr>
              <w:jc w:val="center"/>
              <w:rPr>
                <w:rFonts w:asciiTheme="minorHAnsi" w:hAnsiTheme="minorHAnsi" w:cstheme="minorHAnsi"/>
              </w:rPr>
            </w:pPr>
            <w:r>
              <w:rPr>
                <w:rFonts w:asciiTheme="minorHAnsi" w:hAnsiTheme="minorHAnsi" w:cstheme="minorHAnsi"/>
              </w:rPr>
              <w:t>0.044</w:t>
            </w:r>
          </w:p>
        </w:tc>
      </w:tr>
      <w:tr w:rsidR="0089313D" w14:paraId="362B6C42" w14:textId="77777777" w:rsidTr="007A3C0A">
        <w:trPr>
          <w:jc w:val="center"/>
        </w:trPr>
        <w:tc>
          <w:tcPr>
            <w:tcW w:w="4675" w:type="dxa"/>
            <w:vAlign w:val="center"/>
          </w:tcPr>
          <w:p w14:paraId="6663058C" w14:textId="66FE9FFE" w:rsidR="0089313D" w:rsidRPr="008E54C5" w:rsidRDefault="00A72E35" w:rsidP="00FC3846">
            <w:pPr>
              <w:jc w:val="center"/>
              <w:rPr>
                <w:rFonts w:asciiTheme="minorHAnsi" w:hAnsiTheme="minorHAnsi" w:cstheme="minorHAnsi"/>
              </w:rPr>
            </w:pPr>
            <w:r w:rsidRPr="008E54C5">
              <w:rPr>
                <w:rFonts w:asciiTheme="minorHAnsi" w:hAnsiTheme="minorHAnsi" w:cstheme="minorHAnsi"/>
              </w:rPr>
              <w:t>T</w:t>
            </w:r>
            <w:r w:rsidR="00D1193E" w:rsidRPr="008E54C5">
              <w:rPr>
                <w:rFonts w:asciiTheme="minorHAnsi" w:hAnsiTheme="minorHAnsi" w:cstheme="minorHAnsi"/>
              </w:rPr>
              <w:t>ail</w:t>
            </w:r>
            <w:r w:rsidR="00FB0154">
              <w:rPr>
                <w:rFonts w:asciiTheme="minorHAnsi" w:hAnsiTheme="minorHAnsi" w:cstheme="minorHAnsi"/>
              </w:rPr>
              <w:t xml:space="preserve"> C</w:t>
            </w:r>
            <w:r w:rsidRPr="008E54C5">
              <w:rPr>
                <w:rFonts w:asciiTheme="minorHAnsi" w:hAnsiTheme="minorHAnsi" w:cstheme="minorHAnsi"/>
              </w:rPr>
              <w:t>one</w:t>
            </w:r>
          </w:p>
        </w:tc>
        <w:tc>
          <w:tcPr>
            <w:tcW w:w="4675" w:type="dxa"/>
            <w:vAlign w:val="center"/>
          </w:tcPr>
          <w:p w14:paraId="7FD8AB2A" w14:textId="06C59CEC" w:rsidR="0089313D" w:rsidRPr="008E54C5" w:rsidRDefault="00E24DE6" w:rsidP="00FC3846">
            <w:pPr>
              <w:jc w:val="center"/>
              <w:rPr>
                <w:rFonts w:asciiTheme="minorHAnsi" w:hAnsiTheme="minorHAnsi" w:cstheme="minorHAnsi"/>
              </w:rPr>
            </w:pPr>
            <w:r>
              <w:rPr>
                <w:rFonts w:asciiTheme="minorHAnsi" w:hAnsiTheme="minorHAnsi" w:cstheme="minorHAnsi"/>
              </w:rPr>
              <w:t>2.4</w:t>
            </w:r>
          </w:p>
        </w:tc>
      </w:tr>
      <w:tr w:rsidR="0089313D" w14:paraId="082A293F" w14:textId="77777777" w:rsidTr="007A3C0A">
        <w:trPr>
          <w:jc w:val="center"/>
        </w:trPr>
        <w:tc>
          <w:tcPr>
            <w:tcW w:w="4675" w:type="dxa"/>
            <w:vAlign w:val="center"/>
          </w:tcPr>
          <w:p w14:paraId="54E26EA9" w14:textId="6712E131" w:rsidR="0089313D" w:rsidRPr="008E54C5" w:rsidRDefault="00D22432" w:rsidP="00FC3846">
            <w:pPr>
              <w:jc w:val="center"/>
              <w:rPr>
                <w:rFonts w:asciiTheme="minorHAnsi" w:hAnsiTheme="minorHAnsi" w:cstheme="minorHAnsi"/>
              </w:rPr>
            </w:pPr>
            <w:r w:rsidRPr="008E54C5">
              <w:rPr>
                <w:rFonts w:asciiTheme="minorHAnsi" w:hAnsiTheme="minorHAnsi" w:cstheme="minorHAnsi"/>
              </w:rPr>
              <w:t>75mm Motor Tube</w:t>
            </w:r>
          </w:p>
        </w:tc>
        <w:tc>
          <w:tcPr>
            <w:tcW w:w="4675" w:type="dxa"/>
            <w:vAlign w:val="center"/>
          </w:tcPr>
          <w:p w14:paraId="0DBC342C" w14:textId="255D02B8" w:rsidR="0089313D" w:rsidRPr="008E54C5" w:rsidRDefault="00D8069C" w:rsidP="00FC3846">
            <w:pPr>
              <w:jc w:val="center"/>
              <w:rPr>
                <w:rFonts w:asciiTheme="minorHAnsi" w:hAnsiTheme="minorHAnsi" w:cstheme="minorHAnsi"/>
              </w:rPr>
            </w:pPr>
            <w:r>
              <w:rPr>
                <w:rFonts w:asciiTheme="minorHAnsi" w:hAnsiTheme="minorHAnsi" w:cstheme="minorHAnsi"/>
              </w:rPr>
              <w:t>0.385</w:t>
            </w:r>
          </w:p>
        </w:tc>
      </w:tr>
      <w:tr w:rsidR="00F158AA" w14:paraId="3AC6BC29" w14:textId="77777777" w:rsidTr="007A3C0A">
        <w:trPr>
          <w:jc w:val="center"/>
        </w:trPr>
        <w:tc>
          <w:tcPr>
            <w:tcW w:w="4675" w:type="dxa"/>
            <w:vAlign w:val="center"/>
          </w:tcPr>
          <w:p w14:paraId="56DCC579" w14:textId="6F988F38" w:rsidR="00F158AA" w:rsidRPr="008E54C5" w:rsidRDefault="00455B7B" w:rsidP="00FC3846">
            <w:pPr>
              <w:jc w:val="center"/>
              <w:rPr>
                <w:rFonts w:asciiTheme="minorHAnsi" w:hAnsiTheme="minorHAnsi" w:cstheme="minorHAnsi"/>
              </w:rPr>
            </w:pPr>
            <w:r w:rsidRPr="008E54C5">
              <w:rPr>
                <w:rFonts w:asciiTheme="minorHAnsi" w:hAnsiTheme="minorHAnsi" w:cstheme="minorHAnsi"/>
              </w:rPr>
              <w:t>75 mm Motor Retainer</w:t>
            </w:r>
          </w:p>
        </w:tc>
        <w:tc>
          <w:tcPr>
            <w:tcW w:w="4675" w:type="dxa"/>
            <w:vAlign w:val="center"/>
          </w:tcPr>
          <w:p w14:paraId="6E908EE4" w14:textId="7A64BAC1" w:rsidR="00F158AA" w:rsidRPr="008E54C5" w:rsidRDefault="00D8069C" w:rsidP="00FC3846">
            <w:pPr>
              <w:jc w:val="center"/>
              <w:rPr>
                <w:rFonts w:asciiTheme="minorHAnsi" w:hAnsiTheme="minorHAnsi" w:cstheme="minorHAnsi"/>
              </w:rPr>
            </w:pPr>
            <w:r>
              <w:rPr>
                <w:rFonts w:asciiTheme="minorHAnsi" w:hAnsiTheme="minorHAnsi" w:cstheme="minorHAnsi"/>
              </w:rPr>
              <w:t>0.159</w:t>
            </w:r>
          </w:p>
        </w:tc>
      </w:tr>
      <w:tr w:rsidR="00D66C6B" w14:paraId="3805142F" w14:textId="77777777" w:rsidTr="007A3C0A">
        <w:trPr>
          <w:jc w:val="center"/>
        </w:trPr>
        <w:tc>
          <w:tcPr>
            <w:tcW w:w="4675" w:type="dxa"/>
            <w:vAlign w:val="center"/>
          </w:tcPr>
          <w:p w14:paraId="78C1BC7B" w14:textId="547183D5" w:rsidR="00D66C6B" w:rsidRPr="008E54C5" w:rsidRDefault="003C0173" w:rsidP="00FC3846">
            <w:pPr>
              <w:jc w:val="center"/>
              <w:rPr>
                <w:rFonts w:asciiTheme="minorHAnsi" w:hAnsiTheme="minorHAnsi" w:cstheme="minorHAnsi"/>
              </w:rPr>
            </w:pPr>
            <w:r w:rsidRPr="008E54C5">
              <w:rPr>
                <w:rFonts w:asciiTheme="minorHAnsi" w:hAnsiTheme="minorHAnsi" w:cstheme="minorHAnsi"/>
              </w:rPr>
              <w:t>Launch Mass of Motor</w:t>
            </w:r>
          </w:p>
        </w:tc>
        <w:tc>
          <w:tcPr>
            <w:tcW w:w="4675" w:type="dxa"/>
            <w:vAlign w:val="center"/>
          </w:tcPr>
          <w:p w14:paraId="3B68A169" w14:textId="6F3E08E0" w:rsidR="00D66C6B" w:rsidRPr="008E54C5" w:rsidRDefault="0099795D" w:rsidP="00FC3846">
            <w:pPr>
              <w:jc w:val="center"/>
              <w:rPr>
                <w:rFonts w:asciiTheme="minorHAnsi" w:hAnsiTheme="minorHAnsi" w:cstheme="minorHAnsi"/>
              </w:rPr>
            </w:pPr>
            <w:r>
              <w:rPr>
                <w:rFonts w:asciiTheme="minorHAnsi" w:hAnsiTheme="minorHAnsi" w:cstheme="minorHAnsi"/>
              </w:rPr>
              <w:t>10.5</w:t>
            </w:r>
          </w:p>
        </w:tc>
      </w:tr>
      <w:tr w:rsidR="00085044" w14:paraId="210408B3" w14:textId="77777777" w:rsidTr="007A3C0A">
        <w:trPr>
          <w:jc w:val="center"/>
        </w:trPr>
        <w:tc>
          <w:tcPr>
            <w:tcW w:w="4675" w:type="dxa"/>
            <w:vAlign w:val="center"/>
          </w:tcPr>
          <w:p w14:paraId="30B0E305" w14:textId="4043174B" w:rsidR="00085044" w:rsidRPr="008E54C5" w:rsidRDefault="00085044" w:rsidP="00FC3846">
            <w:pPr>
              <w:jc w:val="center"/>
              <w:rPr>
                <w:rFonts w:asciiTheme="minorHAnsi" w:hAnsiTheme="minorHAnsi" w:cstheme="minorHAnsi"/>
              </w:rPr>
            </w:pPr>
            <w:r w:rsidRPr="008E54C5">
              <w:rPr>
                <w:rFonts w:asciiTheme="minorHAnsi" w:hAnsiTheme="minorHAnsi" w:cstheme="minorHAnsi"/>
              </w:rPr>
              <w:t>Empty Mass</w:t>
            </w:r>
          </w:p>
        </w:tc>
        <w:tc>
          <w:tcPr>
            <w:tcW w:w="4675" w:type="dxa"/>
            <w:vAlign w:val="center"/>
          </w:tcPr>
          <w:p w14:paraId="0D020199" w14:textId="78BD7A0C" w:rsidR="00085044" w:rsidRPr="008E54C5" w:rsidRDefault="0099795D" w:rsidP="00FC3846">
            <w:pPr>
              <w:jc w:val="center"/>
              <w:rPr>
                <w:rFonts w:asciiTheme="minorHAnsi" w:hAnsiTheme="minorHAnsi" w:cstheme="minorHAnsi"/>
              </w:rPr>
            </w:pPr>
            <w:r>
              <w:rPr>
                <w:rFonts w:asciiTheme="minorHAnsi" w:hAnsiTheme="minorHAnsi" w:cstheme="minorHAnsi"/>
              </w:rPr>
              <w:t>4.93</w:t>
            </w:r>
          </w:p>
        </w:tc>
      </w:tr>
    </w:tbl>
    <w:p w14:paraId="7B3CB440" w14:textId="77777777" w:rsidR="00633308" w:rsidRPr="0087545C" w:rsidRDefault="00633308" w:rsidP="0028241F"/>
    <w:p w14:paraId="3FD87635" w14:textId="63CF23AF" w:rsidR="007D0FE4" w:rsidRDefault="007D0FE4" w:rsidP="0028241F">
      <w:pPr>
        <w:pStyle w:val="Heading2"/>
      </w:pPr>
      <w:bookmarkStart w:id="35" w:name="_Toc155737528"/>
      <w:r>
        <w:t>Subscale Flight Result</w:t>
      </w:r>
      <w:r w:rsidR="002637C9">
        <w:t>s</w:t>
      </w:r>
      <w:bookmarkEnd w:id="35"/>
    </w:p>
    <w:p w14:paraId="0DE08DCA" w14:textId="1632DCF7" w:rsidR="008C63FD" w:rsidRDefault="00483D06" w:rsidP="00811882">
      <w:pPr>
        <w:pStyle w:val="Heading3"/>
      </w:pPr>
      <w:bookmarkStart w:id="36" w:name="_Toc155737529"/>
      <w:r>
        <w:t>Fabrication</w:t>
      </w:r>
      <w:r w:rsidR="006E39A9">
        <w:t xml:space="preserve"> process</w:t>
      </w:r>
      <w:bookmarkEnd w:id="36"/>
    </w:p>
    <w:p w14:paraId="7F85CD6F" w14:textId="017608BE" w:rsidR="00811882" w:rsidRPr="00811882" w:rsidRDefault="00686CD1" w:rsidP="00686CD1">
      <w:pPr>
        <w:ind w:firstLine="360"/>
      </w:pPr>
      <w:r>
        <w:t xml:space="preserve">It was decided that the team was to design, fabricate, and launch two separate subscale vehicles. The goal in doing so was to have each vehicle yield slightly different designs. The results from each flight could then be compared with one another, </w:t>
      </w:r>
      <w:r w:rsidR="00200A34">
        <w:t>in order to learn more from our subscale design process and build a more robust full scale vehicle design.</w:t>
      </w:r>
    </w:p>
    <w:p w14:paraId="3C51EE50" w14:textId="211DC378" w:rsidR="00480868" w:rsidRDefault="00DA1FA5" w:rsidP="007977ED">
      <w:pPr>
        <w:ind w:firstLine="360"/>
      </w:pPr>
      <w:r>
        <w:t xml:space="preserve">The </w:t>
      </w:r>
      <w:r w:rsidR="009443A3">
        <w:t xml:space="preserve">process to construct </w:t>
      </w:r>
      <w:r w:rsidR="00DE0FCF">
        <w:t xml:space="preserve">and assemble two rockets was lengthy and took plenty of trial and error. </w:t>
      </w:r>
      <w:r w:rsidR="00A179B7">
        <w:t xml:space="preserve">Many of the first iterations of </w:t>
      </w:r>
      <w:r w:rsidR="00E27C78">
        <w:t xml:space="preserve">the fins continuously failed </w:t>
      </w:r>
      <w:r w:rsidR="00C13FAC">
        <w:t xml:space="preserve">until we </w:t>
      </w:r>
      <w:r w:rsidR="003F7F40">
        <w:t xml:space="preserve">found a solution. There were </w:t>
      </w:r>
      <w:r w:rsidR="0079640E">
        <w:t xml:space="preserve">three “in-shop” printers of different brands that failed to successfully print the simpler fin design. </w:t>
      </w:r>
      <w:r w:rsidR="00877D4D">
        <w:t xml:space="preserve">Many settings were changes, trying to find the issue but eventually this led the team to the Fablab on the FSU main campus. </w:t>
      </w:r>
      <w:r w:rsidR="00BE7629">
        <w:t xml:space="preserve">Below are images </w:t>
      </w:r>
      <w:r w:rsidR="00980091">
        <w:t xml:space="preserve">where </w:t>
      </w:r>
      <w:r w:rsidR="00D744B4">
        <w:t xml:space="preserve">the fins printed with the printers </w:t>
      </w:r>
      <w:r w:rsidR="006F180B">
        <w:t>from the shop were failing.</w:t>
      </w:r>
    </w:p>
    <w:p w14:paraId="2EC94E9E" w14:textId="5C390CC1" w:rsidR="00247F7A" w:rsidRDefault="00232CF6" w:rsidP="0070763D">
      <w:pPr>
        <w:keepNext/>
        <w:ind w:firstLine="360"/>
        <w:jc w:val="center"/>
      </w:pPr>
      <w:r>
        <w:rPr>
          <w:noProof/>
          <w14:ligatures w14:val="standardContextual"/>
        </w:rPr>
        <w:lastRenderedPageBreak/>
        <w:drawing>
          <wp:anchor distT="0" distB="0" distL="114300" distR="114300" simplePos="0" relativeHeight="251658241" behindDoc="0" locked="0" layoutInCell="1" allowOverlap="1" wp14:anchorId="76DE8219" wp14:editId="3923F420">
            <wp:simplePos x="0" y="0"/>
            <wp:positionH relativeFrom="column">
              <wp:posOffset>3081316</wp:posOffset>
            </wp:positionH>
            <wp:positionV relativeFrom="paragraph">
              <wp:posOffset>2133462</wp:posOffset>
            </wp:positionV>
            <wp:extent cx="457200" cy="457200"/>
            <wp:effectExtent l="0" t="0" r="0" b="0"/>
            <wp:wrapNone/>
            <wp:docPr id="2015779968" name="Graphic 2015779968" descr="Badge 4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54999" name="Graphic 2055354999" descr="Badge 4 with solid fill"/>
                    <pic:cNvPicPr/>
                  </pic:nvPicPr>
                  <pic:blipFill>
                    <a:blip r:embed="rId57">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658242" behindDoc="0" locked="0" layoutInCell="1" allowOverlap="1" wp14:anchorId="033B4E08" wp14:editId="06C6C21A">
            <wp:simplePos x="0" y="0"/>
            <wp:positionH relativeFrom="column">
              <wp:posOffset>347024</wp:posOffset>
            </wp:positionH>
            <wp:positionV relativeFrom="paragraph">
              <wp:posOffset>2133600</wp:posOffset>
            </wp:positionV>
            <wp:extent cx="457200" cy="457200"/>
            <wp:effectExtent l="0" t="0" r="0" b="0"/>
            <wp:wrapNone/>
            <wp:docPr id="1499099987" name="Graphic 1499099987" descr="Badge 3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375407" name="Graphic 909375407" descr="Badge 3 with solid fill"/>
                    <pic:cNvPicPr/>
                  </pic:nvPicPr>
                  <pic:blipFill>
                    <a:blip r:embed="rId59">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658243" behindDoc="0" locked="0" layoutInCell="1" allowOverlap="1" wp14:anchorId="03E2683C" wp14:editId="430FFCCF">
            <wp:simplePos x="0" y="0"/>
            <wp:positionH relativeFrom="column">
              <wp:posOffset>3086157</wp:posOffset>
            </wp:positionH>
            <wp:positionV relativeFrom="paragraph">
              <wp:posOffset>0</wp:posOffset>
            </wp:positionV>
            <wp:extent cx="457200" cy="457200"/>
            <wp:effectExtent l="0" t="0" r="0" b="0"/>
            <wp:wrapNone/>
            <wp:docPr id="2106233147" name="Graphic 2106233147" descr="Bad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823775" name="Graphic 1589823775" descr="Badge with solid fill"/>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658244" behindDoc="0" locked="0" layoutInCell="1" allowOverlap="1" wp14:anchorId="4049CCFE" wp14:editId="707789CC">
            <wp:simplePos x="0" y="0"/>
            <wp:positionH relativeFrom="column">
              <wp:posOffset>347822</wp:posOffset>
            </wp:positionH>
            <wp:positionV relativeFrom="paragraph">
              <wp:posOffset>906</wp:posOffset>
            </wp:positionV>
            <wp:extent cx="457200" cy="457200"/>
            <wp:effectExtent l="0" t="0" r="0" b="0"/>
            <wp:wrapNone/>
            <wp:docPr id="912620098" name="Graphic 912620098" descr="Badge 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901156" name="Graphic 356901156" descr="Badge 1 with solid fill"/>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r w:rsidR="00247F7A">
        <w:rPr>
          <w:noProof/>
          <w14:ligatures w14:val="standardContextual"/>
        </w:rPr>
        <w:drawing>
          <wp:inline distT="0" distB="0" distL="0" distR="0" wp14:anchorId="0BF98AB8" wp14:editId="549DA9CF">
            <wp:extent cx="2735384" cy="2051538"/>
            <wp:effectExtent l="0" t="0" r="0" b="6350"/>
            <wp:docPr id="73010430" name="Picture 73010430" descr="A black arrow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10430" name="Picture 10" descr="A black arrow on a white surface&#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70471" cy="2077853"/>
                    </a:xfrm>
                    <a:prstGeom prst="rect">
                      <a:avLst/>
                    </a:prstGeom>
                  </pic:spPr>
                </pic:pic>
              </a:graphicData>
            </a:graphic>
          </wp:inline>
        </w:drawing>
      </w:r>
      <w:r w:rsidR="0070763D">
        <w:rPr>
          <w:noProof/>
          <w14:ligatures w14:val="standardContextual"/>
        </w:rPr>
        <w:drawing>
          <wp:inline distT="0" distB="0" distL="0" distR="0" wp14:anchorId="62CA63D6" wp14:editId="050B7305">
            <wp:extent cx="2743200" cy="2057400"/>
            <wp:effectExtent l="0" t="0" r="0" b="0"/>
            <wp:docPr id="2079172993" name="Picture 2079172993" descr="A black face mask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172993" name="Picture 14" descr="A black face mask on a white surface&#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80152" cy="2085114"/>
                    </a:xfrm>
                    <a:prstGeom prst="rect">
                      <a:avLst/>
                    </a:prstGeom>
                  </pic:spPr>
                </pic:pic>
              </a:graphicData>
            </a:graphic>
          </wp:inline>
        </w:drawing>
      </w:r>
    </w:p>
    <w:p w14:paraId="46F7EF07" w14:textId="77777777" w:rsidR="00E8134C" w:rsidRDefault="002B76E8" w:rsidP="00E8134C">
      <w:pPr>
        <w:keepNext/>
        <w:ind w:firstLine="360"/>
        <w:jc w:val="center"/>
      </w:pPr>
      <w:r>
        <w:rPr>
          <w:noProof/>
        </w:rPr>
        <w:drawing>
          <wp:inline distT="0" distB="0" distL="0" distR="0" wp14:anchorId="7E69B474" wp14:editId="4DCC7635">
            <wp:extent cx="2743200" cy="2057400"/>
            <wp:effectExtent l="0" t="0" r="0" b="0"/>
            <wp:docPr id="150558839" name="Picture 150558839" descr="A black plastic object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558839"/>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r w:rsidR="00ED43C8">
        <w:rPr>
          <w:noProof/>
        </w:rPr>
        <w:drawing>
          <wp:inline distT="0" distB="0" distL="0" distR="0" wp14:anchorId="311EC796" wp14:editId="1D7933FF">
            <wp:extent cx="2056063" cy="2741417"/>
            <wp:effectExtent l="0" t="0" r="1905" b="1905"/>
            <wp:docPr id="433807235" name="Picture 433807235" descr="A black plastic object on a wooden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807235"/>
                    <pic:cNvPicPr/>
                  </pic:nvPicPr>
                  <pic:blipFill>
                    <a:blip r:embed="rId68" cstate="print">
                      <a:extLst>
                        <a:ext uri="{28A0092B-C50C-407E-A947-70E740481C1C}">
                          <a14:useLocalDpi xmlns:a14="http://schemas.microsoft.com/office/drawing/2010/main" val="0"/>
                        </a:ext>
                      </a:extLst>
                    </a:blip>
                    <a:stretch>
                      <a:fillRect/>
                    </a:stretch>
                  </pic:blipFill>
                  <pic:spPr>
                    <a:xfrm rot="5400000">
                      <a:off x="0" y="0"/>
                      <a:ext cx="2056063" cy="2741417"/>
                    </a:xfrm>
                    <a:prstGeom prst="rect">
                      <a:avLst/>
                    </a:prstGeom>
                  </pic:spPr>
                </pic:pic>
              </a:graphicData>
            </a:graphic>
          </wp:inline>
        </w:drawing>
      </w:r>
    </w:p>
    <w:p w14:paraId="321A8F7C" w14:textId="02DB9FFA" w:rsidR="006665E1" w:rsidRDefault="00E8134C" w:rsidP="00D7392A">
      <w:pPr>
        <w:pStyle w:val="Caption"/>
      </w:pPr>
      <w:r>
        <w:t xml:space="preserve">Figure </w:t>
      </w:r>
      <w:r>
        <w:fldChar w:fldCharType="begin"/>
      </w:r>
      <w:r>
        <w:instrText xml:space="preserve"> SEQ Figure \* ARABIC </w:instrText>
      </w:r>
      <w:r>
        <w:fldChar w:fldCharType="separate"/>
      </w:r>
      <w:r>
        <w:t>45</w:t>
      </w:r>
      <w:r>
        <w:fldChar w:fldCharType="end"/>
      </w:r>
      <w:r>
        <w:t>: Four failed 3D print trial with in-shop printers.</w:t>
      </w:r>
    </w:p>
    <w:p w14:paraId="24B8745A" w14:textId="1BDAC093" w:rsidR="00F318B7" w:rsidRDefault="00F654A6" w:rsidP="007977ED">
      <w:pPr>
        <w:ind w:firstLine="360"/>
      </w:pPr>
      <w:r>
        <w:t xml:space="preserve">The </w:t>
      </w:r>
      <w:r w:rsidR="0088482D">
        <w:t xml:space="preserve">nose cone </w:t>
      </w:r>
      <w:r w:rsidR="00C40AE1">
        <w:t xml:space="preserve">had also failed </w:t>
      </w:r>
      <w:r w:rsidR="003A1BEF">
        <w:t>with the printer in the shop, though it was printing well for more than halfway through the part.</w:t>
      </w:r>
      <w:r w:rsidR="00F318B7">
        <w:t xml:space="preserve"> Since this part was estimated </w:t>
      </w:r>
      <w:r w:rsidR="00CC283C">
        <w:t xml:space="preserve">on the slicer </w:t>
      </w:r>
      <w:r w:rsidR="00F318B7">
        <w:t xml:space="preserve">to take approximately 24 hours to </w:t>
      </w:r>
      <w:r w:rsidR="00CC283C">
        <w:t xml:space="preserve">complete, the team decided to </w:t>
      </w:r>
      <w:r w:rsidR="006175A3">
        <w:t xml:space="preserve">start a new print from the point of failure and </w:t>
      </w:r>
      <w:r w:rsidR="0053672E">
        <w:t>epoxy both pieces together</w:t>
      </w:r>
      <w:r w:rsidR="006665E1">
        <w:t>.</w:t>
      </w:r>
    </w:p>
    <w:p w14:paraId="4AF34CA6" w14:textId="77777777" w:rsidR="00F318B7" w:rsidRDefault="007C0FC6" w:rsidP="00F318B7">
      <w:pPr>
        <w:keepNext/>
        <w:ind w:firstLine="360"/>
        <w:jc w:val="center"/>
      </w:pPr>
      <w:r>
        <w:rPr>
          <w:noProof/>
          <w14:ligatures w14:val="standardContextual"/>
        </w:rPr>
        <w:lastRenderedPageBreak/>
        <w:drawing>
          <wp:inline distT="0" distB="0" distL="0" distR="0" wp14:anchorId="2BD7E9E5" wp14:editId="2023495F">
            <wp:extent cx="4114800" cy="5486400"/>
            <wp:effectExtent l="0" t="0" r="0" b="0"/>
            <wp:docPr id="788104569" name="Picture 788104569" descr="A metal cylinder on a metal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104569" name="Picture 1" descr="A metal cylinder on a metal surface&#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4200145" cy="5600193"/>
                    </a:xfrm>
                    <a:prstGeom prst="rect">
                      <a:avLst/>
                    </a:prstGeom>
                  </pic:spPr>
                </pic:pic>
              </a:graphicData>
            </a:graphic>
          </wp:inline>
        </w:drawing>
      </w:r>
    </w:p>
    <w:p w14:paraId="2B9552D4" w14:textId="155105D5" w:rsidR="0070763D" w:rsidRDefault="00F318B7" w:rsidP="00D7392A">
      <w:pPr>
        <w:pStyle w:val="Caption"/>
      </w:pPr>
      <w:r>
        <w:t xml:space="preserve">Figure </w:t>
      </w:r>
      <w:r>
        <w:fldChar w:fldCharType="begin"/>
      </w:r>
      <w:r>
        <w:instrText xml:space="preserve"> SEQ Figure \* ARABIC </w:instrText>
      </w:r>
      <w:r>
        <w:fldChar w:fldCharType="separate"/>
      </w:r>
      <w:r w:rsidR="00C91BD9">
        <w:t>46</w:t>
      </w:r>
      <w:r>
        <w:fldChar w:fldCharType="end"/>
      </w:r>
      <w:r>
        <w:t xml:space="preserve">: </w:t>
      </w:r>
      <w:r w:rsidR="00E22046">
        <w:t>Nose cone point</w:t>
      </w:r>
      <w:r>
        <w:t xml:space="preserve"> of failure with printer in</w:t>
      </w:r>
      <w:r w:rsidR="00E22046">
        <w:t xml:space="preserve"> </w:t>
      </w:r>
      <w:r w:rsidR="0063309A">
        <w:t xml:space="preserve">the </w:t>
      </w:r>
      <w:r w:rsidR="00E22046">
        <w:t>shop</w:t>
      </w:r>
      <w:r>
        <w:t>.</w:t>
      </w:r>
    </w:p>
    <w:p w14:paraId="52933668" w14:textId="7D4C2893" w:rsidR="00C04E1A" w:rsidRPr="00F641EC" w:rsidRDefault="00256B18" w:rsidP="00C04E1A">
      <w:pPr>
        <w:ind w:firstLine="720"/>
      </w:pPr>
      <w:r>
        <w:t xml:space="preserve">Once the team was using Fablab’s resources, </w:t>
      </w:r>
      <w:r w:rsidR="00F04A8A">
        <w:t>manufacturing process was moving along more smoothly</w:t>
      </w:r>
      <w:r w:rsidR="00B0031E">
        <w:t xml:space="preserve">. </w:t>
      </w:r>
      <w:r w:rsidR="00164069">
        <w:t xml:space="preserve">The centering rings and some bulkheads were cut by the team, using the laser cutter </w:t>
      </w:r>
      <w:r w:rsidR="00AD7D56">
        <w:t>from the Fablab.</w:t>
      </w:r>
      <w:r w:rsidR="00C04E1A" w:rsidRPr="00C04E1A">
        <w:t xml:space="preserve"> </w:t>
      </w:r>
      <w:r w:rsidR="00C04E1A">
        <w:t>Eventually, full assembly of both rockets was being completed.</w:t>
      </w:r>
    </w:p>
    <w:p w14:paraId="41D9E477" w14:textId="749B1A48" w:rsidR="006665E1" w:rsidRDefault="006665E1" w:rsidP="00F641EC">
      <w:pPr>
        <w:ind w:firstLine="720"/>
      </w:pPr>
    </w:p>
    <w:p w14:paraId="6405EB5A" w14:textId="77777777" w:rsidR="00AD3823" w:rsidRDefault="004E0C2E" w:rsidP="00AD3823">
      <w:pPr>
        <w:keepNext/>
        <w:jc w:val="center"/>
      </w:pPr>
      <w:r>
        <w:rPr>
          <w:noProof/>
          <w14:ligatures w14:val="standardContextual"/>
        </w:rPr>
        <w:lastRenderedPageBreak/>
        <w:drawing>
          <wp:inline distT="0" distB="0" distL="0" distR="0" wp14:anchorId="1919835E" wp14:editId="5BE3F2E6">
            <wp:extent cx="4114800" cy="5486400"/>
            <wp:effectExtent l="0" t="0" r="0" b="0"/>
            <wp:docPr id="10211722" name="Picture 10211722" descr="A machine with circular object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1722" name="Picture 2" descr="A machine with circular objects on it&#10;&#10;Description automatically generated with medium confidence"/>
                    <pic:cNvPicPr/>
                  </pic:nvPicPr>
                  <pic:blipFill>
                    <a:blip r:embed="rId70">
                      <a:extLst>
                        <a:ext uri="{28A0092B-C50C-407E-A947-70E740481C1C}">
                          <a14:useLocalDpi xmlns:a14="http://schemas.microsoft.com/office/drawing/2010/main" val="0"/>
                        </a:ext>
                      </a:extLst>
                    </a:blip>
                    <a:stretch>
                      <a:fillRect/>
                    </a:stretch>
                  </pic:blipFill>
                  <pic:spPr>
                    <a:xfrm>
                      <a:off x="0" y="0"/>
                      <a:ext cx="4155937" cy="5541249"/>
                    </a:xfrm>
                    <a:prstGeom prst="rect">
                      <a:avLst/>
                    </a:prstGeom>
                  </pic:spPr>
                </pic:pic>
              </a:graphicData>
            </a:graphic>
          </wp:inline>
        </w:drawing>
      </w:r>
    </w:p>
    <w:p w14:paraId="384B02AD" w14:textId="325864ED" w:rsidR="004E0C2E" w:rsidRDefault="00AD3823" w:rsidP="00D7392A">
      <w:pPr>
        <w:pStyle w:val="Caption"/>
      </w:pPr>
      <w:r>
        <w:t xml:space="preserve">Figure </w:t>
      </w:r>
      <w:r>
        <w:fldChar w:fldCharType="begin"/>
      </w:r>
      <w:r>
        <w:instrText xml:space="preserve"> SEQ Figure \* ARABIC </w:instrText>
      </w:r>
      <w:r>
        <w:fldChar w:fldCharType="separate"/>
      </w:r>
      <w:r w:rsidR="00C91BD9">
        <w:t>47</w:t>
      </w:r>
      <w:r>
        <w:fldChar w:fldCharType="end"/>
      </w:r>
      <w:r>
        <w:t>: Centering rings being laser cut at Fablab.</w:t>
      </w:r>
    </w:p>
    <w:p w14:paraId="708ADC26" w14:textId="77777777" w:rsidR="00AD3823" w:rsidRDefault="00AD3823" w:rsidP="00AD3823">
      <w:pPr>
        <w:keepNext/>
        <w:jc w:val="center"/>
      </w:pPr>
      <w:r>
        <w:rPr>
          <w:noProof/>
          <w14:ligatures w14:val="standardContextual"/>
        </w:rPr>
        <w:lastRenderedPageBreak/>
        <w:drawing>
          <wp:inline distT="0" distB="0" distL="0" distR="0" wp14:anchorId="568C4D99" wp14:editId="66B0A663">
            <wp:extent cx="4579816" cy="3434862"/>
            <wp:effectExtent l="0" t="0" r="5080" b="0"/>
            <wp:docPr id="1174322990" name="Picture 1174322990" descr="A laser cutting machine with a wood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322990" name="Picture 3" descr="A laser cutting machine with a wood board&#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661517" cy="3496138"/>
                    </a:xfrm>
                    <a:prstGeom prst="rect">
                      <a:avLst/>
                    </a:prstGeom>
                  </pic:spPr>
                </pic:pic>
              </a:graphicData>
            </a:graphic>
          </wp:inline>
        </w:drawing>
      </w:r>
    </w:p>
    <w:p w14:paraId="21F114D8" w14:textId="73BE0D86" w:rsidR="004143A1" w:rsidRDefault="00AD3823" w:rsidP="00D7392A">
      <w:pPr>
        <w:pStyle w:val="Caption"/>
      </w:pPr>
      <w:r>
        <w:t xml:space="preserve">Figure </w:t>
      </w:r>
      <w:r>
        <w:fldChar w:fldCharType="begin"/>
      </w:r>
      <w:r>
        <w:instrText xml:space="preserve"> SEQ Figure \* ARABIC </w:instrText>
      </w:r>
      <w:r>
        <w:fldChar w:fldCharType="separate"/>
      </w:r>
      <w:r w:rsidR="00C91BD9">
        <w:t>48</w:t>
      </w:r>
      <w:r>
        <w:fldChar w:fldCharType="end"/>
      </w:r>
      <w:r>
        <w:t>: Wooden braces for fin supports being laser cut at Fablab.</w:t>
      </w:r>
    </w:p>
    <w:p w14:paraId="77064D24" w14:textId="77777777" w:rsidR="00F145DB" w:rsidRDefault="00F145DB" w:rsidP="00F145DB">
      <w:pPr>
        <w:keepNext/>
        <w:jc w:val="center"/>
      </w:pPr>
      <w:r>
        <w:rPr>
          <w:noProof/>
          <w14:ligatures w14:val="standardContextual"/>
        </w:rPr>
        <w:lastRenderedPageBreak/>
        <w:drawing>
          <wp:inline distT="0" distB="0" distL="0" distR="0" wp14:anchorId="3D232431" wp14:editId="0CF37E9F">
            <wp:extent cx="4114800" cy="5486400"/>
            <wp:effectExtent l="0" t="0" r="0" b="0"/>
            <wp:docPr id="977083729" name="Picture 977083729" descr="A table with various tool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083729" name="Picture 2" descr="A table with various tools on it&#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178594" cy="5571459"/>
                    </a:xfrm>
                    <a:prstGeom prst="rect">
                      <a:avLst/>
                    </a:prstGeom>
                  </pic:spPr>
                </pic:pic>
              </a:graphicData>
            </a:graphic>
          </wp:inline>
        </w:drawing>
      </w:r>
    </w:p>
    <w:p w14:paraId="262DCCCE" w14:textId="4A05143D" w:rsidR="0063309A" w:rsidRPr="0063309A" w:rsidRDefault="00F145DB" w:rsidP="00D7392A">
      <w:pPr>
        <w:pStyle w:val="Caption"/>
      </w:pPr>
      <w:r>
        <w:t xml:space="preserve">Figure </w:t>
      </w:r>
      <w:r>
        <w:fldChar w:fldCharType="begin"/>
      </w:r>
      <w:r>
        <w:instrText xml:space="preserve"> SEQ Figure \* ARABIC </w:instrText>
      </w:r>
      <w:r>
        <w:fldChar w:fldCharType="separate"/>
      </w:r>
      <w:r w:rsidR="00C91BD9">
        <w:t>49</w:t>
      </w:r>
      <w:r>
        <w:fldChar w:fldCharType="end"/>
      </w:r>
      <w:r>
        <w:t>: Thrust structure parts fabricated ready to assemble.</w:t>
      </w:r>
    </w:p>
    <w:p w14:paraId="79A6D602" w14:textId="77777777" w:rsidR="008A02A7" w:rsidRDefault="000F6DBD" w:rsidP="008A02A7">
      <w:pPr>
        <w:keepNext/>
        <w:jc w:val="center"/>
      </w:pPr>
      <w:r>
        <w:rPr>
          <w:noProof/>
          <w14:ligatures w14:val="standardContextual"/>
        </w:rPr>
        <w:lastRenderedPageBreak/>
        <w:drawing>
          <wp:inline distT="0" distB="0" distL="0" distR="0" wp14:anchorId="4DC0F25D" wp14:editId="6854EDF4">
            <wp:extent cx="4582884" cy="4114800"/>
            <wp:effectExtent l="0" t="0" r="1905" b="0"/>
            <wp:docPr id="1251993228" name="Picture 1251993228" descr="A person holding a circ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993228" name="Picture 3" descr="A person holding a circular object&#10;&#10;Description automatically generated"/>
                    <pic:cNvPicPr/>
                  </pic:nvPicPr>
                  <pic:blipFill rotWithShape="1">
                    <a:blip r:embed="rId73" cstate="print">
                      <a:extLst>
                        <a:ext uri="{28A0092B-C50C-407E-A947-70E740481C1C}">
                          <a14:useLocalDpi xmlns:a14="http://schemas.microsoft.com/office/drawing/2010/main" val="0"/>
                        </a:ext>
                      </a:extLst>
                    </a:blip>
                    <a:srcRect t="13781" b="18879"/>
                    <a:stretch/>
                  </pic:blipFill>
                  <pic:spPr bwMode="auto">
                    <a:xfrm>
                      <a:off x="0" y="0"/>
                      <a:ext cx="4652897" cy="4177662"/>
                    </a:xfrm>
                    <a:prstGeom prst="rect">
                      <a:avLst/>
                    </a:prstGeom>
                    <a:ln>
                      <a:noFill/>
                    </a:ln>
                    <a:extLst>
                      <a:ext uri="{53640926-AAD7-44D8-BBD7-CCE9431645EC}">
                        <a14:shadowObscured xmlns:a14="http://schemas.microsoft.com/office/drawing/2010/main"/>
                      </a:ext>
                    </a:extLst>
                  </pic:spPr>
                </pic:pic>
              </a:graphicData>
            </a:graphic>
          </wp:inline>
        </w:drawing>
      </w:r>
    </w:p>
    <w:p w14:paraId="0E17FD26" w14:textId="1DBB40CB" w:rsidR="000F6DBD" w:rsidRPr="000F6DBD" w:rsidRDefault="008A02A7" w:rsidP="00D7392A">
      <w:pPr>
        <w:pStyle w:val="Caption"/>
      </w:pPr>
      <w:r>
        <w:t xml:space="preserve">Figure </w:t>
      </w:r>
      <w:r>
        <w:fldChar w:fldCharType="begin"/>
      </w:r>
      <w:r>
        <w:instrText xml:space="preserve"> SEQ Figure \* ARABIC </w:instrText>
      </w:r>
      <w:r>
        <w:fldChar w:fldCharType="separate"/>
      </w:r>
      <w:r w:rsidR="00C91BD9">
        <w:t>50</w:t>
      </w:r>
      <w:r>
        <w:fldChar w:fldCharType="end"/>
      </w:r>
      <w:r>
        <w:t>: Fins fitting into centering rings.</w:t>
      </w:r>
    </w:p>
    <w:p w14:paraId="35A4369F" w14:textId="77777777" w:rsidR="0073795F" w:rsidRDefault="00C04E1A" w:rsidP="0073795F">
      <w:pPr>
        <w:keepNext/>
        <w:jc w:val="center"/>
      </w:pPr>
      <w:r>
        <w:rPr>
          <w:noProof/>
          <w14:ligatures w14:val="standardContextual"/>
        </w:rPr>
        <w:drawing>
          <wp:inline distT="0" distB="0" distL="0" distR="0" wp14:anchorId="5CF8E2F7" wp14:editId="415D06CF">
            <wp:extent cx="4579816" cy="3434862"/>
            <wp:effectExtent l="0" t="0" r="5080" b="0"/>
            <wp:docPr id="1792008951" name="Picture 1792008951" descr="A group of red rocket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008951" name="Picture 4" descr="A group of red rockets on a table&#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4602850" cy="3452138"/>
                    </a:xfrm>
                    <a:prstGeom prst="rect">
                      <a:avLst/>
                    </a:prstGeom>
                  </pic:spPr>
                </pic:pic>
              </a:graphicData>
            </a:graphic>
          </wp:inline>
        </w:drawing>
      </w:r>
    </w:p>
    <w:p w14:paraId="6F3CDDB3" w14:textId="0EC0A648" w:rsidR="00C04E1A" w:rsidRDefault="0073795F" w:rsidP="00D7392A">
      <w:pPr>
        <w:pStyle w:val="Caption"/>
      </w:pPr>
      <w:r>
        <w:t xml:space="preserve">Figure </w:t>
      </w:r>
      <w:r>
        <w:fldChar w:fldCharType="begin"/>
      </w:r>
      <w:r>
        <w:instrText xml:space="preserve"> SEQ Figure \* ARABIC </w:instrText>
      </w:r>
      <w:r>
        <w:fldChar w:fldCharType="separate"/>
      </w:r>
      <w:r w:rsidR="00C91BD9">
        <w:t>51</w:t>
      </w:r>
      <w:r>
        <w:fldChar w:fldCharType="end"/>
      </w:r>
      <w:r>
        <w:t>: Both rockets' lower bay assembled.</w:t>
      </w:r>
    </w:p>
    <w:p w14:paraId="2E393B7D" w14:textId="7351D08D" w:rsidR="009B220E" w:rsidRPr="009B220E" w:rsidRDefault="00DA5B98" w:rsidP="00DF4DC0">
      <w:pPr>
        <w:ind w:firstLine="720"/>
      </w:pPr>
      <w:r>
        <w:lastRenderedPageBreak/>
        <w:t xml:space="preserve">The rocket on the left has the aluminum tail cone that was fabricated </w:t>
      </w:r>
      <w:r w:rsidR="00F40B80">
        <w:t>at the COE’s machine shop</w:t>
      </w:r>
      <w:r w:rsidR="004B2BD5">
        <w:t>. Because this tail cone was made out of a</w:t>
      </w:r>
      <w:r w:rsidR="00007367">
        <w:t>n aluminum block, the tail cone is</w:t>
      </w:r>
      <w:r w:rsidR="004B2BD5">
        <w:t xml:space="preserve"> </w:t>
      </w:r>
      <w:r w:rsidR="00342AE3">
        <w:t xml:space="preserve">solid throughout, making it quite heavy. </w:t>
      </w:r>
      <w:r w:rsidR="00516317">
        <w:t xml:space="preserve">Since this </w:t>
      </w:r>
      <w:r w:rsidR="00D32308">
        <w:t xml:space="preserve">is added weight, the team </w:t>
      </w:r>
      <w:r w:rsidR="002775AE">
        <w:t xml:space="preserve">resulted to a heavier nose cone to counteract the weight of the tail cone. Ballasts were epoxied into the cavity of the nose cone. </w:t>
      </w:r>
      <w:r w:rsidR="00126BED">
        <w:t>This rocket</w:t>
      </w:r>
      <w:r w:rsidR="006C1AD4">
        <w:t xml:space="preserve"> was heavier overall, so the team decided to use </w:t>
      </w:r>
      <w:r w:rsidR="008E42B6">
        <w:t xml:space="preserve">a motor that was more powerful to </w:t>
      </w:r>
      <w:r w:rsidR="009D0DA8">
        <w:t xml:space="preserve">successfully </w:t>
      </w:r>
      <w:r w:rsidR="00DF4DC0">
        <w:t>impulse the vehicle to its target apogee.</w:t>
      </w:r>
    </w:p>
    <w:p w14:paraId="4D907C58" w14:textId="417369DE" w:rsidR="00C962B8" w:rsidRDefault="00DC5316" w:rsidP="00C962B8">
      <w:pPr>
        <w:ind w:firstLine="720"/>
      </w:pPr>
      <w:r>
        <w:t xml:space="preserve">Due to the inclement weather that occurred on the first planned </w:t>
      </w:r>
      <w:r w:rsidR="00483EE6">
        <w:t xml:space="preserve">test launch day, the </w:t>
      </w:r>
      <w:r w:rsidR="00C4084B">
        <w:t xml:space="preserve">team decided to </w:t>
      </w:r>
      <w:r w:rsidR="00916EF6">
        <w:t xml:space="preserve">create a second rocket </w:t>
      </w:r>
      <w:r w:rsidR="00F06E60">
        <w:t xml:space="preserve">in case </w:t>
      </w:r>
      <w:r w:rsidR="003E0A55">
        <w:t xml:space="preserve">the first vehicle did not </w:t>
      </w:r>
      <w:r w:rsidR="00592816">
        <w:t xml:space="preserve">achieve desired results. </w:t>
      </w:r>
      <w:r w:rsidR="007375EE">
        <w:t xml:space="preserve">The team had ordered a motor retainer </w:t>
      </w:r>
      <w:r w:rsidR="00450745">
        <w:t xml:space="preserve">but there was a mistake in the order and a motor retainer tail cone arrived. </w:t>
      </w:r>
      <w:r w:rsidR="00F03270">
        <w:t xml:space="preserve">Instead of returning the part the team ended up using this part for the second rocket. </w:t>
      </w:r>
      <w:r w:rsidR="00430EF6">
        <w:t>We</w:t>
      </w:r>
      <w:r w:rsidR="00765066">
        <w:t xml:space="preserve"> did not have a second aluminum block to manufacture into another </w:t>
      </w:r>
      <w:r w:rsidR="00D61F3D">
        <w:t xml:space="preserve">tail </w:t>
      </w:r>
      <w:r w:rsidR="00DD2D6F">
        <w:t>cone,</w:t>
      </w:r>
      <w:r w:rsidR="00D61F3D">
        <w:t xml:space="preserve"> </w:t>
      </w:r>
      <w:r w:rsidR="00EE32F6">
        <w:t xml:space="preserve">but the </w:t>
      </w:r>
      <w:r w:rsidR="00913257">
        <w:t xml:space="preserve">motor retainer tail cone became </w:t>
      </w:r>
      <w:r w:rsidR="00443694">
        <w:t>a handy</w:t>
      </w:r>
      <w:r w:rsidR="008F4DEF">
        <w:t xml:space="preserve"> </w:t>
      </w:r>
      <w:r w:rsidR="00430EF6">
        <w:t>solution</w:t>
      </w:r>
      <w:r w:rsidR="00A20BCB">
        <w:t xml:space="preserve">. </w:t>
      </w:r>
      <w:r w:rsidR="00631264">
        <w:t xml:space="preserve">This piece </w:t>
      </w:r>
      <w:r w:rsidR="00232121">
        <w:t>was lighter than the other tail cone</w:t>
      </w:r>
      <w:r w:rsidR="00C85BAF">
        <w:t xml:space="preserve"> </w:t>
      </w:r>
      <w:r w:rsidR="000432DF">
        <w:t xml:space="preserve">because it did not have thick walls like the other tail cone. </w:t>
      </w:r>
      <w:r w:rsidR="00B90285">
        <w:t xml:space="preserve">Because of the lighter part, the nose cone did not need to be as </w:t>
      </w:r>
      <w:r w:rsidR="00DD2D6F">
        <w:t>heavy,</w:t>
      </w:r>
      <w:r w:rsidR="007A1329">
        <w:t xml:space="preserve"> and this eventually resulted in the use of a less powerful moto</w:t>
      </w:r>
      <w:r w:rsidR="00C91BD9">
        <w:t xml:space="preserve">r. </w:t>
      </w:r>
    </w:p>
    <w:p w14:paraId="290A0719" w14:textId="77777777" w:rsidR="00C91BD9" w:rsidRDefault="00B22B43" w:rsidP="00C91BD9">
      <w:pPr>
        <w:keepNext/>
        <w:jc w:val="center"/>
      </w:pPr>
      <w:r>
        <w:rPr>
          <w:noProof/>
          <w14:ligatures w14:val="standardContextual"/>
        </w:rPr>
        <w:drawing>
          <wp:inline distT="0" distB="0" distL="0" distR="0" wp14:anchorId="2530036F" wp14:editId="4B54A7FE">
            <wp:extent cx="4564184" cy="3423138"/>
            <wp:effectExtent l="0" t="0" r="0" b="6350"/>
            <wp:docPr id="1096011992" name="Picture 1096011992" descr="A red and black cylindrical object next to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011992" name="Picture 5" descr="A red and black cylindrical object next to a white surface&#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4645834" cy="3484376"/>
                    </a:xfrm>
                    <a:prstGeom prst="rect">
                      <a:avLst/>
                    </a:prstGeom>
                  </pic:spPr>
                </pic:pic>
              </a:graphicData>
            </a:graphic>
          </wp:inline>
        </w:drawing>
      </w:r>
    </w:p>
    <w:p w14:paraId="6F3D4932" w14:textId="1AAEA553" w:rsidR="0073795F" w:rsidRDefault="00C91BD9" w:rsidP="00D7392A">
      <w:pPr>
        <w:pStyle w:val="Caption"/>
      </w:pPr>
      <w:r>
        <w:t xml:space="preserve">Figure </w:t>
      </w:r>
      <w:r>
        <w:fldChar w:fldCharType="begin"/>
      </w:r>
      <w:r>
        <w:instrText xml:space="preserve"> SEQ Figure \* ARABIC </w:instrText>
      </w:r>
      <w:r>
        <w:fldChar w:fldCharType="separate"/>
      </w:r>
      <w:r>
        <w:t>52</w:t>
      </w:r>
      <w:r>
        <w:fldChar w:fldCharType="end"/>
      </w:r>
      <w:r>
        <w:t xml:space="preserve">: </w:t>
      </w:r>
      <w:r w:rsidRPr="009A6E6F">
        <w:t>Both rockets' nose cones with ballasts and bulkheads drying for upper bay.</w:t>
      </w:r>
    </w:p>
    <w:p w14:paraId="46399C33" w14:textId="77777777" w:rsidR="00C91BD9" w:rsidRPr="00C91BD9" w:rsidRDefault="00C91BD9" w:rsidP="00C91BD9"/>
    <w:p w14:paraId="6FC76FAD" w14:textId="77777777" w:rsidR="0073795F" w:rsidRDefault="00EF046F" w:rsidP="0073795F">
      <w:pPr>
        <w:keepNext/>
        <w:jc w:val="center"/>
      </w:pPr>
      <w:r>
        <w:rPr>
          <w:noProof/>
          <w14:ligatures w14:val="standardContextual"/>
        </w:rPr>
        <w:lastRenderedPageBreak/>
        <w:drawing>
          <wp:inline distT="0" distB="0" distL="0" distR="0" wp14:anchorId="75FCBF78" wp14:editId="67B3DA9A">
            <wp:extent cx="4110979" cy="5967046"/>
            <wp:effectExtent l="0" t="0" r="4445" b="2540"/>
            <wp:docPr id="374993731" name="Picture 374993731" descr="A hand holding a red cylin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993731" name="Picture 6" descr="A hand holding a red cylinder&#10;&#10;Description automatically generated"/>
                    <pic:cNvPicPr/>
                  </pic:nvPicPr>
                  <pic:blipFill rotWithShape="1">
                    <a:blip r:embed="rId76" cstate="print">
                      <a:extLst>
                        <a:ext uri="{28A0092B-C50C-407E-A947-70E740481C1C}">
                          <a14:useLocalDpi xmlns:a14="http://schemas.microsoft.com/office/drawing/2010/main" val="0"/>
                        </a:ext>
                      </a:extLst>
                    </a:blip>
                    <a:srcRect t="18376"/>
                    <a:stretch/>
                  </pic:blipFill>
                  <pic:spPr bwMode="auto">
                    <a:xfrm>
                      <a:off x="0" y="0"/>
                      <a:ext cx="4185131" cy="6074677"/>
                    </a:xfrm>
                    <a:prstGeom prst="rect">
                      <a:avLst/>
                    </a:prstGeom>
                    <a:ln>
                      <a:noFill/>
                    </a:ln>
                    <a:extLst>
                      <a:ext uri="{53640926-AAD7-44D8-BBD7-CCE9431645EC}">
                        <a14:shadowObscured xmlns:a14="http://schemas.microsoft.com/office/drawing/2010/main"/>
                      </a:ext>
                    </a:extLst>
                  </pic:spPr>
                </pic:pic>
              </a:graphicData>
            </a:graphic>
          </wp:inline>
        </w:drawing>
      </w:r>
    </w:p>
    <w:p w14:paraId="2B4F2E01" w14:textId="350ECC00" w:rsidR="00B40B04" w:rsidRPr="00B40B04" w:rsidRDefault="0073795F" w:rsidP="00D7392A">
      <w:pPr>
        <w:pStyle w:val="Caption"/>
      </w:pPr>
      <w:r>
        <w:t xml:space="preserve">Figure </w:t>
      </w:r>
      <w:r>
        <w:fldChar w:fldCharType="begin"/>
      </w:r>
      <w:r>
        <w:instrText xml:space="preserve"> SEQ Figure \* ARABIC </w:instrText>
      </w:r>
      <w:r>
        <w:fldChar w:fldCharType="separate"/>
      </w:r>
      <w:r w:rsidR="00C91BD9">
        <w:t>53</w:t>
      </w:r>
      <w:r>
        <w:fldChar w:fldCharType="end"/>
      </w:r>
      <w:r>
        <w:t>: AV bay assembled.</w:t>
      </w:r>
    </w:p>
    <w:p w14:paraId="40C2AC3B" w14:textId="06102BAC" w:rsidR="00073502" w:rsidRDefault="00073502" w:rsidP="003D1040">
      <w:pPr>
        <w:pStyle w:val="Heading3"/>
        <w:rPr>
          <w:rFonts w:cs="Calibri"/>
        </w:rPr>
      </w:pPr>
      <w:bookmarkStart w:id="37" w:name="_Toc155737530"/>
      <w:r>
        <w:rPr>
          <w:rFonts w:cs="Calibri"/>
        </w:rPr>
        <w:t>Sub Scale Test</w:t>
      </w:r>
      <w:r w:rsidR="009662EC">
        <w:rPr>
          <w:rFonts w:cs="Calibri"/>
        </w:rPr>
        <w:t xml:space="preserve"> Launch Vehicles</w:t>
      </w:r>
      <w:bookmarkEnd w:id="37"/>
    </w:p>
    <w:p w14:paraId="771F1530" w14:textId="6A9B186E" w:rsidR="009662EC" w:rsidRDefault="00681D6C" w:rsidP="007319C0">
      <w:pPr>
        <w:ind w:firstLine="720"/>
      </w:pPr>
      <w:r>
        <w:t>Overall, t</w:t>
      </w:r>
      <w:r w:rsidR="006F4533">
        <w:t xml:space="preserve">o scale the </w:t>
      </w:r>
      <w:r w:rsidR="008A432F">
        <w:t>full</w:t>
      </w:r>
      <w:r w:rsidR="00232CF6">
        <w:t>-</w:t>
      </w:r>
      <w:r w:rsidR="008A432F">
        <w:t>size launch vehicle</w:t>
      </w:r>
      <w:r w:rsidR="00133500">
        <w:t xml:space="preserve"> for </w:t>
      </w:r>
      <w:r>
        <w:t xml:space="preserve">a </w:t>
      </w:r>
      <w:r w:rsidR="00133500">
        <w:t>sub scale version</w:t>
      </w:r>
      <w:r>
        <w:t xml:space="preserve">, a </w:t>
      </w:r>
      <w:r w:rsidRPr="00FE2D64">
        <w:t xml:space="preserve">scale of </w:t>
      </w:r>
      <w:r w:rsidR="00892ADE" w:rsidRPr="00FE2D64">
        <w:t>0.5</w:t>
      </w:r>
      <w:r w:rsidR="00892ADE">
        <w:t xml:space="preserve"> was used. </w:t>
      </w:r>
      <w:r w:rsidR="00311DEE">
        <w:t xml:space="preserve">All </w:t>
      </w:r>
      <w:r w:rsidR="009D6FA7">
        <w:t>other</w:t>
      </w:r>
      <w:r w:rsidR="00311DEE">
        <w:t xml:space="preserve"> variables were scaled down or adjusted to the </w:t>
      </w:r>
      <w:r w:rsidR="004B39FA">
        <w:t xml:space="preserve">accommodate for the power of </w:t>
      </w:r>
      <w:r w:rsidR="00972799">
        <w:t xml:space="preserve">smaller motors. </w:t>
      </w:r>
      <w:r w:rsidR="00043054">
        <w:t>Since there was no additional payload</w:t>
      </w:r>
      <w:r w:rsidR="007E0EE8">
        <w:t xml:space="preserve"> mass</w:t>
      </w:r>
      <w:r w:rsidR="000721AC">
        <w:t xml:space="preserve">, </w:t>
      </w:r>
      <w:r w:rsidR="000C2947">
        <w:t xml:space="preserve">the rocket did not need to be as heavy </w:t>
      </w:r>
      <w:r w:rsidR="0011798A">
        <w:t xml:space="preserve">in each section to make up for the heavier front end. Also, since the sub scale vehicles did not need </w:t>
      </w:r>
      <w:r w:rsidR="005A49D4">
        <w:t>such a large motor for the heavier weight</w:t>
      </w:r>
      <w:r w:rsidR="00E306D9">
        <w:t xml:space="preserve"> of</w:t>
      </w:r>
      <w:r w:rsidR="00B80DD5">
        <w:t xml:space="preserve"> the full</w:t>
      </w:r>
      <w:r w:rsidR="00D205E7">
        <w:t>-</w:t>
      </w:r>
      <w:r w:rsidR="00B80DD5">
        <w:t>scale rocket</w:t>
      </w:r>
      <w:r w:rsidR="005A49D4">
        <w:t xml:space="preserve">, </w:t>
      </w:r>
      <w:r w:rsidR="00D21907">
        <w:t xml:space="preserve">certain components did not need to </w:t>
      </w:r>
      <w:r w:rsidR="00FD1A7D">
        <w:t>be as strong</w:t>
      </w:r>
      <w:r w:rsidR="00F00D08">
        <w:t xml:space="preserve"> and large</w:t>
      </w:r>
      <w:r w:rsidR="00FD1A7D">
        <w:t xml:space="preserve">, such as the </w:t>
      </w:r>
      <w:r w:rsidR="0015600A">
        <w:t>U-bolts</w:t>
      </w:r>
      <w:r w:rsidR="00ED52C4">
        <w:t xml:space="preserve"> and parachutes. </w:t>
      </w:r>
      <w:r w:rsidR="00815E8D">
        <w:t>The apogee was also different d</w:t>
      </w:r>
      <w:r w:rsidR="00972531">
        <w:t xml:space="preserve">ue to the scaled down version of the </w:t>
      </w:r>
      <w:r w:rsidR="00815E8D">
        <w:t xml:space="preserve">rocket. </w:t>
      </w:r>
      <w:r w:rsidR="00485314">
        <w:t>In addition</w:t>
      </w:r>
      <w:r w:rsidR="0016213A">
        <w:t>, only two CO</w:t>
      </w:r>
      <w:r w:rsidR="0016213A">
        <w:rPr>
          <w:vertAlign w:val="subscript"/>
        </w:rPr>
        <w:t>2</w:t>
      </w:r>
      <w:r w:rsidR="0016213A">
        <w:t xml:space="preserve"> cart</w:t>
      </w:r>
      <w:r w:rsidR="00DA2A2A">
        <w:t xml:space="preserve">ridges were used </w:t>
      </w:r>
      <w:r w:rsidR="00F40B86">
        <w:t xml:space="preserve">as opposed to </w:t>
      </w:r>
      <w:r w:rsidR="009E0FEF">
        <w:t>four</w:t>
      </w:r>
      <w:r w:rsidR="00E3246F">
        <w:t xml:space="preserve"> in the full</w:t>
      </w:r>
      <w:r w:rsidR="00B04481">
        <w:t>-</w:t>
      </w:r>
      <w:r w:rsidR="00E3246F">
        <w:t xml:space="preserve">scale design. </w:t>
      </w:r>
      <w:r w:rsidR="00164E1D">
        <w:t xml:space="preserve">Fins </w:t>
      </w:r>
      <w:r w:rsidR="00816C59">
        <w:t xml:space="preserve">and </w:t>
      </w:r>
      <w:r w:rsidR="00B04481">
        <w:t xml:space="preserve">entire thrust structure </w:t>
      </w:r>
      <w:r w:rsidR="00F31E6B">
        <w:t xml:space="preserve">were </w:t>
      </w:r>
      <w:r w:rsidR="00B04481">
        <w:t xml:space="preserve">also </w:t>
      </w:r>
      <w:r w:rsidR="00C56B15">
        <w:t xml:space="preserve">smaller </w:t>
      </w:r>
      <w:r w:rsidR="002A03FE">
        <w:lastRenderedPageBreak/>
        <w:t>in the sub scale models</w:t>
      </w:r>
      <w:r w:rsidR="00B04481">
        <w:t xml:space="preserve">. </w:t>
      </w:r>
      <w:r w:rsidR="00AA23A8">
        <w:t xml:space="preserve">To </w:t>
      </w:r>
      <w:r w:rsidR="006E78CF">
        <w:t>complete the full</w:t>
      </w:r>
      <w:r w:rsidR="00CA2D3F">
        <w:t>-</w:t>
      </w:r>
      <w:r w:rsidR="006E78CF">
        <w:t xml:space="preserve">scale vehicle, </w:t>
      </w:r>
      <w:r w:rsidR="007A52A7">
        <w:t xml:space="preserve">all design elements from </w:t>
      </w:r>
      <w:r w:rsidR="00C96522">
        <w:t>the sub scale rockets will be doubled.</w:t>
      </w:r>
    </w:p>
    <w:p w14:paraId="632BBEEE" w14:textId="0E402EA6" w:rsidR="00FA63DD" w:rsidRPr="00A33B8D" w:rsidRDefault="00FA63DD" w:rsidP="00FA63DD">
      <w:pPr>
        <w:pStyle w:val="Heading4"/>
      </w:pPr>
      <w:r w:rsidRPr="00A33B8D">
        <w:t>Test Launch Day Conditions</w:t>
      </w:r>
    </w:p>
    <w:p w14:paraId="3341097F" w14:textId="117F23F1" w:rsidR="00A91CEB" w:rsidRDefault="001217B5" w:rsidP="007319C0">
      <w:pPr>
        <w:ind w:firstLine="720"/>
      </w:pPr>
      <w:r>
        <w:t xml:space="preserve">The conditions during launch day were not the most ideal but </w:t>
      </w:r>
      <w:r w:rsidR="002F5E15">
        <w:t xml:space="preserve">there </w:t>
      </w:r>
      <w:r w:rsidR="00F42C15">
        <w:t>were still two successful launches. The day was very cloudy</w:t>
      </w:r>
      <w:r w:rsidR="00C53768">
        <w:t xml:space="preserve">, </w:t>
      </w:r>
      <w:r w:rsidR="00F42C15">
        <w:t>chilly</w:t>
      </w:r>
      <w:r w:rsidR="00C53768">
        <w:t xml:space="preserve">, and humid since it had rained </w:t>
      </w:r>
      <w:r w:rsidR="00D45F83">
        <w:t>a</w:t>
      </w:r>
      <w:r w:rsidR="00C53768">
        <w:t xml:space="preserve"> couple days prior</w:t>
      </w:r>
      <w:r w:rsidR="00161760">
        <w:t xml:space="preserve">. </w:t>
      </w:r>
      <w:r w:rsidR="00A90FE4">
        <w:t xml:space="preserve">The temperature this day was </w:t>
      </w:r>
      <w:r w:rsidR="00954ED5">
        <w:t>between 64</w:t>
      </w:r>
      <w:r w:rsidR="00503C6D">
        <w:t>-</w:t>
      </w:r>
      <w:r w:rsidR="00954ED5">
        <w:t xml:space="preserve"> and 68</w:t>
      </w:r>
      <w:r w:rsidR="00503C6D">
        <w:t>-</w:t>
      </w:r>
      <w:r w:rsidR="00954ED5">
        <w:t>degrees Fahrenheit</w:t>
      </w:r>
      <w:r w:rsidR="00161760">
        <w:t>. The winds were reaching 1</w:t>
      </w:r>
      <w:r w:rsidR="00036D09">
        <w:t>4</w:t>
      </w:r>
      <w:r w:rsidR="00161760">
        <w:t xml:space="preserve"> mph and gusts were over 20 mph at certain parts of the day. We ensured to </w:t>
      </w:r>
      <w:r w:rsidR="005E0524">
        <w:t xml:space="preserve">only launch during parts </w:t>
      </w:r>
      <w:r w:rsidR="00A62A12">
        <w:t>of</w:t>
      </w:r>
      <w:r w:rsidR="005E0524">
        <w:t xml:space="preserve"> the day where gusts were below 20 mph and winds were below</w:t>
      </w:r>
      <w:r w:rsidR="00D7300D">
        <w:t xml:space="preserve"> 10 mph. </w:t>
      </w:r>
    </w:p>
    <w:p w14:paraId="078AF60E" w14:textId="77777777" w:rsidR="00503C6D" w:rsidRDefault="005070DB" w:rsidP="00503C6D">
      <w:pPr>
        <w:keepNext/>
      </w:pPr>
      <w:r>
        <w:rPr>
          <w:noProof/>
          <w14:ligatures w14:val="standardContextual"/>
        </w:rPr>
        <w:drawing>
          <wp:inline distT="0" distB="0" distL="0" distR="0" wp14:anchorId="4D74A755" wp14:editId="1C5F84FE">
            <wp:extent cx="5943600" cy="2873375"/>
            <wp:effectExtent l="0" t="0" r="0" b="0"/>
            <wp:docPr id="93116985" name="Picture 9311698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16985" name="Picture 3" descr="A screenshot of a computer&#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2873375"/>
                    </a:xfrm>
                    <a:prstGeom prst="rect">
                      <a:avLst/>
                    </a:prstGeom>
                  </pic:spPr>
                </pic:pic>
              </a:graphicData>
            </a:graphic>
          </wp:inline>
        </w:drawing>
      </w:r>
    </w:p>
    <w:p w14:paraId="6E006395" w14:textId="23CFD338" w:rsidR="009679FA" w:rsidRDefault="00503C6D" w:rsidP="00D7392A">
      <w:pPr>
        <w:pStyle w:val="Caption"/>
      </w:pPr>
      <w:r>
        <w:t xml:space="preserve">Figure </w:t>
      </w:r>
      <w:r>
        <w:fldChar w:fldCharType="begin"/>
      </w:r>
      <w:r>
        <w:instrText xml:space="preserve"> SEQ Figure \* ARABIC </w:instrText>
      </w:r>
      <w:r>
        <w:fldChar w:fldCharType="separate"/>
      </w:r>
      <w:r>
        <w:t>54</w:t>
      </w:r>
      <w:r>
        <w:fldChar w:fldCharType="end"/>
      </w:r>
      <w:r>
        <w:t>: Launch conditions inputted for simulation of both flights in Open Rocket.</w:t>
      </w:r>
    </w:p>
    <w:p w14:paraId="6252B86C" w14:textId="6F63DAED" w:rsidR="00E42CCB" w:rsidRDefault="004B7833" w:rsidP="005C2153">
      <w:pPr>
        <w:ind w:firstLine="720"/>
      </w:pPr>
      <w:r>
        <w:rPr>
          <w:noProof/>
          <w14:ligatures w14:val="standardContextual"/>
        </w:rPr>
        <w:drawing>
          <wp:inline distT="0" distB="0" distL="0" distR="0" wp14:anchorId="64D2B09A" wp14:editId="576AF883">
            <wp:extent cx="5181600" cy="2667000"/>
            <wp:effectExtent l="0" t="0" r="0" b="0"/>
            <wp:docPr id="2022774719" name="Picture 2022774719" descr="A graph of a graph showing a vertical mo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774719" name="Picture 1" descr="A graph of a graph showing a vertical motion&#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5181600" cy="2667000"/>
                    </a:xfrm>
                    <a:prstGeom prst="rect">
                      <a:avLst/>
                    </a:prstGeom>
                  </pic:spPr>
                </pic:pic>
              </a:graphicData>
            </a:graphic>
          </wp:inline>
        </w:drawing>
      </w:r>
    </w:p>
    <w:p w14:paraId="0FE13022" w14:textId="63832976" w:rsidR="00F277E8" w:rsidRDefault="00E42CCB" w:rsidP="00D7392A">
      <w:pPr>
        <w:pStyle w:val="Caption"/>
      </w:pPr>
      <w:r>
        <w:t xml:space="preserve">Figure </w:t>
      </w:r>
      <w:r>
        <w:fldChar w:fldCharType="begin"/>
      </w:r>
      <w:r>
        <w:instrText xml:space="preserve"> SEQ Figure \* ARABIC </w:instrText>
      </w:r>
      <w:r>
        <w:fldChar w:fldCharType="separate"/>
      </w:r>
      <w:r w:rsidR="00503C6D">
        <w:t>55</w:t>
      </w:r>
      <w:r>
        <w:fldChar w:fldCharType="end"/>
      </w:r>
      <w:r>
        <w:t xml:space="preserve">: </w:t>
      </w:r>
      <w:r w:rsidR="00ED602B">
        <w:t>Sub</w:t>
      </w:r>
      <w:r w:rsidR="00282C64">
        <w:t>-</w:t>
      </w:r>
      <w:r w:rsidR="00ED602B">
        <w:t>scale f</w:t>
      </w:r>
      <w:r>
        <w:t xml:space="preserve">light </w:t>
      </w:r>
      <w:r w:rsidR="00404A7F">
        <w:t>1</w:t>
      </w:r>
      <w:r>
        <w:t xml:space="preserve"> simulation </w:t>
      </w:r>
      <w:r w:rsidR="00CD6907">
        <w:t xml:space="preserve">of test launch day </w:t>
      </w:r>
      <w:r>
        <w:t>in Palm Bay, FL with 10mph winds.</w:t>
      </w:r>
    </w:p>
    <w:p w14:paraId="55976182" w14:textId="77777777" w:rsidR="00503C6D" w:rsidRPr="00503C6D" w:rsidRDefault="00503C6D" w:rsidP="00503C6D"/>
    <w:p w14:paraId="0C928587" w14:textId="77777777" w:rsidR="004B7833" w:rsidRDefault="004B7833" w:rsidP="004B7833">
      <w:pPr>
        <w:keepNext/>
        <w:jc w:val="center"/>
      </w:pPr>
      <w:r>
        <w:rPr>
          <w:noProof/>
          <w14:ligatures w14:val="standardContextual"/>
        </w:rPr>
        <w:lastRenderedPageBreak/>
        <w:drawing>
          <wp:inline distT="0" distB="0" distL="0" distR="0" wp14:anchorId="7B6B7E7F" wp14:editId="70DA987A">
            <wp:extent cx="5181600" cy="2667000"/>
            <wp:effectExtent l="0" t="0" r="0" b="0"/>
            <wp:docPr id="6435720" name="Picture 6435720" descr="A graph of a graph showing a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720" name="Picture 2" descr="A graph of a graph showing a blue line&#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5181600" cy="2667000"/>
                    </a:xfrm>
                    <a:prstGeom prst="rect">
                      <a:avLst/>
                    </a:prstGeom>
                  </pic:spPr>
                </pic:pic>
              </a:graphicData>
            </a:graphic>
          </wp:inline>
        </w:drawing>
      </w:r>
    </w:p>
    <w:p w14:paraId="77D131A3" w14:textId="1CE0F8CD" w:rsidR="004B7833" w:rsidRPr="004B7833" w:rsidRDefault="004B7833" w:rsidP="00D7392A">
      <w:pPr>
        <w:pStyle w:val="Caption"/>
      </w:pPr>
      <w:r>
        <w:t xml:space="preserve">Figure </w:t>
      </w:r>
      <w:r>
        <w:fldChar w:fldCharType="begin"/>
      </w:r>
      <w:r>
        <w:instrText xml:space="preserve"> SEQ Figure \* ARABIC </w:instrText>
      </w:r>
      <w:r>
        <w:fldChar w:fldCharType="separate"/>
      </w:r>
      <w:r w:rsidR="00503C6D">
        <w:t>56</w:t>
      </w:r>
      <w:r>
        <w:fldChar w:fldCharType="end"/>
      </w:r>
      <w:r>
        <w:t xml:space="preserve">: </w:t>
      </w:r>
      <w:r w:rsidRPr="005E73EA">
        <w:t xml:space="preserve">Sub-scale flight </w:t>
      </w:r>
      <w:r>
        <w:t>2</w:t>
      </w:r>
      <w:r w:rsidRPr="005E73EA">
        <w:t xml:space="preserve"> simulation of test launch day in Palm Bay, FL with 10mph winds.</w:t>
      </w:r>
    </w:p>
    <w:p w14:paraId="4EAD0244" w14:textId="5F46F8C6" w:rsidR="007802A1" w:rsidRPr="00FF5880" w:rsidRDefault="00DF2C32" w:rsidP="003D1040">
      <w:pPr>
        <w:pStyle w:val="Heading3"/>
        <w:rPr>
          <w:rFonts w:cs="Calibri"/>
        </w:rPr>
      </w:pPr>
      <w:bookmarkStart w:id="38" w:name="_Toc155737531"/>
      <w:r>
        <w:rPr>
          <w:rFonts w:cs="Calibri"/>
        </w:rPr>
        <w:t>La</w:t>
      </w:r>
      <w:r w:rsidRPr="00073502">
        <w:rPr>
          <w:rFonts w:cs="Calibri"/>
        </w:rPr>
        <w:t>unch</w:t>
      </w:r>
      <w:r w:rsidR="00990E11" w:rsidRPr="00073502">
        <w:rPr>
          <w:rFonts w:cs="Calibri"/>
        </w:rPr>
        <w:t xml:space="preserve"> 1</w:t>
      </w:r>
      <w:bookmarkEnd w:id="38"/>
    </w:p>
    <w:p w14:paraId="3559ED6C" w14:textId="6709A195" w:rsidR="00DF2C32" w:rsidRDefault="00A56C74" w:rsidP="00DF2C32">
      <w:pPr>
        <w:ind w:firstLine="720"/>
      </w:pPr>
      <w:r>
        <w:t xml:space="preserve">The first rocket that was launched </w:t>
      </w:r>
      <w:r w:rsidR="00E07E3C">
        <w:t>was the one with the tapered swept fins</w:t>
      </w:r>
      <w:r w:rsidR="00F75EB1">
        <w:t>,</w:t>
      </w:r>
      <w:r w:rsidR="00A126DD">
        <w:t xml:space="preserve"> </w:t>
      </w:r>
      <w:r w:rsidR="00B9553D">
        <w:t xml:space="preserve">black motor retainer tail cone, and Aerotech J575 motor. This </w:t>
      </w:r>
      <w:r w:rsidR="00553F5E">
        <w:t>rocket had a less powerful motor because the rocket was lighter than the second one launched. It had a lighter tail cone and a lighter nose cone</w:t>
      </w:r>
      <w:r w:rsidR="00000A7D">
        <w:t>,</w:t>
      </w:r>
      <w:r w:rsidR="00B7614D">
        <w:t xml:space="preserve"> so it did not need such a powerful motor.</w:t>
      </w:r>
    </w:p>
    <w:p w14:paraId="21B6EAC1" w14:textId="77777777" w:rsidR="00DF2C32" w:rsidRDefault="00DF2C32" w:rsidP="00DF2C32">
      <w:pPr>
        <w:keepNext/>
        <w:jc w:val="center"/>
      </w:pPr>
      <w:r>
        <w:rPr>
          <w:noProof/>
          <w14:ligatures w14:val="standardContextual"/>
        </w:rPr>
        <w:drawing>
          <wp:inline distT="0" distB="0" distL="0" distR="0" wp14:anchorId="121E4818" wp14:editId="33A39EC4">
            <wp:extent cx="5943600" cy="2917190"/>
            <wp:effectExtent l="0" t="0" r="0" b="3810"/>
            <wp:docPr id="1391181033" name="Picture 1391181033"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181033" name="Picture 1" descr="A graph of a graph&#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2917190"/>
                    </a:xfrm>
                    <a:prstGeom prst="rect">
                      <a:avLst/>
                    </a:prstGeom>
                  </pic:spPr>
                </pic:pic>
              </a:graphicData>
            </a:graphic>
          </wp:inline>
        </w:drawing>
      </w:r>
    </w:p>
    <w:p w14:paraId="494B2B8E" w14:textId="36E825CD" w:rsidR="00DF2C32" w:rsidRDefault="00DF2C32" w:rsidP="00D7392A">
      <w:pPr>
        <w:pStyle w:val="Caption"/>
      </w:pPr>
      <w:r>
        <w:t xml:space="preserve">Figure </w:t>
      </w:r>
      <w:r>
        <w:fldChar w:fldCharType="begin"/>
      </w:r>
      <w:r>
        <w:instrText xml:space="preserve"> SEQ Figure \* ARABIC </w:instrText>
      </w:r>
      <w:r>
        <w:fldChar w:fldCharType="separate"/>
      </w:r>
      <w:r w:rsidR="00503C6D">
        <w:t>57</w:t>
      </w:r>
      <w:r>
        <w:fldChar w:fldCharType="end"/>
      </w:r>
      <w:r>
        <w:t xml:space="preserve">: Altimeter A flight profile of </w:t>
      </w:r>
      <w:r w:rsidR="00AF2838">
        <w:t>L</w:t>
      </w:r>
      <w:r>
        <w:t>aunch 1.</w:t>
      </w:r>
    </w:p>
    <w:p w14:paraId="16A7BB6C" w14:textId="77777777" w:rsidR="00AF2838" w:rsidRPr="00AF2838" w:rsidRDefault="00AF2838" w:rsidP="00AF2838"/>
    <w:p w14:paraId="02D177E4" w14:textId="77777777" w:rsidR="00AF2838" w:rsidRDefault="00AF2838" w:rsidP="00AF2838">
      <w:pPr>
        <w:keepNext/>
        <w:jc w:val="center"/>
      </w:pPr>
      <w:r>
        <w:rPr>
          <w:noProof/>
          <w14:ligatures w14:val="standardContextual"/>
        </w:rPr>
        <w:lastRenderedPageBreak/>
        <w:drawing>
          <wp:inline distT="0" distB="0" distL="0" distR="0" wp14:anchorId="3B88FE3C" wp14:editId="04E72C85">
            <wp:extent cx="5943600" cy="2919730"/>
            <wp:effectExtent l="0" t="0" r="0" b="1270"/>
            <wp:docPr id="1760376768" name="Picture 1760376768"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376768" name="Picture 2" descr="A graph of a graph&#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2919730"/>
                    </a:xfrm>
                    <a:prstGeom prst="rect">
                      <a:avLst/>
                    </a:prstGeom>
                  </pic:spPr>
                </pic:pic>
              </a:graphicData>
            </a:graphic>
          </wp:inline>
        </w:drawing>
      </w:r>
    </w:p>
    <w:p w14:paraId="3A94D4A2" w14:textId="60E820A6" w:rsidR="00DF2C32" w:rsidRDefault="00AF2838" w:rsidP="00D7392A">
      <w:pPr>
        <w:pStyle w:val="Caption"/>
      </w:pPr>
      <w:r>
        <w:t xml:space="preserve">Figure </w:t>
      </w:r>
      <w:r>
        <w:fldChar w:fldCharType="begin"/>
      </w:r>
      <w:r>
        <w:instrText xml:space="preserve"> SEQ Figure \* ARABIC </w:instrText>
      </w:r>
      <w:r>
        <w:fldChar w:fldCharType="separate"/>
      </w:r>
      <w:r w:rsidR="00503C6D">
        <w:t>58</w:t>
      </w:r>
      <w:r>
        <w:fldChar w:fldCharType="end"/>
      </w:r>
      <w:r>
        <w:t>: Altimeter B flight profile of Launch 1.</w:t>
      </w:r>
    </w:p>
    <w:p w14:paraId="74F9FB07" w14:textId="41701788" w:rsidR="00D53055" w:rsidRPr="00D53055" w:rsidRDefault="004257CD" w:rsidP="00D53055">
      <w:r>
        <w:tab/>
        <w:t xml:space="preserve">The flight path of the first launch </w:t>
      </w:r>
      <w:r w:rsidR="00483A61">
        <w:t xml:space="preserve">given by each altimeter shows ideal flight results. </w:t>
      </w:r>
      <w:r w:rsidR="00DE5C16">
        <w:t xml:space="preserve">The average apogee between each altimeter </w:t>
      </w:r>
      <w:r w:rsidR="003C5C63">
        <w:t>was 3075.135</w:t>
      </w:r>
      <w:r w:rsidR="004A6EC3">
        <w:t xml:space="preserve"> </w:t>
      </w:r>
      <w:r w:rsidR="003C5C63">
        <w:t xml:space="preserve">ft, a </w:t>
      </w:r>
      <w:r w:rsidR="00DB3E24">
        <w:t>129.</w:t>
      </w:r>
      <w:r w:rsidR="007523FE">
        <w:t>865</w:t>
      </w:r>
      <w:r w:rsidR="004A6EC3">
        <w:t xml:space="preserve"> </w:t>
      </w:r>
      <w:r w:rsidR="007523FE">
        <w:t>ft error from the projected apogee of 3</w:t>
      </w:r>
      <w:r w:rsidR="00DB3E24">
        <w:t>2</w:t>
      </w:r>
      <w:r w:rsidR="007523FE">
        <w:t>0</w:t>
      </w:r>
      <w:r w:rsidR="00DB3E24">
        <w:t>5</w:t>
      </w:r>
      <w:r w:rsidR="004A6EC3">
        <w:t xml:space="preserve"> </w:t>
      </w:r>
      <w:r w:rsidR="007523FE">
        <w:t>ft. Th</w:t>
      </w:r>
      <w:r w:rsidR="005A7DDC">
        <w:t xml:space="preserve">is is an error of </w:t>
      </w:r>
      <w:r w:rsidR="00282453">
        <w:t>4.22</w:t>
      </w:r>
      <w:r w:rsidR="004E51EB">
        <w:t xml:space="preserve">%, which is </w:t>
      </w:r>
      <w:r w:rsidR="00282453">
        <w:t>really</w:t>
      </w:r>
      <w:r w:rsidR="004E51EB">
        <w:t xml:space="preserve"> small. This small bit of error could easily be due to altimeter defects (as one altimeter read 3</w:t>
      </w:r>
      <w:r w:rsidR="0033276B">
        <w:t>106.96</w:t>
      </w:r>
      <w:r w:rsidR="004A6EC3">
        <w:t xml:space="preserve"> </w:t>
      </w:r>
      <w:r w:rsidR="0033276B">
        <w:t>ft, a</w:t>
      </w:r>
      <w:r w:rsidR="00EE3E19">
        <w:t xml:space="preserve">n even smaller </w:t>
      </w:r>
      <w:r w:rsidR="00B079C3">
        <w:t>3.16</w:t>
      </w:r>
      <w:r w:rsidR="00B7440D">
        <w:t>% error)</w:t>
      </w:r>
      <w:r w:rsidR="00EE3E19">
        <w:t>, minor wind turbulence, or minor errors in mass estimations in the rocket.</w:t>
      </w:r>
    </w:p>
    <w:p w14:paraId="100715B8" w14:textId="58AC1569" w:rsidR="00755126" w:rsidRPr="00D53055" w:rsidRDefault="00755126" w:rsidP="00D53055">
      <w:r>
        <w:tab/>
      </w:r>
      <w:r w:rsidR="00CD5BB9">
        <w:t xml:space="preserve">Like apogee, separation events were also on par with the intended design specifications. The first separation occurred at the time of apogee, successfully </w:t>
      </w:r>
      <w:r w:rsidR="00263B59">
        <w:t xml:space="preserve">opening the drogue parachute. The second </w:t>
      </w:r>
      <w:r w:rsidR="009236FA">
        <w:t>charge was set to go off at 400</w:t>
      </w:r>
      <w:r w:rsidR="004A6EC3">
        <w:t xml:space="preserve"> </w:t>
      </w:r>
      <w:r w:rsidR="00126E6F">
        <w:t>ft, and according to the data, this charge successfully opened the main parachute at a slightly slow 35</w:t>
      </w:r>
      <w:r w:rsidR="00517750">
        <w:t xml:space="preserve">1.05 </w:t>
      </w:r>
      <w:r w:rsidR="00126E6F">
        <w:t>ft</w:t>
      </w:r>
      <w:r w:rsidR="00F218B1">
        <w:t xml:space="preserve">. While slow, the team believes the altimeters may have had errors in </w:t>
      </w:r>
      <w:r w:rsidR="0010261A">
        <w:t xml:space="preserve">altitude calibration. </w:t>
      </w:r>
      <w:r w:rsidR="005A3055">
        <w:t xml:space="preserve">The altimeters were reset </w:t>
      </w:r>
      <w:r w:rsidR="004F3D45">
        <w:t>and calibrated several times to get as accurate as possible. There were some initial issues with the</w:t>
      </w:r>
      <w:r w:rsidR="00ED0AC3">
        <w:t>m (not reading temperature correctly in software but outputting correct elevation data in Excel)</w:t>
      </w:r>
      <w:r w:rsidR="004F3D45">
        <w:t>, which is why they were reset multiple times. Eventually, they were reading data that the team thought would give fairly accurate results during flight.</w:t>
      </w:r>
      <w:r w:rsidR="0010261A">
        <w:t xml:space="preserve"> Both altimeters were set to deploy at the correct </w:t>
      </w:r>
      <w:r w:rsidR="00F97D3B">
        <w:t>altitude</w:t>
      </w:r>
      <w:r w:rsidR="0010261A">
        <w:t xml:space="preserve"> and zeroed with their ground-level altitude before </w:t>
      </w:r>
      <w:r w:rsidR="00F97D3B">
        <w:t xml:space="preserve">the flight multiple times. </w:t>
      </w:r>
    </w:p>
    <w:p w14:paraId="28823D8C" w14:textId="19A5FD84" w:rsidR="003A5619" w:rsidRPr="003A5619" w:rsidRDefault="004343D3" w:rsidP="003A5619">
      <w:r>
        <w:tab/>
        <w:t>Below, are several pictures from the flight videos. It is important to note that vehicle flights were launched a few seconds after each video began, and not at the exact start of the video.</w:t>
      </w:r>
    </w:p>
    <w:p w14:paraId="25B7403C" w14:textId="77777777" w:rsidR="008F5774" w:rsidRDefault="003A5619" w:rsidP="008F5774">
      <w:pPr>
        <w:keepNext/>
        <w:jc w:val="center"/>
      </w:pPr>
      <w:r>
        <w:rPr>
          <w:noProof/>
          <w14:ligatures w14:val="standardContextual"/>
        </w:rPr>
        <w:lastRenderedPageBreak/>
        <w:drawing>
          <wp:inline distT="0" distB="0" distL="0" distR="0" wp14:anchorId="5477EEBA" wp14:editId="2386D749">
            <wp:extent cx="4473508" cy="7963382"/>
            <wp:effectExtent l="0" t="0" r="0" b="0"/>
            <wp:docPr id="20825256" name="Picture 20825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5256" name="Picture 20825256"/>
                    <pic:cNvPicPr/>
                  </pic:nvPicPr>
                  <pic:blipFill>
                    <a:blip r:embed="rId82">
                      <a:extLst>
                        <a:ext uri="{28A0092B-C50C-407E-A947-70E740481C1C}">
                          <a14:useLocalDpi xmlns:a14="http://schemas.microsoft.com/office/drawing/2010/main" val="0"/>
                        </a:ext>
                      </a:extLst>
                    </a:blip>
                    <a:stretch>
                      <a:fillRect/>
                    </a:stretch>
                  </pic:blipFill>
                  <pic:spPr>
                    <a:xfrm>
                      <a:off x="0" y="0"/>
                      <a:ext cx="4610381" cy="8207033"/>
                    </a:xfrm>
                    <a:prstGeom prst="rect">
                      <a:avLst/>
                    </a:prstGeom>
                  </pic:spPr>
                </pic:pic>
              </a:graphicData>
            </a:graphic>
          </wp:inline>
        </w:drawing>
      </w:r>
    </w:p>
    <w:p w14:paraId="6879B209" w14:textId="30667E86" w:rsidR="00243C07" w:rsidRDefault="008F5774" w:rsidP="00D7392A">
      <w:pPr>
        <w:pStyle w:val="Caption"/>
      </w:pPr>
      <w:r>
        <w:t xml:space="preserve">Figure </w:t>
      </w:r>
      <w:r>
        <w:fldChar w:fldCharType="begin"/>
      </w:r>
      <w:r>
        <w:instrText xml:space="preserve"> SEQ Figure \* ARABIC </w:instrText>
      </w:r>
      <w:r>
        <w:fldChar w:fldCharType="separate"/>
      </w:r>
      <w:r w:rsidR="00503C6D">
        <w:t>59</w:t>
      </w:r>
      <w:r>
        <w:fldChar w:fldCharType="end"/>
      </w:r>
      <w:r>
        <w:t>: 0s of video.</w:t>
      </w:r>
    </w:p>
    <w:p w14:paraId="3C56D019" w14:textId="77777777" w:rsidR="00E5583D" w:rsidRDefault="0008415C" w:rsidP="00E5583D">
      <w:pPr>
        <w:keepNext/>
        <w:jc w:val="center"/>
      </w:pPr>
      <w:r>
        <w:rPr>
          <w:noProof/>
          <w14:ligatures w14:val="standardContextual"/>
        </w:rPr>
        <w:lastRenderedPageBreak/>
        <w:drawing>
          <wp:inline distT="0" distB="0" distL="0" distR="0" wp14:anchorId="201D7CD3" wp14:editId="764CCD34">
            <wp:extent cx="4429507" cy="7858672"/>
            <wp:effectExtent l="0" t="0" r="3175" b="3175"/>
            <wp:docPr id="27814143" name="Picture 27814143" descr="A rocket launch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14143" name="Picture 8" descr="A rocket launching in the sky&#10;&#10;Description automatically generated"/>
                    <pic:cNvPicPr/>
                  </pic:nvPicPr>
                  <pic:blipFill rotWithShape="1">
                    <a:blip r:embed="rId83">
                      <a:extLst>
                        <a:ext uri="{28A0092B-C50C-407E-A947-70E740481C1C}">
                          <a14:useLocalDpi xmlns:a14="http://schemas.microsoft.com/office/drawing/2010/main" val="0"/>
                        </a:ext>
                      </a:extLst>
                    </a:blip>
                    <a:srcRect t="9481" b="9091"/>
                    <a:stretch/>
                  </pic:blipFill>
                  <pic:spPr bwMode="auto">
                    <a:xfrm>
                      <a:off x="0" y="0"/>
                      <a:ext cx="4516355" cy="8012754"/>
                    </a:xfrm>
                    <a:prstGeom prst="rect">
                      <a:avLst/>
                    </a:prstGeom>
                    <a:ln>
                      <a:noFill/>
                    </a:ln>
                    <a:extLst>
                      <a:ext uri="{53640926-AAD7-44D8-BBD7-CCE9431645EC}">
                        <a14:shadowObscured xmlns:a14="http://schemas.microsoft.com/office/drawing/2010/main"/>
                      </a:ext>
                    </a:extLst>
                  </pic:spPr>
                </pic:pic>
              </a:graphicData>
            </a:graphic>
          </wp:inline>
        </w:drawing>
      </w:r>
    </w:p>
    <w:p w14:paraId="29CF58EB" w14:textId="68665AC0" w:rsidR="003A54FB" w:rsidRDefault="00E5583D" w:rsidP="00D7392A">
      <w:pPr>
        <w:pStyle w:val="Caption"/>
      </w:pPr>
      <w:r>
        <w:t xml:space="preserve">Figure </w:t>
      </w:r>
      <w:r>
        <w:fldChar w:fldCharType="begin"/>
      </w:r>
      <w:r>
        <w:instrText xml:space="preserve"> SEQ Figure \* ARABIC </w:instrText>
      </w:r>
      <w:r>
        <w:fldChar w:fldCharType="separate"/>
      </w:r>
      <w:r w:rsidR="00503C6D">
        <w:t>60</w:t>
      </w:r>
      <w:r>
        <w:fldChar w:fldCharType="end"/>
      </w:r>
      <w:r>
        <w:t>: 10s of video.</w:t>
      </w:r>
    </w:p>
    <w:p w14:paraId="54B8D53F" w14:textId="32559275" w:rsidR="002D4771" w:rsidRPr="002D4771" w:rsidRDefault="002D4771" w:rsidP="002D4771">
      <w:r>
        <w:lastRenderedPageBreak/>
        <w:tab/>
        <w:t xml:space="preserve">The first flight momentarily curved </w:t>
      </w:r>
      <w:r w:rsidR="006A2B26">
        <w:t xml:space="preserve">in trajectory after exiting the launch rail. </w:t>
      </w:r>
      <w:r w:rsidR="00487C6B">
        <w:t xml:space="preserve">This is believed </w:t>
      </w:r>
      <w:r w:rsidR="00423B01">
        <w:t>by our mentor, Tom,</w:t>
      </w:r>
      <w:r w:rsidR="00487C6B">
        <w:t xml:space="preserve"> to be beca</w:t>
      </w:r>
      <w:r w:rsidR="00423B01">
        <w:t>u</w:t>
      </w:r>
      <w:r w:rsidR="00487C6B">
        <w:t>se the launch rail used on launch day was 1ft shorter than expected. The launch rail used on launch day way 7ft long as opposed to the 8ft long launch rail used for simulation</w:t>
      </w:r>
      <w:r w:rsidR="00AC6A76">
        <w:t>.</w:t>
      </w:r>
      <w:r w:rsidR="00423B01">
        <w:t xml:space="preserve"> The team agrees with Tom in this evaluation.</w:t>
      </w:r>
      <w:r w:rsidR="007A3C0A">
        <w:t xml:space="preserve"> Luckily, the rocket was designed in such a way that it was able to stabilize itself and continue in an upward trajectory.</w:t>
      </w:r>
    </w:p>
    <w:p w14:paraId="1FCCF576" w14:textId="77777777" w:rsidR="005A3DB0" w:rsidRDefault="00A405EB" w:rsidP="005A3DB0">
      <w:pPr>
        <w:keepNext/>
        <w:jc w:val="center"/>
      </w:pPr>
      <w:r>
        <w:rPr>
          <w:noProof/>
          <w14:ligatures w14:val="standardContextual"/>
        </w:rPr>
        <w:lastRenderedPageBreak/>
        <w:drawing>
          <wp:inline distT="0" distB="0" distL="0" distR="0" wp14:anchorId="31194CE1" wp14:editId="0B1912BA">
            <wp:extent cx="4481281" cy="7951470"/>
            <wp:effectExtent l="0" t="0" r="1905" b="0"/>
            <wp:docPr id="457201160" name="Picture 457201160" descr="A person flying a kite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201160" name="Picture 10" descr="A person flying a kite in the sky&#10;&#10;Description automatically generated"/>
                    <pic:cNvPicPr/>
                  </pic:nvPicPr>
                  <pic:blipFill rotWithShape="1">
                    <a:blip r:embed="rId84" cstate="print">
                      <a:extLst>
                        <a:ext uri="{28A0092B-C50C-407E-A947-70E740481C1C}">
                          <a14:useLocalDpi xmlns:a14="http://schemas.microsoft.com/office/drawing/2010/main" val="0"/>
                        </a:ext>
                      </a:extLst>
                    </a:blip>
                    <a:srcRect t="9002" b="9140"/>
                    <a:stretch/>
                  </pic:blipFill>
                  <pic:spPr bwMode="auto">
                    <a:xfrm>
                      <a:off x="0" y="0"/>
                      <a:ext cx="4580720" cy="8127912"/>
                    </a:xfrm>
                    <a:prstGeom prst="rect">
                      <a:avLst/>
                    </a:prstGeom>
                    <a:ln>
                      <a:noFill/>
                    </a:ln>
                    <a:extLst>
                      <a:ext uri="{53640926-AAD7-44D8-BBD7-CCE9431645EC}">
                        <a14:shadowObscured xmlns:a14="http://schemas.microsoft.com/office/drawing/2010/main"/>
                      </a:ext>
                    </a:extLst>
                  </pic:spPr>
                </pic:pic>
              </a:graphicData>
            </a:graphic>
          </wp:inline>
        </w:drawing>
      </w:r>
    </w:p>
    <w:p w14:paraId="1915B065" w14:textId="692FF74F" w:rsidR="00E5583D" w:rsidRDefault="005A3DB0" w:rsidP="00D7392A">
      <w:pPr>
        <w:pStyle w:val="Caption"/>
      </w:pPr>
      <w:r>
        <w:t xml:space="preserve">Figure </w:t>
      </w:r>
      <w:r>
        <w:fldChar w:fldCharType="begin"/>
      </w:r>
      <w:r>
        <w:instrText xml:space="preserve"> SEQ Figure \* ARABIC </w:instrText>
      </w:r>
      <w:r>
        <w:fldChar w:fldCharType="separate"/>
      </w:r>
      <w:r w:rsidR="00503C6D">
        <w:t>61</w:t>
      </w:r>
      <w:r>
        <w:fldChar w:fldCharType="end"/>
      </w:r>
      <w:r>
        <w:t>: 1m12s of video.</w:t>
      </w:r>
    </w:p>
    <w:p w14:paraId="16018719" w14:textId="77777777" w:rsidR="005A3DB0" w:rsidRDefault="005A3DB0" w:rsidP="005A3DB0">
      <w:pPr>
        <w:keepNext/>
        <w:jc w:val="center"/>
      </w:pPr>
      <w:r>
        <w:rPr>
          <w:noProof/>
          <w14:ligatures w14:val="standardContextual"/>
        </w:rPr>
        <w:lastRenderedPageBreak/>
        <w:drawing>
          <wp:inline distT="0" distB="0" distL="0" distR="0" wp14:anchorId="5DC72874" wp14:editId="4A5A4A74">
            <wp:extent cx="4480296" cy="7963382"/>
            <wp:effectExtent l="0" t="0" r="3175" b="0"/>
            <wp:docPr id="1522397925" name="Picture 1522397925" descr="A parachute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397925" name="Picture 11" descr="A parachute flying in the sky&#10;&#10;Description automatically generated"/>
                    <pic:cNvPicPr/>
                  </pic:nvPicPr>
                  <pic:blipFill rotWithShape="1">
                    <a:blip r:embed="rId85" cstate="print">
                      <a:extLst>
                        <a:ext uri="{28A0092B-C50C-407E-A947-70E740481C1C}">
                          <a14:useLocalDpi xmlns:a14="http://schemas.microsoft.com/office/drawing/2010/main" val="0"/>
                        </a:ext>
                      </a:extLst>
                    </a:blip>
                    <a:srcRect t="9002" b="8999"/>
                    <a:stretch/>
                  </pic:blipFill>
                  <pic:spPr bwMode="auto">
                    <a:xfrm>
                      <a:off x="0" y="0"/>
                      <a:ext cx="4514512" cy="8024198"/>
                    </a:xfrm>
                    <a:prstGeom prst="rect">
                      <a:avLst/>
                    </a:prstGeom>
                    <a:ln>
                      <a:noFill/>
                    </a:ln>
                    <a:extLst>
                      <a:ext uri="{53640926-AAD7-44D8-BBD7-CCE9431645EC}">
                        <a14:shadowObscured xmlns:a14="http://schemas.microsoft.com/office/drawing/2010/main"/>
                      </a:ext>
                    </a:extLst>
                  </pic:spPr>
                </pic:pic>
              </a:graphicData>
            </a:graphic>
          </wp:inline>
        </w:drawing>
      </w:r>
    </w:p>
    <w:p w14:paraId="37A1F922" w14:textId="36F5A555" w:rsidR="005A3DB0" w:rsidRPr="005A3DB0" w:rsidRDefault="005A3DB0" w:rsidP="00D7392A">
      <w:pPr>
        <w:pStyle w:val="Caption"/>
      </w:pPr>
      <w:r>
        <w:t xml:space="preserve">Figure </w:t>
      </w:r>
      <w:r>
        <w:fldChar w:fldCharType="begin"/>
      </w:r>
      <w:r>
        <w:instrText xml:space="preserve"> SEQ Figure \* ARABIC </w:instrText>
      </w:r>
      <w:r>
        <w:fldChar w:fldCharType="separate"/>
      </w:r>
      <w:r w:rsidR="00503C6D">
        <w:t>62</w:t>
      </w:r>
      <w:r>
        <w:fldChar w:fldCharType="end"/>
      </w:r>
      <w:r>
        <w:t>: 1m29s of video.</w:t>
      </w:r>
    </w:p>
    <w:p w14:paraId="06BC8D2E" w14:textId="77777777" w:rsidR="006A2D6B" w:rsidRDefault="007802A1" w:rsidP="006A2D6B">
      <w:pPr>
        <w:keepNext/>
        <w:jc w:val="center"/>
      </w:pPr>
      <w:r>
        <w:rPr>
          <w:noProof/>
          <w14:ligatures w14:val="standardContextual"/>
        </w:rPr>
        <w:lastRenderedPageBreak/>
        <w:drawing>
          <wp:inline distT="0" distB="0" distL="0" distR="0" wp14:anchorId="3C134B31" wp14:editId="79FE7020">
            <wp:extent cx="7144753" cy="5943600"/>
            <wp:effectExtent l="3493" t="0" r="0" b="0"/>
            <wp:docPr id="767503430" name="Picture 767503430" descr="A person in a backpack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503430" name="Picture 9" descr="A person in a backpack in a field&#10;&#10;Description automatically generated"/>
                    <pic:cNvPicPr/>
                  </pic:nvPicPr>
                  <pic:blipFill rotWithShape="1">
                    <a:blip r:embed="rId86" cstate="print">
                      <a:extLst>
                        <a:ext uri="{28A0092B-C50C-407E-A947-70E740481C1C}">
                          <a14:useLocalDpi xmlns:a14="http://schemas.microsoft.com/office/drawing/2010/main" val="0"/>
                        </a:ext>
                      </a:extLst>
                    </a:blip>
                    <a:srcRect l="9843"/>
                    <a:stretch/>
                  </pic:blipFill>
                  <pic:spPr bwMode="auto">
                    <a:xfrm rot="5400000">
                      <a:off x="0" y="0"/>
                      <a:ext cx="7144753" cy="5943600"/>
                    </a:xfrm>
                    <a:prstGeom prst="rect">
                      <a:avLst/>
                    </a:prstGeom>
                    <a:ln>
                      <a:noFill/>
                    </a:ln>
                    <a:extLst>
                      <a:ext uri="{53640926-AAD7-44D8-BBD7-CCE9431645EC}">
                        <a14:shadowObscured xmlns:a14="http://schemas.microsoft.com/office/drawing/2010/main"/>
                      </a:ext>
                    </a:extLst>
                  </pic:spPr>
                </pic:pic>
              </a:graphicData>
            </a:graphic>
          </wp:inline>
        </w:drawing>
      </w:r>
    </w:p>
    <w:p w14:paraId="5CD9B3D4" w14:textId="62B04F93" w:rsidR="007802A1" w:rsidRDefault="006A2D6B" w:rsidP="00D7392A">
      <w:pPr>
        <w:pStyle w:val="Caption"/>
      </w:pPr>
      <w:r>
        <w:t xml:space="preserve">Figure </w:t>
      </w:r>
      <w:r>
        <w:fldChar w:fldCharType="begin"/>
      </w:r>
      <w:r>
        <w:instrText xml:space="preserve"> SEQ Figure \* ARABIC </w:instrText>
      </w:r>
      <w:r>
        <w:fldChar w:fldCharType="separate"/>
      </w:r>
      <w:r>
        <w:t>63</w:t>
      </w:r>
      <w:r>
        <w:fldChar w:fldCharType="end"/>
      </w:r>
      <w:r>
        <w:t xml:space="preserve">: </w:t>
      </w:r>
      <w:r w:rsidRPr="00045DC5">
        <w:t>Launch 1 – Landing Configuration</w:t>
      </w:r>
      <w:r>
        <w:t>.</w:t>
      </w:r>
    </w:p>
    <w:p w14:paraId="44B19E56" w14:textId="77777777" w:rsidR="002045E1" w:rsidRDefault="002045E1" w:rsidP="006A2D6B"/>
    <w:p w14:paraId="0A88B5C1" w14:textId="77777777" w:rsidR="007802A1" w:rsidRDefault="007802A1" w:rsidP="007802A1">
      <w:pPr>
        <w:jc w:val="center"/>
      </w:pPr>
    </w:p>
    <w:p w14:paraId="07568220" w14:textId="77777777" w:rsidR="006A2D6B" w:rsidRDefault="007802A1" w:rsidP="006A2D6B">
      <w:pPr>
        <w:keepNext/>
        <w:jc w:val="center"/>
      </w:pPr>
      <w:r>
        <w:rPr>
          <w:noProof/>
          <w14:ligatures w14:val="standardContextual"/>
        </w:rPr>
        <w:lastRenderedPageBreak/>
        <w:drawing>
          <wp:inline distT="0" distB="0" distL="0" distR="0" wp14:anchorId="284EE2CD" wp14:editId="4C424D44">
            <wp:extent cx="6911473" cy="5183605"/>
            <wp:effectExtent l="317" t="0" r="0" b="0"/>
            <wp:docPr id="555932163" name="Picture 555932163" descr="A person's hand holding a paper air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32163" name="Picture 10" descr="A person's hand holding a paper airplane&#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rot="5400000">
                      <a:off x="0" y="0"/>
                      <a:ext cx="6926727" cy="5195045"/>
                    </a:xfrm>
                    <a:prstGeom prst="rect">
                      <a:avLst/>
                    </a:prstGeom>
                  </pic:spPr>
                </pic:pic>
              </a:graphicData>
            </a:graphic>
          </wp:inline>
        </w:drawing>
      </w:r>
    </w:p>
    <w:p w14:paraId="68096D8A" w14:textId="574BAC6C" w:rsidR="007802A1" w:rsidRDefault="006A2D6B" w:rsidP="00D7392A">
      <w:pPr>
        <w:pStyle w:val="Caption"/>
      </w:pPr>
      <w:r>
        <w:t xml:space="preserve">Figure </w:t>
      </w:r>
      <w:r>
        <w:fldChar w:fldCharType="begin"/>
      </w:r>
      <w:r>
        <w:instrText xml:space="preserve"> SEQ Figure \* ARABIC </w:instrText>
      </w:r>
      <w:r>
        <w:fldChar w:fldCharType="separate"/>
      </w:r>
      <w:r>
        <w:t>64</w:t>
      </w:r>
      <w:r>
        <w:fldChar w:fldCharType="end"/>
      </w:r>
      <w:r>
        <w:t xml:space="preserve">: </w:t>
      </w:r>
      <w:r w:rsidRPr="00E9583A">
        <w:t>Launch 1 – Drogue Chute, Fire Blanket, Nose Cone (Hidden in grass)</w:t>
      </w:r>
      <w:r>
        <w:t>.</w:t>
      </w:r>
    </w:p>
    <w:p w14:paraId="016D70C4" w14:textId="77777777" w:rsidR="002045E1" w:rsidRDefault="002045E1" w:rsidP="007802A1">
      <w:pPr>
        <w:jc w:val="center"/>
      </w:pPr>
    </w:p>
    <w:p w14:paraId="58D65F20" w14:textId="77777777" w:rsidR="006A2D6B" w:rsidRDefault="00150D1C" w:rsidP="006A2D6B">
      <w:pPr>
        <w:keepNext/>
        <w:jc w:val="center"/>
      </w:pPr>
      <w:r>
        <w:rPr>
          <w:noProof/>
          <w14:ligatures w14:val="standardContextual"/>
        </w:rPr>
        <w:lastRenderedPageBreak/>
        <w:drawing>
          <wp:inline distT="0" distB="0" distL="0" distR="0" wp14:anchorId="0743EEAE" wp14:editId="6CDCA506">
            <wp:extent cx="7049140" cy="4835787"/>
            <wp:effectExtent l="1905" t="0" r="1270" b="1270"/>
            <wp:docPr id="527822149" name="Picture 527822149" descr="A red tube in a green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822149" name="Picture 7" descr="A red tube in a green grass&#10;&#10;Description automatically generated"/>
                    <pic:cNvPicPr/>
                  </pic:nvPicPr>
                  <pic:blipFill rotWithShape="1">
                    <a:blip r:embed="rId88" cstate="print">
                      <a:extLst>
                        <a:ext uri="{28A0092B-C50C-407E-A947-70E740481C1C}">
                          <a14:useLocalDpi xmlns:a14="http://schemas.microsoft.com/office/drawing/2010/main" val="0"/>
                        </a:ext>
                      </a:extLst>
                    </a:blip>
                    <a:srcRect l="11046" t="12528" r="-1" b="6107"/>
                    <a:stretch/>
                  </pic:blipFill>
                  <pic:spPr bwMode="auto">
                    <a:xfrm rot="5400000">
                      <a:off x="0" y="0"/>
                      <a:ext cx="7049477" cy="4836018"/>
                    </a:xfrm>
                    <a:prstGeom prst="rect">
                      <a:avLst/>
                    </a:prstGeom>
                    <a:ln>
                      <a:noFill/>
                    </a:ln>
                    <a:extLst>
                      <a:ext uri="{53640926-AAD7-44D8-BBD7-CCE9431645EC}">
                        <a14:shadowObscured xmlns:a14="http://schemas.microsoft.com/office/drawing/2010/main"/>
                      </a:ext>
                    </a:extLst>
                  </pic:spPr>
                </pic:pic>
              </a:graphicData>
            </a:graphic>
          </wp:inline>
        </w:drawing>
      </w:r>
    </w:p>
    <w:p w14:paraId="74C600E4" w14:textId="62D90FE2" w:rsidR="004E0E24" w:rsidRDefault="006A2D6B" w:rsidP="00D7392A">
      <w:pPr>
        <w:pStyle w:val="Caption"/>
      </w:pPr>
      <w:r>
        <w:t xml:space="preserve">Figure </w:t>
      </w:r>
      <w:r>
        <w:fldChar w:fldCharType="begin"/>
      </w:r>
      <w:r>
        <w:instrText xml:space="preserve"> SEQ Figure \* ARABIC </w:instrText>
      </w:r>
      <w:r>
        <w:fldChar w:fldCharType="separate"/>
      </w:r>
      <w:r>
        <w:t>65</w:t>
      </w:r>
      <w:r>
        <w:fldChar w:fldCharType="end"/>
      </w:r>
      <w:r>
        <w:t xml:space="preserve">: </w:t>
      </w:r>
      <w:r w:rsidRPr="00B47069">
        <w:t>Launch 1 – Aft Bay</w:t>
      </w:r>
      <w:r>
        <w:t>.</w:t>
      </w:r>
    </w:p>
    <w:p w14:paraId="74C32F74" w14:textId="77777777" w:rsidR="002045E1" w:rsidRPr="002045E1" w:rsidRDefault="002045E1" w:rsidP="002045E1"/>
    <w:p w14:paraId="2C2CB229" w14:textId="77777777" w:rsidR="002045E1" w:rsidRDefault="002045E1" w:rsidP="007802A1">
      <w:pPr>
        <w:jc w:val="center"/>
      </w:pPr>
    </w:p>
    <w:p w14:paraId="66310696" w14:textId="77777777" w:rsidR="00150D1C" w:rsidRDefault="00150D1C" w:rsidP="00150D1C">
      <w:pPr>
        <w:jc w:val="center"/>
      </w:pPr>
    </w:p>
    <w:p w14:paraId="450C902B" w14:textId="77777777" w:rsidR="00B179BB" w:rsidRDefault="00B179BB" w:rsidP="00150D1C">
      <w:pPr>
        <w:jc w:val="center"/>
      </w:pPr>
    </w:p>
    <w:p w14:paraId="67FD6E15" w14:textId="77777777" w:rsidR="006A2D6B" w:rsidRDefault="00B179BB" w:rsidP="006A2D6B">
      <w:pPr>
        <w:keepNext/>
        <w:jc w:val="center"/>
      </w:pPr>
      <w:r>
        <w:rPr>
          <w:noProof/>
          <w14:ligatures w14:val="standardContextual"/>
        </w:rPr>
        <w:lastRenderedPageBreak/>
        <w:drawing>
          <wp:inline distT="0" distB="0" distL="0" distR="0" wp14:anchorId="30074326" wp14:editId="345CF2D5">
            <wp:extent cx="6584724" cy="4623626"/>
            <wp:effectExtent l="2540" t="0" r="0" b="0"/>
            <wp:docPr id="855617418" name="Picture 855617418" descr="A red bug in a patch of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617418" name="Picture 8" descr="A red bug in a patch of grass&#10;&#10;Description automatically generated"/>
                    <pic:cNvPicPr/>
                  </pic:nvPicPr>
                  <pic:blipFill rotWithShape="1">
                    <a:blip r:embed="rId89" cstate="print">
                      <a:extLst>
                        <a:ext uri="{28A0092B-C50C-407E-A947-70E740481C1C}">
                          <a14:useLocalDpi xmlns:a14="http://schemas.microsoft.com/office/drawing/2010/main" val="0"/>
                        </a:ext>
                      </a:extLst>
                    </a:blip>
                    <a:srcRect l="8477" t="16707" r="8431" b="5499"/>
                    <a:stretch/>
                  </pic:blipFill>
                  <pic:spPr bwMode="auto">
                    <a:xfrm rot="5400000">
                      <a:off x="0" y="0"/>
                      <a:ext cx="6584920" cy="4623763"/>
                    </a:xfrm>
                    <a:prstGeom prst="rect">
                      <a:avLst/>
                    </a:prstGeom>
                    <a:ln>
                      <a:noFill/>
                    </a:ln>
                    <a:extLst>
                      <a:ext uri="{53640926-AAD7-44D8-BBD7-CCE9431645EC}">
                        <a14:shadowObscured xmlns:a14="http://schemas.microsoft.com/office/drawing/2010/main"/>
                      </a:ext>
                    </a:extLst>
                  </pic:spPr>
                </pic:pic>
              </a:graphicData>
            </a:graphic>
          </wp:inline>
        </w:drawing>
      </w:r>
    </w:p>
    <w:p w14:paraId="3D8F1719" w14:textId="6B8ADDA9" w:rsidR="00B179BB" w:rsidRDefault="006A2D6B" w:rsidP="00D7392A">
      <w:pPr>
        <w:pStyle w:val="Caption"/>
      </w:pPr>
      <w:r>
        <w:t xml:space="preserve">Figure </w:t>
      </w:r>
      <w:r>
        <w:fldChar w:fldCharType="begin"/>
      </w:r>
      <w:r>
        <w:instrText xml:space="preserve"> SEQ Figure \* ARABIC </w:instrText>
      </w:r>
      <w:r>
        <w:fldChar w:fldCharType="separate"/>
      </w:r>
      <w:r>
        <w:t>66</w:t>
      </w:r>
      <w:r>
        <w:fldChar w:fldCharType="end"/>
      </w:r>
      <w:r>
        <w:t xml:space="preserve">: </w:t>
      </w:r>
      <w:r w:rsidRPr="00960DE6">
        <w:t>Launch 1 – Avionics Bay</w:t>
      </w:r>
      <w:r>
        <w:t>.</w:t>
      </w:r>
    </w:p>
    <w:p w14:paraId="1228D458" w14:textId="6634A472" w:rsidR="00990E11" w:rsidRDefault="004343D3" w:rsidP="00990E11">
      <w:r>
        <w:tab/>
      </w:r>
      <w:r w:rsidR="006F11DE">
        <w:t xml:space="preserve">Flight 1 touched down with no visible damage to any part of the vehicle in any way whatsoever. Each component landed softly in tall grass surrounding the area, </w:t>
      </w:r>
      <w:r w:rsidR="008B3A06">
        <w:t>with each component a bit difficult to see in the grass.</w:t>
      </w:r>
    </w:p>
    <w:p w14:paraId="607BB30C" w14:textId="00C6027A" w:rsidR="00990E11" w:rsidRDefault="00097794" w:rsidP="003D1040">
      <w:pPr>
        <w:pStyle w:val="Heading3"/>
      </w:pPr>
      <w:bookmarkStart w:id="39" w:name="_Toc155737532"/>
      <w:r>
        <w:t>Launch</w:t>
      </w:r>
      <w:r w:rsidR="00990E11">
        <w:t xml:space="preserve"> 2</w:t>
      </w:r>
      <w:bookmarkEnd w:id="39"/>
    </w:p>
    <w:p w14:paraId="25397A13" w14:textId="77777777" w:rsidR="0067188B" w:rsidRDefault="00097794" w:rsidP="00097794">
      <w:pPr>
        <w:ind w:firstLine="720"/>
      </w:pPr>
      <w:r>
        <w:t xml:space="preserve">The second rocket that was launched </w:t>
      </w:r>
      <w:r w:rsidR="00BF4587">
        <w:t>used</w:t>
      </w:r>
      <w:r>
        <w:t xml:space="preserve"> clipped delta fins</w:t>
      </w:r>
      <w:r w:rsidR="006D367E">
        <w:t xml:space="preserve">, </w:t>
      </w:r>
      <w:r w:rsidR="00B31F88">
        <w:t>the h</w:t>
      </w:r>
      <w:r w:rsidR="006D367E">
        <w:t>eavier</w:t>
      </w:r>
      <w:r w:rsidR="00BF4587">
        <w:t xml:space="preserve"> aluminum </w:t>
      </w:r>
      <w:r w:rsidR="00CA4A1E">
        <w:t>tail</w:t>
      </w:r>
      <w:r w:rsidR="001F60F8">
        <w:t xml:space="preserve"> </w:t>
      </w:r>
      <w:r w:rsidR="00CA4A1E">
        <w:t>cone</w:t>
      </w:r>
      <w:r w:rsidR="006D367E">
        <w:t xml:space="preserve">, and AeroTech </w:t>
      </w:r>
      <w:r w:rsidR="00E13571">
        <w:t>J</w:t>
      </w:r>
      <w:r w:rsidR="00F75EB1">
        <w:t>825</w:t>
      </w:r>
      <w:r w:rsidR="007448C1">
        <w:t xml:space="preserve"> motor</w:t>
      </w:r>
      <w:r>
        <w:t>.</w:t>
      </w:r>
      <w:r w:rsidR="00E871F7">
        <w:t xml:space="preserve"> </w:t>
      </w:r>
      <w:r w:rsidR="00E81384">
        <w:t>This rocket had a heav</w:t>
      </w:r>
      <w:r w:rsidR="007179F3">
        <w:t xml:space="preserve">ier </w:t>
      </w:r>
      <w:r w:rsidR="00B16279">
        <w:t xml:space="preserve">tail cone, </w:t>
      </w:r>
      <w:r w:rsidR="00CE744A">
        <w:t xml:space="preserve">this tail cone was the </w:t>
      </w:r>
      <w:r w:rsidR="009F7A8E">
        <w:t xml:space="preserve">steel colored one fabricated in the machine shop. To counteract this weight of this tail cone, </w:t>
      </w:r>
      <w:r w:rsidR="00C959D0">
        <w:t xml:space="preserve">heavier </w:t>
      </w:r>
      <w:r w:rsidR="00C959D0">
        <w:lastRenderedPageBreak/>
        <w:t xml:space="preserve">ballasts were added into the nose cone. </w:t>
      </w:r>
      <w:r w:rsidR="00A9027F">
        <w:t xml:space="preserve">The heavier rocket required a more powerful motor </w:t>
      </w:r>
      <w:r w:rsidR="00E41283">
        <w:t xml:space="preserve">to achieve the apogee goal. </w:t>
      </w:r>
    </w:p>
    <w:p w14:paraId="0B681209" w14:textId="3A81EBA2" w:rsidR="00097794" w:rsidRDefault="00AA4A40" w:rsidP="00097794">
      <w:pPr>
        <w:ind w:firstLine="720"/>
      </w:pPr>
      <w:r>
        <w:t xml:space="preserve">Upon setting up </w:t>
      </w:r>
      <w:r w:rsidR="002100CF">
        <w:t xml:space="preserve">the vehicle </w:t>
      </w:r>
      <w:r>
        <w:t xml:space="preserve">on the launch pad, the </w:t>
      </w:r>
      <w:r w:rsidR="00A76DFA">
        <w:t xml:space="preserve">primary altimeter A </w:t>
      </w:r>
      <w:r w:rsidR="002C1D74">
        <w:t xml:space="preserve">did not turn on due to a power connection issue. Due to time constraints </w:t>
      </w:r>
      <w:r w:rsidR="002100CF">
        <w:t>on</w:t>
      </w:r>
      <w:r w:rsidR="002C1D74">
        <w:t xml:space="preserve"> the launch day, the decision was made to move forward and launch the second vehicle with one working altimeter, altimeter B. </w:t>
      </w:r>
    </w:p>
    <w:p w14:paraId="2D341F18" w14:textId="77777777" w:rsidR="00020973" w:rsidRDefault="00020973" w:rsidP="00020973">
      <w:pPr>
        <w:keepNext/>
        <w:jc w:val="center"/>
      </w:pPr>
      <w:r>
        <w:rPr>
          <w:noProof/>
          <w14:ligatures w14:val="standardContextual"/>
        </w:rPr>
        <w:drawing>
          <wp:inline distT="0" distB="0" distL="0" distR="0" wp14:anchorId="4D96733E" wp14:editId="1034BD85">
            <wp:extent cx="5943600" cy="2904490"/>
            <wp:effectExtent l="0" t="0" r="0" b="3810"/>
            <wp:docPr id="318064607" name="Picture 318064607"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064607" name="Picture 3" descr="A screen shot of a graph&#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2904490"/>
                    </a:xfrm>
                    <a:prstGeom prst="rect">
                      <a:avLst/>
                    </a:prstGeom>
                  </pic:spPr>
                </pic:pic>
              </a:graphicData>
            </a:graphic>
          </wp:inline>
        </w:drawing>
      </w:r>
    </w:p>
    <w:p w14:paraId="0624CC69" w14:textId="140E2C43" w:rsidR="00020973" w:rsidRDefault="00020973" w:rsidP="00D7392A">
      <w:pPr>
        <w:pStyle w:val="Caption"/>
      </w:pPr>
      <w:r>
        <w:t xml:space="preserve">Figure </w:t>
      </w:r>
      <w:r>
        <w:fldChar w:fldCharType="begin"/>
      </w:r>
      <w:r>
        <w:instrText xml:space="preserve"> SEQ Figure \* ARABIC </w:instrText>
      </w:r>
      <w:r>
        <w:fldChar w:fldCharType="separate"/>
      </w:r>
      <w:r w:rsidR="00D93336">
        <w:t>67</w:t>
      </w:r>
      <w:r>
        <w:fldChar w:fldCharType="end"/>
      </w:r>
      <w:r>
        <w:t>: Altimeter B flight profile of Launch 2.</w:t>
      </w:r>
    </w:p>
    <w:p w14:paraId="450AE50A" w14:textId="023DF0DA" w:rsidR="00CA4A1E" w:rsidRPr="009A2745" w:rsidRDefault="00CA4A1E" w:rsidP="00CA4A1E">
      <w:r>
        <w:tab/>
      </w:r>
      <w:r w:rsidR="009A2745">
        <w:t xml:space="preserve">This flight reached an apogee </w:t>
      </w:r>
      <w:r w:rsidR="003040CA">
        <w:t>of 2882.22ft</w:t>
      </w:r>
      <w:r w:rsidR="00353F67">
        <w:t>, which was much lower than the projected apogee of 3</w:t>
      </w:r>
      <w:r w:rsidR="00722EE7">
        <w:t>526</w:t>
      </w:r>
      <w:r w:rsidR="00353F67">
        <w:t xml:space="preserve">ft, </w:t>
      </w:r>
      <w:r w:rsidR="008F40AF">
        <w:t>yielding</w:t>
      </w:r>
      <w:r w:rsidR="00353F67">
        <w:t xml:space="preserve"> an error </w:t>
      </w:r>
      <w:r w:rsidR="00734707">
        <w:t xml:space="preserve">of </w:t>
      </w:r>
      <w:r w:rsidR="0096333F">
        <w:t>22.34</w:t>
      </w:r>
      <w:r w:rsidR="008F40AF">
        <w:t xml:space="preserve">%. While this error is not </w:t>
      </w:r>
      <w:r w:rsidR="000310FA">
        <w:t xml:space="preserve">massive, it is rather sizable compared to the </w:t>
      </w:r>
      <w:r w:rsidR="00F37EEC">
        <w:t>e</w:t>
      </w:r>
      <w:r w:rsidR="000310FA">
        <w:t xml:space="preserve">rror present in flight 1. </w:t>
      </w:r>
      <w:r w:rsidR="00557D3F">
        <w:t xml:space="preserve">This error </w:t>
      </w:r>
      <w:r w:rsidR="00F54E90">
        <w:t xml:space="preserve">is possibly from a culmination of sources. </w:t>
      </w:r>
    </w:p>
    <w:p w14:paraId="63373B11" w14:textId="6C920EA9" w:rsidR="00F54E90" w:rsidRPr="009A2745" w:rsidRDefault="00F54E90" w:rsidP="00CA4A1E">
      <w:r>
        <w:tab/>
        <w:t xml:space="preserve">Firstly, only one altimeter was used </w:t>
      </w:r>
      <w:r w:rsidR="006B25DE">
        <w:t xml:space="preserve">to record flight data, which introduces possible </w:t>
      </w:r>
      <w:r w:rsidR="0039714B">
        <w:t>errors</w:t>
      </w:r>
      <w:r w:rsidR="006B25DE">
        <w:t xml:space="preserve"> as there is </w:t>
      </w:r>
      <w:r w:rsidR="0039714B">
        <w:t>no</w:t>
      </w:r>
      <w:r w:rsidR="006B25DE">
        <w:t xml:space="preserve"> other altimeter to check data against. Secondly, the 3D print in the nosecone on this second vehicle was slightly warped, which likely introduced increased drag and turbulence into the flight, lowering the apogee.</w:t>
      </w:r>
    </w:p>
    <w:p w14:paraId="6CB5374D" w14:textId="77777777" w:rsidR="00670C88" w:rsidRPr="00670C88" w:rsidRDefault="00670C88" w:rsidP="00670C88"/>
    <w:p w14:paraId="29391639" w14:textId="77777777" w:rsidR="00D146AC" w:rsidRDefault="00A57E86" w:rsidP="00BC22FF">
      <w:pPr>
        <w:keepNext/>
        <w:jc w:val="center"/>
      </w:pPr>
      <w:r>
        <w:rPr>
          <w:noProof/>
          <w14:ligatures w14:val="standardContextual"/>
        </w:rPr>
        <w:lastRenderedPageBreak/>
        <w:drawing>
          <wp:inline distT="0" distB="0" distL="0" distR="0" wp14:anchorId="0985AEAE" wp14:editId="76DD939C">
            <wp:extent cx="4480473" cy="7963382"/>
            <wp:effectExtent l="0" t="0" r="3175" b="0"/>
            <wp:docPr id="1360442766" name="Picture 1360442766" descr="A long shot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442766" name="Picture 12" descr="A long shot of a road&#10;&#10;Description automatically generated"/>
                    <pic:cNvPicPr/>
                  </pic:nvPicPr>
                  <pic:blipFill rotWithShape="1">
                    <a:blip r:embed="rId91" cstate="print">
                      <a:extLst>
                        <a:ext uri="{28A0092B-C50C-407E-A947-70E740481C1C}">
                          <a14:useLocalDpi xmlns:a14="http://schemas.microsoft.com/office/drawing/2010/main" val="0"/>
                        </a:ext>
                      </a:extLst>
                    </a:blip>
                    <a:srcRect t="9002" b="9002"/>
                    <a:stretch/>
                  </pic:blipFill>
                  <pic:spPr bwMode="auto">
                    <a:xfrm>
                      <a:off x="0" y="0"/>
                      <a:ext cx="4508968" cy="8014029"/>
                    </a:xfrm>
                    <a:prstGeom prst="rect">
                      <a:avLst/>
                    </a:prstGeom>
                    <a:ln>
                      <a:noFill/>
                    </a:ln>
                    <a:extLst>
                      <a:ext uri="{53640926-AAD7-44D8-BBD7-CCE9431645EC}">
                        <a14:shadowObscured xmlns:a14="http://schemas.microsoft.com/office/drawing/2010/main"/>
                      </a:ext>
                    </a:extLst>
                  </pic:spPr>
                </pic:pic>
              </a:graphicData>
            </a:graphic>
          </wp:inline>
        </w:drawing>
      </w:r>
    </w:p>
    <w:p w14:paraId="6D082B9C" w14:textId="5D5FD322" w:rsidR="0083427C" w:rsidRDefault="00D146AC" w:rsidP="00D7392A">
      <w:pPr>
        <w:pStyle w:val="Caption"/>
      </w:pPr>
      <w:r>
        <w:t xml:space="preserve">Figure </w:t>
      </w:r>
      <w:r>
        <w:fldChar w:fldCharType="begin"/>
      </w:r>
      <w:r>
        <w:instrText xml:space="preserve"> SEQ Figure \* ARABIC </w:instrText>
      </w:r>
      <w:r>
        <w:fldChar w:fldCharType="separate"/>
      </w:r>
      <w:r w:rsidR="00D93336">
        <w:t>68</w:t>
      </w:r>
      <w:r>
        <w:fldChar w:fldCharType="end"/>
      </w:r>
      <w:r>
        <w:t>: 0s of video.</w:t>
      </w:r>
    </w:p>
    <w:p w14:paraId="3AE451B5" w14:textId="77777777" w:rsidR="00D82E92" w:rsidRDefault="006B6577" w:rsidP="00D82E92">
      <w:pPr>
        <w:keepNext/>
        <w:jc w:val="center"/>
      </w:pPr>
      <w:r>
        <w:rPr>
          <w:noProof/>
          <w14:ligatures w14:val="standardContextual"/>
        </w:rPr>
        <w:lastRenderedPageBreak/>
        <w:drawing>
          <wp:inline distT="0" distB="0" distL="0" distR="0" wp14:anchorId="043A219D" wp14:editId="3925B6AB">
            <wp:extent cx="4482737" cy="7940233"/>
            <wp:effectExtent l="0" t="0" r="635" b="0"/>
            <wp:docPr id="993458641" name="Picture 993458641" descr="A rocket launching from a run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58641" name="Picture 13" descr="A rocket launching from a runway&#10;&#10;Description automatically generated"/>
                    <pic:cNvPicPr/>
                  </pic:nvPicPr>
                  <pic:blipFill rotWithShape="1">
                    <a:blip r:embed="rId92" cstate="print">
                      <a:extLst>
                        <a:ext uri="{28A0092B-C50C-407E-A947-70E740481C1C}">
                          <a14:useLocalDpi xmlns:a14="http://schemas.microsoft.com/office/drawing/2010/main" val="0"/>
                        </a:ext>
                      </a:extLst>
                    </a:blip>
                    <a:srcRect t="9142" b="9141"/>
                    <a:stretch/>
                  </pic:blipFill>
                  <pic:spPr bwMode="auto">
                    <a:xfrm>
                      <a:off x="0" y="0"/>
                      <a:ext cx="4502980" cy="7976090"/>
                    </a:xfrm>
                    <a:prstGeom prst="rect">
                      <a:avLst/>
                    </a:prstGeom>
                    <a:ln>
                      <a:noFill/>
                    </a:ln>
                    <a:extLst>
                      <a:ext uri="{53640926-AAD7-44D8-BBD7-CCE9431645EC}">
                        <a14:shadowObscured xmlns:a14="http://schemas.microsoft.com/office/drawing/2010/main"/>
                      </a:ext>
                    </a:extLst>
                  </pic:spPr>
                </pic:pic>
              </a:graphicData>
            </a:graphic>
          </wp:inline>
        </w:drawing>
      </w:r>
    </w:p>
    <w:p w14:paraId="39D9E306" w14:textId="11E37300" w:rsidR="00D146AC" w:rsidRDefault="00D82E92" w:rsidP="00D7392A">
      <w:pPr>
        <w:pStyle w:val="Caption"/>
      </w:pPr>
      <w:r>
        <w:t xml:space="preserve">Figure </w:t>
      </w:r>
      <w:r>
        <w:fldChar w:fldCharType="begin"/>
      </w:r>
      <w:r>
        <w:instrText xml:space="preserve"> SEQ Figure \* ARABIC </w:instrText>
      </w:r>
      <w:r>
        <w:fldChar w:fldCharType="separate"/>
      </w:r>
      <w:r w:rsidR="00D93336">
        <w:t>69</w:t>
      </w:r>
      <w:r>
        <w:fldChar w:fldCharType="end"/>
      </w:r>
      <w:r>
        <w:t>: 24s of video.</w:t>
      </w:r>
    </w:p>
    <w:p w14:paraId="37219E6C" w14:textId="77777777" w:rsidR="00AB3BED" w:rsidRDefault="00B82EB3" w:rsidP="00AB3BED">
      <w:pPr>
        <w:keepNext/>
        <w:jc w:val="center"/>
      </w:pPr>
      <w:r>
        <w:rPr>
          <w:noProof/>
          <w14:ligatures w14:val="standardContextual"/>
        </w:rPr>
        <w:lastRenderedPageBreak/>
        <w:drawing>
          <wp:inline distT="0" distB="0" distL="0" distR="0" wp14:anchorId="6FB8D6A5" wp14:editId="74F36990">
            <wp:extent cx="4481472" cy="7951808"/>
            <wp:effectExtent l="0" t="0" r="1905" b="0"/>
            <wp:docPr id="90208072" name="Picture 90208072" descr="Birds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08072" name="Picture 14" descr="Birds flying in the sky&#10;&#10;Description automatically generated"/>
                    <pic:cNvPicPr/>
                  </pic:nvPicPr>
                  <pic:blipFill rotWithShape="1">
                    <a:blip r:embed="rId93" cstate="print">
                      <a:extLst>
                        <a:ext uri="{28A0092B-C50C-407E-A947-70E740481C1C}">
                          <a14:useLocalDpi xmlns:a14="http://schemas.microsoft.com/office/drawing/2010/main" val="0"/>
                        </a:ext>
                      </a:extLst>
                    </a:blip>
                    <a:srcRect t="9002" b="9140"/>
                    <a:stretch/>
                  </pic:blipFill>
                  <pic:spPr bwMode="auto">
                    <a:xfrm>
                      <a:off x="0" y="0"/>
                      <a:ext cx="4508220" cy="7999268"/>
                    </a:xfrm>
                    <a:prstGeom prst="rect">
                      <a:avLst/>
                    </a:prstGeom>
                    <a:ln>
                      <a:noFill/>
                    </a:ln>
                    <a:extLst>
                      <a:ext uri="{53640926-AAD7-44D8-BBD7-CCE9431645EC}">
                        <a14:shadowObscured xmlns:a14="http://schemas.microsoft.com/office/drawing/2010/main"/>
                      </a:ext>
                    </a:extLst>
                  </pic:spPr>
                </pic:pic>
              </a:graphicData>
            </a:graphic>
          </wp:inline>
        </w:drawing>
      </w:r>
    </w:p>
    <w:p w14:paraId="0D4C1785" w14:textId="3335F4D0" w:rsidR="00D82E92" w:rsidRDefault="00AB3BED" w:rsidP="00D7392A">
      <w:pPr>
        <w:pStyle w:val="Caption"/>
      </w:pPr>
      <w:r>
        <w:t xml:space="preserve">Figure </w:t>
      </w:r>
      <w:r>
        <w:fldChar w:fldCharType="begin"/>
      </w:r>
      <w:r>
        <w:instrText xml:space="preserve"> SEQ Figure \* ARABIC </w:instrText>
      </w:r>
      <w:r>
        <w:fldChar w:fldCharType="separate"/>
      </w:r>
      <w:r w:rsidR="00D93336">
        <w:t>70</w:t>
      </w:r>
      <w:r>
        <w:fldChar w:fldCharType="end"/>
      </w:r>
      <w:r>
        <w:t>: 1m24s of video.</w:t>
      </w:r>
    </w:p>
    <w:p w14:paraId="4C369DA2" w14:textId="77777777" w:rsidR="00AB3BED" w:rsidRDefault="00AB3BED" w:rsidP="00AB3BED">
      <w:pPr>
        <w:keepNext/>
        <w:jc w:val="center"/>
      </w:pPr>
      <w:r>
        <w:rPr>
          <w:noProof/>
          <w14:ligatures w14:val="standardContextual"/>
        </w:rPr>
        <w:lastRenderedPageBreak/>
        <w:drawing>
          <wp:inline distT="0" distB="0" distL="0" distR="0" wp14:anchorId="5353C8A2" wp14:editId="7B0CC7E1">
            <wp:extent cx="4476282" cy="7928658"/>
            <wp:effectExtent l="0" t="0" r="0" b="0"/>
            <wp:docPr id="154444024" name="Picture 154444024" descr="A parachute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44024" name="Picture 15" descr="A parachute in the sky&#10;&#10;Description automatically generated"/>
                    <pic:cNvPicPr/>
                  </pic:nvPicPr>
                  <pic:blipFill rotWithShape="1">
                    <a:blip r:embed="rId94" cstate="print">
                      <a:extLst>
                        <a:ext uri="{28A0092B-C50C-407E-A947-70E740481C1C}">
                          <a14:useLocalDpi xmlns:a14="http://schemas.microsoft.com/office/drawing/2010/main" val="0"/>
                        </a:ext>
                      </a:extLst>
                    </a:blip>
                    <a:srcRect t="9142" b="9142"/>
                    <a:stretch/>
                  </pic:blipFill>
                  <pic:spPr bwMode="auto">
                    <a:xfrm>
                      <a:off x="0" y="0"/>
                      <a:ext cx="4493458" cy="7959081"/>
                    </a:xfrm>
                    <a:prstGeom prst="rect">
                      <a:avLst/>
                    </a:prstGeom>
                    <a:ln>
                      <a:noFill/>
                    </a:ln>
                    <a:extLst>
                      <a:ext uri="{53640926-AAD7-44D8-BBD7-CCE9431645EC}">
                        <a14:shadowObscured xmlns:a14="http://schemas.microsoft.com/office/drawing/2010/main"/>
                      </a:ext>
                    </a:extLst>
                  </pic:spPr>
                </pic:pic>
              </a:graphicData>
            </a:graphic>
          </wp:inline>
        </w:drawing>
      </w:r>
    </w:p>
    <w:p w14:paraId="6DF4CECD" w14:textId="1E3C5BB8" w:rsidR="00AB3BED" w:rsidRDefault="00AB3BED" w:rsidP="00D7392A">
      <w:pPr>
        <w:pStyle w:val="Caption"/>
      </w:pPr>
      <w:r>
        <w:t xml:space="preserve">Figure </w:t>
      </w:r>
      <w:r>
        <w:fldChar w:fldCharType="begin"/>
      </w:r>
      <w:r>
        <w:instrText xml:space="preserve"> SEQ Figure \* ARABIC </w:instrText>
      </w:r>
      <w:r>
        <w:fldChar w:fldCharType="separate"/>
      </w:r>
      <w:r w:rsidR="00D93336">
        <w:t>71</w:t>
      </w:r>
      <w:r>
        <w:fldChar w:fldCharType="end"/>
      </w:r>
      <w:r>
        <w:t>: 1m29s of video.</w:t>
      </w:r>
    </w:p>
    <w:p w14:paraId="44D14F24" w14:textId="77777777" w:rsidR="00AB3BED" w:rsidRDefault="00AB3BED" w:rsidP="00AB3BED">
      <w:pPr>
        <w:keepNext/>
        <w:jc w:val="center"/>
      </w:pPr>
      <w:r>
        <w:rPr>
          <w:noProof/>
          <w14:ligatures w14:val="standardContextual"/>
        </w:rPr>
        <w:lastRenderedPageBreak/>
        <w:drawing>
          <wp:inline distT="0" distB="0" distL="0" distR="0" wp14:anchorId="124161BC" wp14:editId="581FDF8B">
            <wp:extent cx="4476282" cy="7928658"/>
            <wp:effectExtent l="0" t="0" r="0" b="0"/>
            <wp:docPr id="251777427" name="Picture 251777427" descr="A person flying a k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777427" name="Picture 16" descr="A person flying a kite&#10;&#10;Description automatically generated"/>
                    <pic:cNvPicPr/>
                  </pic:nvPicPr>
                  <pic:blipFill rotWithShape="1">
                    <a:blip r:embed="rId95" cstate="print">
                      <a:extLst>
                        <a:ext uri="{28A0092B-C50C-407E-A947-70E740481C1C}">
                          <a14:useLocalDpi xmlns:a14="http://schemas.microsoft.com/office/drawing/2010/main" val="0"/>
                        </a:ext>
                      </a:extLst>
                    </a:blip>
                    <a:srcRect t="9142" b="9142"/>
                    <a:stretch/>
                  </pic:blipFill>
                  <pic:spPr bwMode="auto">
                    <a:xfrm>
                      <a:off x="0" y="0"/>
                      <a:ext cx="4494565" cy="7961041"/>
                    </a:xfrm>
                    <a:prstGeom prst="rect">
                      <a:avLst/>
                    </a:prstGeom>
                    <a:ln>
                      <a:noFill/>
                    </a:ln>
                    <a:extLst>
                      <a:ext uri="{53640926-AAD7-44D8-BBD7-CCE9431645EC}">
                        <a14:shadowObscured xmlns:a14="http://schemas.microsoft.com/office/drawing/2010/main"/>
                      </a:ext>
                    </a:extLst>
                  </pic:spPr>
                </pic:pic>
              </a:graphicData>
            </a:graphic>
          </wp:inline>
        </w:drawing>
      </w:r>
    </w:p>
    <w:p w14:paraId="0074679F" w14:textId="7370E477" w:rsidR="00AB3BED" w:rsidRPr="00AB3BED" w:rsidRDefault="00AB3BED" w:rsidP="00D7392A">
      <w:pPr>
        <w:pStyle w:val="Caption"/>
      </w:pPr>
      <w:r>
        <w:t xml:space="preserve">Figure </w:t>
      </w:r>
      <w:r>
        <w:fldChar w:fldCharType="begin"/>
      </w:r>
      <w:r>
        <w:instrText xml:space="preserve"> SEQ Figure \* ARABIC </w:instrText>
      </w:r>
      <w:r>
        <w:fldChar w:fldCharType="separate"/>
      </w:r>
      <w:r w:rsidR="00D93336">
        <w:t>72</w:t>
      </w:r>
      <w:r>
        <w:fldChar w:fldCharType="end"/>
      </w:r>
      <w:r>
        <w:t>: 1m43s of video.</w:t>
      </w:r>
    </w:p>
    <w:p w14:paraId="299B959C" w14:textId="77777777" w:rsidR="006A2D6B" w:rsidRDefault="00552DD9" w:rsidP="006A2D6B">
      <w:pPr>
        <w:keepNext/>
        <w:jc w:val="center"/>
      </w:pPr>
      <w:r>
        <w:rPr>
          <w:noProof/>
        </w:rPr>
        <w:lastRenderedPageBreak/>
        <w:drawing>
          <wp:inline distT="0" distB="0" distL="0" distR="0" wp14:anchorId="3CDD92E0" wp14:editId="020AA3D2">
            <wp:extent cx="5496426" cy="4122320"/>
            <wp:effectExtent l="1270" t="0" r="4445" b="4445"/>
            <wp:docPr id="530426771" name="Picture 530426771" descr="A red and black sword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426771"/>
                    <pic:cNvPicPr/>
                  </pic:nvPicPr>
                  <pic:blipFill>
                    <a:blip r:embed="rId96">
                      <a:extLst>
                        <a:ext uri="{28A0092B-C50C-407E-A947-70E740481C1C}">
                          <a14:useLocalDpi xmlns:a14="http://schemas.microsoft.com/office/drawing/2010/main" val="0"/>
                        </a:ext>
                      </a:extLst>
                    </a:blip>
                    <a:stretch>
                      <a:fillRect/>
                    </a:stretch>
                  </pic:blipFill>
                  <pic:spPr>
                    <a:xfrm rot="5400000">
                      <a:off x="0" y="0"/>
                      <a:ext cx="5496426" cy="4122320"/>
                    </a:xfrm>
                    <a:prstGeom prst="rect">
                      <a:avLst/>
                    </a:prstGeom>
                  </pic:spPr>
                </pic:pic>
              </a:graphicData>
            </a:graphic>
          </wp:inline>
        </w:drawing>
      </w:r>
    </w:p>
    <w:p w14:paraId="13E83C0E" w14:textId="7C97A156" w:rsidR="0083427C" w:rsidRDefault="006A2D6B" w:rsidP="00D7392A">
      <w:pPr>
        <w:pStyle w:val="Caption"/>
      </w:pPr>
      <w:r>
        <w:t xml:space="preserve">Figure </w:t>
      </w:r>
      <w:r>
        <w:fldChar w:fldCharType="begin"/>
      </w:r>
      <w:r>
        <w:instrText xml:space="preserve"> SEQ Figure \* ARABIC </w:instrText>
      </w:r>
      <w:r>
        <w:fldChar w:fldCharType="separate"/>
      </w:r>
      <w:r>
        <w:t>73</w:t>
      </w:r>
      <w:r>
        <w:fldChar w:fldCharType="end"/>
      </w:r>
      <w:r>
        <w:t xml:space="preserve">: </w:t>
      </w:r>
      <w:r w:rsidRPr="0067732A">
        <w:t>Launch 2 – Landing Configuration</w:t>
      </w:r>
      <w:r>
        <w:t>.</w:t>
      </w:r>
    </w:p>
    <w:p w14:paraId="0E2E5346" w14:textId="77777777" w:rsidR="009B39B6" w:rsidRDefault="009B39B6" w:rsidP="00552DD9">
      <w:pPr>
        <w:jc w:val="center"/>
      </w:pPr>
    </w:p>
    <w:p w14:paraId="41E5FCCE" w14:textId="77777777" w:rsidR="00325F09" w:rsidRDefault="00325F09" w:rsidP="00552DD9">
      <w:pPr>
        <w:jc w:val="center"/>
      </w:pPr>
    </w:p>
    <w:p w14:paraId="691BF940" w14:textId="77777777" w:rsidR="006A2D6B" w:rsidRDefault="009B39B6" w:rsidP="006A2D6B">
      <w:pPr>
        <w:keepNext/>
        <w:jc w:val="center"/>
      </w:pPr>
      <w:r>
        <w:rPr>
          <w:noProof/>
          <w14:ligatures w14:val="standardContextual"/>
        </w:rPr>
        <w:lastRenderedPageBreak/>
        <w:drawing>
          <wp:inline distT="0" distB="0" distL="0" distR="0" wp14:anchorId="1E39774C" wp14:editId="04EB88CE">
            <wp:extent cx="6082632" cy="4561974"/>
            <wp:effectExtent l="0" t="1905" r="0" b="0"/>
            <wp:docPr id="1158591308" name="Picture 1158591308" descr="A red and black parachute ly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591308" name="Picture 6" descr="A red and black parachute lying in the grass&#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rot="16200000" flipH="1">
                      <a:off x="0" y="0"/>
                      <a:ext cx="6092045" cy="4569034"/>
                    </a:xfrm>
                    <a:prstGeom prst="rect">
                      <a:avLst/>
                    </a:prstGeom>
                  </pic:spPr>
                </pic:pic>
              </a:graphicData>
            </a:graphic>
          </wp:inline>
        </w:drawing>
      </w:r>
    </w:p>
    <w:p w14:paraId="0536842B" w14:textId="1787FAD3" w:rsidR="00325F09" w:rsidRDefault="006A2D6B" w:rsidP="00D7392A">
      <w:pPr>
        <w:pStyle w:val="Caption"/>
      </w:pPr>
      <w:r>
        <w:t xml:space="preserve">Figure </w:t>
      </w:r>
      <w:r>
        <w:fldChar w:fldCharType="begin"/>
      </w:r>
      <w:r>
        <w:instrText xml:space="preserve"> SEQ Figure \* ARABIC </w:instrText>
      </w:r>
      <w:r>
        <w:fldChar w:fldCharType="separate"/>
      </w:r>
      <w:r>
        <w:t>74</w:t>
      </w:r>
      <w:r>
        <w:fldChar w:fldCharType="end"/>
      </w:r>
      <w:r>
        <w:t xml:space="preserve">: </w:t>
      </w:r>
      <w:r w:rsidRPr="00F76D88">
        <w:t>Launch 2 – Main Chute &amp; Nose Cone Bay (Hidden in lower grass)</w:t>
      </w:r>
      <w:r>
        <w:t>.</w:t>
      </w:r>
    </w:p>
    <w:p w14:paraId="0ECF83D7" w14:textId="53F8DF36" w:rsidR="007D5A62" w:rsidRPr="00296583" w:rsidRDefault="007D5A62" w:rsidP="00D7392A">
      <w:pPr>
        <w:pStyle w:val="Caption"/>
      </w:pPr>
    </w:p>
    <w:p w14:paraId="289CCF75" w14:textId="4B72D12D" w:rsidR="007D5A62" w:rsidRDefault="007D5A62" w:rsidP="00552DD9">
      <w:pPr>
        <w:jc w:val="center"/>
      </w:pPr>
    </w:p>
    <w:p w14:paraId="45CBB7EF" w14:textId="77777777" w:rsidR="006A2D6B" w:rsidRDefault="00325F09" w:rsidP="006A2D6B">
      <w:pPr>
        <w:keepNext/>
        <w:jc w:val="center"/>
      </w:pPr>
      <w:r>
        <w:rPr>
          <w:noProof/>
          <w14:ligatures w14:val="standardContextual"/>
        </w:rPr>
        <w:lastRenderedPageBreak/>
        <w:drawing>
          <wp:inline distT="0" distB="0" distL="0" distR="0" wp14:anchorId="60233DEB" wp14:editId="5B9A9460">
            <wp:extent cx="6178557" cy="4633917"/>
            <wp:effectExtent l="0" t="2223" r="4128" b="4127"/>
            <wp:docPr id="41017896" name="Picture 41017896" descr="A red and black rocket in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7896" name="Picture 2" descr="A red and black rocket in grass&#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rot="5400000">
                      <a:off x="0" y="0"/>
                      <a:ext cx="6233098" cy="4674823"/>
                    </a:xfrm>
                    <a:prstGeom prst="rect">
                      <a:avLst/>
                    </a:prstGeom>
                  </pic:spPr>
                </pic:pic>
              </a:graphicData>
            </a:graphic>
          </wp:inline>
        </w:drawing>
      </w:r>
    </w:p>
    <w:p w14:paraId="1C23817D" w14:textId="3D35DCC3" w:rsidR="00325F09" w:rsidRDefault="006A2D6B" w:rsidP="00D7392A">
      <w:pPr>
        <w:pStyle w:val="Caption"/>
      </w:pPr>
      <w:r>
        <w:t xml:space="preserve">Figure </w:t>
      </w:r>
      <w:r>
        <w:fldChar w:fldCharType="begin"/>
      </w:r>
      <w:r>
        <w:instrText xml:space="preserve"> SEQ Figure \* ARABIC </w:instrText>
      </w:r>
      <w:r>
        <w:fldChar w:fldCharType="separate"/>
      </w:r>
      <w:r>
        <w:t>75</w:t>
      </w:r>
      <w:r>
        <w:fldChar w:fldCharType="end"/>
      </w:r>
      <w:r>
        <w:t xml:space="preserve">: </w:t>
      </w:r>
      <w:r w:rsidRPr="00C04EBB">
        <w:t>Launch 2 – Aft Bay</w:t>
      </w:r>
      <w:r>
        <w:t>.</w:t>
      </w:r>
    </w:p>
    <w:p w14:paraId="4C89DB49" w14:textId="12CA43B8" w:rsidR="007D5A62" w:rsidRPr="00296583" w:rsidRDefault="007D5A62" w:rsidP="00D7392A">
      <w:pPr>
        <w:pStyle w:val="Caption"/>
      </w:pPr>
    </w:p>
    <w:p w14:paraId="3EA49F8E" w14:textId="77777777" w:rsidR="007D5A62" w:rsidRDefault="007D5A62" w:rsidP="00552DD9">
      <w:pPr>
        <w:jc w:val="center"/>
      </w:pPr>
    </w:p>
    <w:p w14:paraId="28DB1229" w14:textId="1E0E00E3" w:rsidR="00325F09" w:rsidRDefault="00325F09" w:rsidP="00552DD9">
      <w:pPr>
        <w:jc w:val="center"/>
      </w:pPr>
    </w:p>
    <w:p w14:paraId="27BF0AE7" w14:textId="77777777" w:rsidR="006A2D6B" w:rsidRDefault="0067512D" w:rsidP="006A2D6B">
      <w:pPr>
        <w:keepNext/>
        <w:jc w:val="center"/>
      </w:pPr>
      <w:r>
        <w:rPr>
          <w:noProof/>
          <w14:ligatures w14:val="standardContextual"/>
        </w:rPr>
        <w:lastRenderedPageBreak/>
        <mc:AlternateContent>
          <mc:Choice Requires="wps">
            <w:drawing>
              <wp:anchor distT="0" distB="0" distL="114300" distR="114300" simplePos="0" relativeHeight="251658240" behindDoc="0" locked="0" layoutInCell="1" allowOverlap="1" wp14:anchorId="1586890F" wp14:editId="5158B51F">
                <wp:simplePos x="0" y="0"/>
                <wp:positionH relativeFrom="column">
                  <wp:posOffset>2002123</wp:posOffset>
                </wp:positionH>
                <wp:positionV relativeFrom="paragraph">
                  <wp:posOffset>3344545</wp:posOffset>
                </wp:positionV>
                <wp:extent cx="1284790" cy="1632030"/>
                <wp:effectExtent l="12700" t="12700" r="10795" b="19050"/>
                <wp:wrapNone/>
                <wp:docPr id="1737827653" name="Oval 1737827653"/>
                <wp:cNvGraphicFramePr/>
                <a:graphic xmlns:a="http://schemas.openxmlformats.org/drawingml/2006/main">
                  <a:graphicData uri="http://schemas.microsoft.com/office/word/2010/wordprocessingShape">
                    <wps:wsp>
                      <wps:cNvSpPr/>
                      <wps:spPr>
                        <a:xfrm>
                          <a:off x="0" y="0"/>
                          <a:ext cx="1284790" cy="1632030"/>
                        </a:xfrm>
                        <a:prstGeom prst="ellipse">
                          <a:avLst/>
                        </a:prstGeom>
                        <a:noFill/>
                        <a:ln w="2222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E35F425" id="Oval 1737827653" o:spid="_x0000_s1026" style="position:absolute;margin-left:157.65pt;margin-top:263.35pt;width:101.15pt;height:128.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" filled="f" strokecolor="red" strokeweight="1.75pt">
                <v:stroke joinstyle="miter"/>
              </v:oval>
            </w:pict>
          </mc:Fallback>
        </mc:AlternateContent>
      </w:r>
      <w:r w:rsidR="004E7D8E">
        <w:rPr>
          <w:noProof/>
          <w14:ligatures w14:val="standardContextual"/>
        </w:rPr>
        <w:drawing>
          <wp:inline distT="0" distB="0" distL="0" distR="0" wp14:anchorId="6E243E10" wp14:editId="09BB8C94">
            <wp:extent cx="6934200" cy="5187617"/>
            <wp:effectExtent l="0" t="2858" r="0" b="0"/>
            <wp:docPr id="1954166364" name="Picture 1954166364" descr="A red and silver ball in the gr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166364" name="Picture 5" descr="A red and silver ball in the grass&#10;&#10;Description automatically generated with medium confidence"/>
                    <pic:cNvPicPr/>
                  </pic:nvPicPr>
                  <pic:blipFill rotWithShape="1">
                    <a:blip r:embed="rId99" cstate="print">
                      <a:extLst>
                        <a:ext uri="{28A0092B-C50C-407E-A947-70E740481C1C}">
                          <a14:useLocalDpi xmlns:a14="http://schemas.microsoft.com/office/drawing/2010/main" val="0"/>
                        </a:ext>
                      </a:extLst>
                    </a:blip>
                    <a:srcRect t="12719" r="12500"/>
                    <a:stretch/>
                  </pic:blipFill>
                  <pic:spPr bwMode="auto">
                    <a:xfrm rot="5400000">
                      <a:off x="0" y="0"/>
                      <a:ext cx="6934200" cy="5187617"/>
                    </a:xfrm>
                    <a:prstGeom prst="rect">
                      <a:avLst/>
                    </a:prstGeom>
                    <a:ln>
                      <a:noFill/>
                    </a:ln>
                    <a:extLst>
                      <a:ext uri="{53640926-AAD7-44D8-BBD7-CCE9431645EC}">
                        <a14:shadowObscured xmlns:a14="http://schemas.microsoft.com/office/drawing/2010/main"/>
                      </a:ext>
                    </a:extLst>
                  </pic:spPr>
                </pic:pic>
              </a:graphicData>
            </a:graphic>
          </wp:inline>
        </w:drawing>
      </w:r>
    </w:p>
    <w:p w14:paraId="7EFA9DE4" w14:textId="7DBB4631" w:rsidR="00325F09" w:rsidRDefault="006A2D6B" w:rsidP="00D7392A">
      <w:pPr>
        <w:pStyle w:val="Caption"/>
      </w:pPr>
      <w:r>
        <w:t xml:space="preserve">Figure </w:t>
      </w:r>
      <w:r>
        <w:fldChar w:fldCharType="begin"/>
      </w:r>
      <w:r>
        <w:instrText xml:space="preserve"> SEQ Figure \* ARABIC </w:instrText>
      </w:r>
      <w:r>
        <w:fldChar w:fldCharType="separate"/>
      </w:r>
      <w:r>
        <w:t>76</w:t>
      </w:r>
      <w:r>
        <w:fldChar w:fldCharType="end"/>
      </w:r>
      <w:r>
        <w:t xml:space="preserve">: </w:t>
      </w:r>
      <w:r w:rsidRPr="00ED09C6">
        <w:t>Launch 2 – Avionics Bay</w:t>
      </w:r>
      <w:r>
        <w:t>.</w:t>
      </w:r>
    </w:p>
    <w:p w14:paraId="4EEB4305" w14:textId="5F081AFD" w:rsidR="007D5A62" w:rsidRPr="00296583" w:rsidRDefault="007D5A62" w:rsidP="00D7392A">
      <w:pPr>
        <w:pStyle w:val="Caption"/>
      </w:pPr>
    </w:p>
    <w:p w14:paraId="317C7DED" w14:textId="0C0E4EC6" w:rsidR="002637C9" w:rsidRPr="002637C9" w:rsidRDefault="0039714B" w:rsidP="002637C9">
      <w:r>
        <w:tab/>
        <w:t>No d</w:t>
      </w:r>
      <w:r w:rsidR="00895EF3">
        <w:t>a</w:t>
      </w:r>
      <w:r>
        <w:t>mage was observed on th</w:t>
      </w:r>
      <w:r w:rsidR="00895EF3">
        <w:t xml:space="preserve">e second launch vehicle, as all vehicle sections landed safely in soft tall grass aside from the aft bay. The aft bay, however, did not have any visible signs of damage. </w:t>
      </w:r>
    </w:p>
    <w:p w14:paraId="51B7EE84" w14:textId="3F51CAA8" w:rsidR="002745D6" w:rsidRDefault="00D421D6" w:rsidP="0028241F">
      <w:pPr>
        <w:pStyle w:val="Heading2"/>
      </w:pPr>
      <w:bookmarkStart w:id="40" w:name="_Toc155737533"/>
      <w:r>
        <w:lastRenderedPageBreak/>
        <w:t>Recovery Subsystem</w:t>
      </w:r>
      <w:bookmarkEnd w:id="40"/>
    </w:p>
    <w:p w14:paraId="39547D20" w14:textId="12D0A58D" w:rsidR="00BC2825" w:rsidRDefault="00F34513" w:rsidP="00187387">
      <w:pPr>
        <w:pStyle w:val="Heading3"/>
      </w:pPr>
      <w:bookmarkStart w:id="41" w:name="_Toc155737534"/>
      <w:r>
        <w:t>Description of Recovery Events</w:t>
      </w:r>
      <w:bookmarkEnd w:id="41"/>
    </w:p>
    <w:p w14:paraId="05CED4F6" w14:textId="1007C36E" w:rsidR="00BC2825" w:rsidRDefault="00416B4F" w:rsidP="00041E97">
      <w:pPr>
        <w:ind w:firstLine="720"/>
      </w:pPr>
      <w:r>
        <w:t xml:space="preserve">The recovery system will ensure that the launch vehicle and </w:t>
      </w:r>
      <w:r w:rsidR="00444A56">
        <w:t>all</w:t>
      </w:r>
      <w:r>
        <w:t xml:space="preserve"> its components</w:t>
      </w:r>
      <w:r w:rsidR="00F50411">
        <w:t xml:space="preserve"> </w:t>
      </w:r>
      <w:r>
        <w:t>return safely back to ground</w:t>
      </w:r>
      <w:r w:rsidR="00F50411">
        <w:t xml:space="preserve"> after launch</w:t>
      </w:r>
      <w:r>
        <w:t xml:space="preserve">. </w:t>
      </w:r>
      <w:r w:rsidR="00444A56">
        <w:t>The launch vehicle utilizes dual parachute deplo</w:t>
      </w:r>
      <w:r w:rsidR="00F50411">
        <w:t xml:space="preserve">yment, a </w:t>
      </w:r>
      <w:r w:rsidR="00444C95">
        <w:t xml:space="preserve">recovery </w:t>
      </w:r>
      <w:r w:rsidR="00D230B4">
        <w:t xml:space="preserve">process </w:t>
      </w:r>
      <w:r w:rsidR="00F84FDD">
        <w:t>with two</w:t>
      </w:r>
      <w:r w:rsidR="00924324">
        <w:t xml:space="preserve"> separation</w:t>
      </w:r>
      <w:r w:rsidR="00F84FDD">
        <w:t xml:space="preserve"> events</w:t>
      </w:r>
      <w:r w:rsidR="00924324">
        <w:t>: one at apogee and on</w:t>
      </w:r>
      <w:r w:rsidR="005408A8">
        <w:t xml:space="preserve">e at </w:t>
      </w:r>
      <w:r w:rsidR="00BA3C6C">
        <w:t>550</w:t>
      </w:r>
      <w:r w:rsidR="005408A8">
        <w:t xml:space="preserve"> feet AGL.</w:t>
      </w:r>
      <w:r w:rsidR="00A84110">
        <w:t xml:space="preserve"> Throughout the flight, </w:t>
      </w:r>
      <w:r w:rsidR="00DA1484">
        <w:t xml:space="preserve">two </w:t>
      </w:r>
      <w:r w:rsidR="00A84110">
        <w:t>on-board altimeters measure the launch vehicle altitude</w:t>
      </w:r>
      <w:r w:rsidR="00246022">
        <w:t xml:space="preserve"> and</w:t>
      </w:r>
      <w:r w:rsidR="00A84110">
        <w:t xml:space="preserve"> velocity. Upon reaching apogee, the main altimeter</w:t>
      </w:r>
      <w:r w:rsidR="00DA1484">
        <w:t xml:space="preserve"> signals the ignition of a separation charge</w:t>
      </w:r>
      <w:r w:rsidR="00453E55">
        <w:t>. The s</w:t>
      </w:r>
      <w:r w:rsidR="002200D0">
        <w:t>econd altimeter fires a delayed redundant</w:t>
      </w:r>
      <w:r w:rsidR="00DA1484">
        <w:t xml:space="preserve">. </w:t>
      </w:r>
      <w:r w:rsidR="00754AB8">
        <w:t>An electronic match is connected</w:t>
      </w:r>
      <w:r w:rsidR="00D77756">
        <w:t xml:space="preserve"> to the pyro channel of the altimeter. The head of this match </w:t>
      </w:r>
      <w:r w:rsidR="006C115E">
        <w:t>is in</w:t>
      </w:r>
      <w:r w:rsidR="005F605D">
        <w:t xml:space="preserve"> an alumin</w:t>
      </w:r>
      <w:r w:rsidR="000A5C42">
        <w:t>um</w:t>
      </w:r>
      <w:r w:rsidR="002C0A12">
        <w:t xml:space="preserve"> housing </w:t>
      </w:r>
      <w:r w:rsidR="009854EA">
        <w:t xml:space="preserve">with </w:t>
      </w:r>
      <w:r w:rsidR="0082477D">
        <w:t xml:space="preserve">a small amount of black powder. </w:t>
      </w:r>
      <w:r w:rsidR="00B624E0">
        <w:t>Once the signal is fired</w:t>
      </w:r>
      <w:r w:rsidR="001E6D6B">
        <w:t xml:space="preserve">, the black powder ignites and propels a </w:t>
      </w:r>
      <w:r w:rsidR="00003A64">
        <w:t>sharp</w:t>
      </w:r>
      <w:r w:rsidR="00E474FE">
        <w:t>-</w:t>
      </w:r>
      <w:r w:rsidR="00003A64">
        <w:t xml:space="preserve">ended piston </w:t>
      </w:r>
      <w:r w:rsidR="00E33929">
        <w:t xml:space="preserve">into the </w:t>
      </w:r>
      <w:r w:rsidR="004B309B">
        <w:t xml:space="preserve">bottom </w:t>
      </w:r>
      <w:r w:rsidR="00296F66">
        <w:t xml:space="preserve">end </w:t>
      </w:r>
      <w:r w:rsidR="004B309B">
        <w:t>of a CO</w:t>
      </w:r>
      <w:r w:rsidR="002466CD">
        <w:t xml:space="preserve"> cartridge, </w:t>
      </w:r>
      <w:r w:rsidR="00E474FE">
        <w:t xml:space="preserve">releasing gas and </w:t>
      </w:r>
      <w:r w:rsidR="002466CD">
        <w:t xml:space="preserve">pressurizing the </w:t>
      </w:r>
      <w:r w:rsidR="00A06B5C">
        <w:t>aft</w:t>
      </w:r>
      <w:r w:rsidR="002466CD">
        <w:t xml:space="preserve"> parachute bay</w:t>
      </w:r>
      <w:r w:rsidR="00E474FE">
        <w:t xml:space="preserve">. </w:t>
      </w:r>
      <w:r w:rsidR="005327F1">
        <w:t>This generates a force</w:t>
      </w:r>
      <w:r w:rsidR="007F20E7">
        <w:t xml:space="preserve"> onto the </w:t>
      </w:r>
      <w:r w:rsidR="00FA4812">
        <w:t xml:space="preserve">lower </w:t>
      </w:r>
      <w:r w:rsidR="00233324">
        <w:t xml:space="preserve">bulkhead and causes the </w:t>
      </w:r>
      <w:r w:rsidR="006C4FCD">
        <w:t>bottom set of sh</w:t>
      </w:r>
      <w:r w:rsidR="00D9215B">
        <w:t xml:space="preserve">ear pins to shear, ultimately separating the aft end of the </w:t>
      </w:r>
      <w:r w:rsidR="00501B4E">
        <w:t>rocket from the rest of the body.</w:t>
      </w:r>
      <w:r w:rsidR="00935334">
        <w:t xml:space="preserve"> These two body sections are tethered</w:t>
      </w:r>
      <w:r w:rsidR="00296F66">
        <w:t xml:space="preserve"> </w:t>
      </w:r>
      <w:r w:rsidR="00120E89">
        <w:t>with</w:t>
      </w:r>
      <w:r w:rsidR="00FC0D98">
        <w:t xml:space="preserve"> shock cord</w:t>
      </w:r>
      <w:r w:rsidR="00432CA1">
        <w:t xml:space="preserve"> and U-bolts</w:t>
      </w:r>
      <w:r w:rsidR="00255144">
        <w:t xml:space="preserve"> </w:t>
      </w:r>
      <w:r w:rsidR="004A0315">
        <w:t xml:space="preserve">to </w:t>
      </w:r>
      <w:r w:rsidR="00B8261D">
        <w:t xml:space="preserve">allow </w:t>
      </w:r>
      <w:r w:rsidR="003422AD">
        <w:t xml:space="preserve">the sections to come down together. </w:t>
      </w:r>
      <w:r w:rsidR="00914864">
        <w:t xml:space="preserve">A drogue parachute </w:t>
      </w:r>
      <w:r w:rsidR="005E5AEC">
        <w:t>is connected</w:t>
      </w:r>
      <w:r w:rsidR="00DA5B25">
        <w:t xml:space="preserve"> to the shock cord</w:t>
      </w:r>
      <w:r w:rsidR="005E5AEC">
        <w:t xml:space="preserve"> </w:t>
      </w:r>
      <w:r w:rsidR="00F06A86">
        <w:t>via quick link</w:t>
      </w:r>
      <w:r w:rsidR="008855D6">
        <w:t xml:space="preserve"> at a distance</w:t>
      </w:r>
      <w:r w:rsidR="00F06A86">
        <w:t xml:space="preserve"> about</w:t>
      </w:r>
      <w:r w:rsidR="00F7582D">
        <w:t xml:space="preserve"> one-third</w:t>
      </w:r>
      <w:r w:rsidR="00AC447B">
        <w:t xml:space="preserve"> </w:t>
      </w:r>
      <w:r w:rsidR="008855D6">
        <w:t xml:space="preserve">of </w:t>
      </w:r>
      <w:r w:rsidR="00AC447B">
        <w:t xml:space="preserve">the total length </w:t>
      </w:r>
      <w:r w:rsidR="00866A95">
        <w:t xml:space="preserve">of the shock cord </w:t>
      </w:r>
      <w:r w:rsidR="008855D6">
        <w:t>from the avionics bay.</w:t>
      </w:r>
      <w:r w:rsidR="00C772A3">
        <w:t xml:space="preserve"> </w:t>
      </w:r>
      <w:r w:rsidR="00940ED4">
        <w:t xml:space="preserve">The drogue parachute is pulled out of the </w:t>
      </w:r>
      <w:r w:rsidR="00A06B5C">
        <w:t>aft parachute bay</w:t>
      </w:r>
      <w:r w:rsidR="00C74B31">
        <w:t xml:space="preserve"> as the </w:t>
      </w:r>
      <w:r w:rsidR="003023D4">
        <w:t>two sections separate</w:t>
      </w:r>
      <w:r w:rsidR="00055F95">
        <w:t xml:space="preserve"> and </w:t>
      </w:r>
      <w:r w:rsidR="007F42A6">
        <w:t>slows the launch vehicle down</w:t>
      </w:r>
      <w:r w:rsidR="00B04709">
        <w:t xml:space="preserve">. The drogue parachute is </w:t>
      </w:r>
      <w:r w:rsidR="00DC5988">
        <w:t xml:space="preserve">sized </w:t>
      </w:r>
      <w:r w:rsidR="007D5141">
        <w:t xml:space="preserve">such that </w:t>
      </w:r>
      <w:r w:rsidR="00A91D88">
        <w:t xml:space="preserve">the descent speed is slow enough </w:t>
      </w:r>
      <w:r w:rsidR="00EC77EB">
        <w:t xml:space="preserve">that the impending shock from main parachute deployment </w:t>
      </w:r>
      <w:r w:rsidR="00A43378">
        <w:t xml:space="preserve">does not overload the </w:t>
      </w:r>
      <w:r w:rsidR="00C85D43">
        <w:t>points of attachment and recovery components</w:t>
      </w:r>
      <w:r w:rsidR="00051F3C">
        <w:t xml:space="preserve">, and fast enough </w:t>
      </w:r>
      <w:r w:rsidR="00DC3727">
        <w:t xml:space="preserve">that the rocket meets the </w:t>
      </w:r>
      <w:r w:rsidR="00365580">
        <w:t xml:space="preserve">requirements for </w:t>
      </w:r>
      <w:r w:rsidR="00AE241C">
        <w:t xml:space="preserve">descent time (under 90 seconds) and </w:t>
      </w:r>
      <w:r w:rsidR="00E6756E">
        <w:t xml:space="preserve">drift from </w:t>
      </w:r>
      <w:r w:rsidR="00EA7EB2">
        <w:t>the launch position (under 2500 feet).</w:t>
      </w:r>
      <w:r w:rsidR="0000690C">
        <w:t xml:space="preserve"> </w:t>
      </w:r>
    </w:p>
    <w:p w14:paraId="2E1B841C" w14:textId="7CB6DCB3" w:rsidR="00830ABB" w:rsidRDefault="00DD666C" w:rsidP="00545EC2">
      <w:pPr>
        <w:ind w:firstLine="720"/>
      </w:pPr>
      <w:r>
        <w:t xml:space="preserve">When the </w:t>
      </w:r>
      <w:r w:rsidR="00541A39">
        <w:t xml:space="preserve">main </w:t>
      </w:r>
      <w:r>
        <w:t xml:space="preserve">altimeter reads an altitude of </w:t>
      </w:r>
      <w:r w:rsidR="00BA3C6C">
        <w:t>550</w:t>
      </w:r>
      <w:r>
        <w:t xml:space="preserve"> feet, </w:t>
      </w:r>
      <w:r w:rsidR="00F507BE">
        <w:t>an ignition signal is sent</w:t>
      </w:r>
      <w:r w:rsidR="00CA2E80">
        <w:t xml:space="preserve"> to the </w:t>
      </w:r>
      <w:r w:rsidR="00AD4179">
        <w:t xml:space="preserve">forward bay </w:t>
      </w:r>
      <w:r w:rsidR="00C603A1">
        <w:t>separation</w:t>
      </w:r>
      <w:r w:rsidR="00B647A5">
        <w:t xml:space="preserve"> charge</w:t>
      </w:r>
      <w:r w:rsidR="00F507BE">
        <w:t xml:space="preserve"> through the same</w:t>
      </w:r>
      <w:r w:rsidR="00F32D2F">
        <w:t xml:space="preserve"> processes described </w:t>
      </w:r>
      <w:r w:rsidR="001C24A2">
        <w:t xml:space="preserve">for </w:t>
      </w:r>
      <w:r w:rsidR="00C27799">
        <w:t>the aft bat</w:t>
      </w:r>
      <w:r w:rsidR="00453DDB">
        <w:t xml:space="preserve">. </w:t>
      </w:r>
      <w:r w:rsidR="00E56C6E">
        <w:t xml:space="preserve">The </w:t>
      </w:r>
      <w:r w:rsidR="00EF0317">
        <w:t>forward</w:t>
      </w:r>
      <w:r w:rsidR="002D7D41">
        <w:t xml:space="preserve"> bay</w:t>
      </w:r>
      <w:r w:rsidR="00485E7E">
        <w:t xml:space="preserve"> and nosecone </w:t>
      </w:r>
      <w:r w:rsidR="00BA0149">
        <w:t xml:space="preserve">are </w:t>
      </w:r>
      <w:r w:rsidR="00701EF6">
        <w:t xml:space="preserve">tethered to the </w:t>
      </w:r>
      <w:r w:rsidR="002A1CBB">
        <w:t xml:space="preserve">upper avionics bay bulkhead via </w:t>
      </w:r>
      <w:r w:rsidR="00432CA1">
        <w:t>shock cord and U-bolts.</w:t>
      </w:r>
      <w:r w:rsidR="00F028D6">
        <w:t xml:space="preserve"> The main parachute is connected to the shock cord via quick link at a distance about one-third of the total length of the shock cord from the nosecone.</w:t>
      </w:r>
      <w:r w:rsidR="00C81679">
        <w:t xml:space="preserve"> </w:t>
      </w:r>
      <w:r w:rsidR="008B5F8F">
        <w:t xml:space="preserve">This </w:t>
      </w:r>
      <w:r w:rsidR="002D41E0">
        <w:t>c</w:t>
      </w:r>
      <w:r w:rsidR="0083227E">
        <w:t>onfiguration of attachments places the nos</w:t>
      </w:r>
      <w:r w:rsidR="00312C0B">
        <w:t xml:space="preserve">econe higher </w:t>
      </w:r>
      <w:r w:rsidR="00DA0DF5">
        <w:t xml:space="preserve">relative to the other </w:t>
      </w:r>
      <w:r w:rsidR="00491407">
        <w:t xml:space="preserve">launch-vehicle </w:t>
      </w:r>
      <w:r w:rsidR="00DA0DF5">
        <w:t xml:space="preserve">sections </w:t>
      </w:r>
      <w:r w:rsidR="00B87BEB">
        <w:t xml:space="preserve">during main parachute descent. </w:t>
      </w:r>
      <w:r w:rsidR="004B4762">
        <w:t xml:space="preserve">The nosecone is the heaviest section of the launch vehicle and </w:t>
      </w:r>
      <w:r w:rsidR="005936DC">
        <w:t xml:space="preserve">its position relative to the other sections allows it to </w:t>
      </w:r>
      <w:r w:rsidR="00271B69">
        <w:t>land on</w:t>
      </w:r>
      <w:r w:rsidR="008A5C9D">
        <w:t xml:space="preserve"> the ground last</w:t>
      </w:r>
      <w:r w:rsidR="00D434C2">
        <w:t xml:space="preserve">, lessening the </w:t>
      </w:r>
      <w:r w:rsidR="00271B69">
        <w:t xml:space="preserve">impact </w:t>
      </w:r>
      <w:r w:rsidR="00F7652F">
        <w:t>it experiences</w:t>
      </w:r>
      <w:r w:rsidR="003D093D">
        <w:t xml:space="preserve"> upon hitting the ground.</w:t>
      </w:r>
    </w:p>
    <w:p w14:paraId="750EB82D" w14:textId="77777777" w:rsidR="00545EC2" w:rsidRDefault="00545EC2" w:rsidP="00545EC2">
      <w:pPr>
        <w:ind w:firstLine="720"/>
      </w:pPr>
    </w:p>
    <w:p w14:paraId="3D777469" w14:textId="449152B9" w:rsidR="00DC4A4D" w:rsidRDefault="00424428" w:rsidP="003D1040">
      <w:pPr>
        <w:pStyle w:val="Heading3"/>
      </w:pPr>
      <w:bookmarkStart w:id="42" w:name="_Toc155737535"/>
      <w:r>
        <w:t xml:space="preserve">Recovery </w:t>
      </w:r>
      <w:r w:rsidR="00326141">
        <w:t>Component</w:t>
      </w:r>
      <w:r w:rsidR="00187387">
        <w:t>s</w:t>
      </w:r>
      <w:bookmarkEnd w:id="42"/>
    </w:p>
    <w:p w14:paraId="35BE12AE" w14:textId="468E0462" w:rsidR="00424428" w:rsidRPr="00F34513" w:rsidRDefault="007A4D35" w:rsidP="00993025">
      <w:pPr>
        <w:pStyle w:val="Heading4"/>
      </w:pPr>
      <w:r>
        <w:t>Altimeter</w:t>
      </w:r>
      <w:r w:rsidR="00574941">
        <w:t>s</w:t>
      </w:r>
    </w:p>
    <w:p w14:paraId="1D1B2AAB" w14:textId="0E62EAC3" w:rsidR="0024613D" w:rsidRDefault="0024613D" w:rsidP="0024613D">
      <w:pPr>
        <w:rPr>
          <w:rFonts w:eastAsia="Calibri" w:cs="Calibri"/>
        </w:rPr>
      </w:pPr>
      <w:r w:rsidRPr="7E25A369">
        <w:rPr>
          <w:rFonts w:eastAsia="Calibri" w:cs="Calibri"/>
        </w:rPr>
        <w:t>The selected altimeters for use in the full</w:t>
      </w:r>
      <w:r w:rsidR="006C4DA1">
        <w:rPr>
          <w:rFonts w:eastAsia="Calibri" w:cs="Calibri"/>
        </w:rPr>
        <w:t>-</w:t>
      </w:r>
      <w:r w:rsidRPr="7E25A369">
        <w:rPr>
          <w:rFonts w:eastAsia="Calibri" w:cs="Calibri"/>
        </w:rPr>
        <w:t xml:space="preserve">scale vehicle will be the </w:t>
      </w:r>
      <w:r w:rsidRPr="470DE018">
        <w:rPr>
          <w:rFonts w:eastAsia="Calibri" w:cs="Calibri"/>
        </w:rPr>
        <w:t xml:space="preserve">AltusMetrum TeleMetrum and the Entacore AIM3. The team has chosen to use two different altimeters from different manufacturers to </w:t>
      </w:r>
      <w:r w:rsidRPr="5387EAE0">
        <w:rPr>
          <w:rFonts w:eastAsia="Calibri" w:cs="Calibri"/>
        </w:rPr>
        <w:t>ensure redundancy within</w:t>
      </w:r>
      <w:r w:rsidRPr="470DE018">
        <w:rPr>
          <w:rFonts w:eastAsia="Calibri" w:cs="Calibri"/>
        </w:rPr>
        <w:t xml:space="preserve"> the </w:t>
      </w:r>
      <w:r w:rsidRPr="5387EAE0">
        <w:rPr>
          <w:rFonts w:eastAsia="Calibri" w:cs="Calibri"/>
        </w:rPr>
        <w:t xml:space="preserve">system. </w:t>
      </w:r>
    </w:p>
    <w:p w14:paraId="620B0F5F" w14:textId="77777777" w:rsidR="006A2D6B" w:rsidRDefault="00E133BC" w:rsidP="006A2D6B">
      <w:pPr>
        <w:keepNext/>
        <w:jc w:val="center"/>
      </w:pPr>
      <w:r>
        <w:rPr>
          <w:noProof/>
        </w:rPr>
        <w:lastRenderedPageBreak/>
        <w:drawing>
          <wp:inline distT="0" distB="0" distL="0" distR="0" wp14:anchorId="0361D81C" wp14:editId="31395BF2">
            <wp:extent cx="5437762" cy="4075998"/>
            <wp:effectExtent l="0" t="0" r="0" b="1270"/>
            <wp:docPr id="1057064093" name="Picture 1057064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52879" cy="4087330"/>
                    </a:xfrm>
                    <a:prstGeom prst="rect">
                      <a:avLst/>
                    </a:prstGeom>
                    <a:noFill/>
                    <a:ln>
                      <a:noFill/>
                    </a:ln>
                  </pic:spPr>
                </pic:pic>
              </a:graphicData>
            </a:graphic>
          </wp:inline>
        </w:drawing>
      </w:r>
    </w:p>
    <w:p w14:paraId="3640AF39" w14:textId="4A2E744B" w:rsidR="0024613D" w:rsidRDefault="006A2D6B" w:rsidP="00D7392A">
      <w:pPr>
        <w:pStyle w:val="Caption"/>
      </w:pPr>
      <w:r>
        <w:t xml:space="preserve">Figure </w:t>
      </w:r>
      <w:r>
        <w:fldChar w:fldCharType="begin"/>
      </w:r>
      <w:r>
        <w:instrText xml:space="preserve"> SEQ Figure \* ARABIC </w:instrText>
      </w:r>
      <w:r>
        <w:fldChar w:fldCharType="separate"/>
      </w:r>
      <w:r>
        <w:t>77</w:t>
      </w:r>
      <w:r>
        <w:fldChar w:fldCharType="end"/>
      </w:r>
      <w:r>
        <w:t xml:space="preserve">: </w:t>
      </w:r>
      <w:r w:rsidRPr="003D0B5A">
        <w:t>The team’s TeleMetrum altimeter for full scale vehicle.</w:t>
      </w:r>
    </w:p>
    <w:p w14:paraId="09346D9D" w14:textId="7FC3FCF0" w:rsidR="0024613D" w:rsidRDefault="0024613D" w:rsidP="0024613D">
      <w:pPr>
        <w:ind w:firstLine="720"/>
      </w:pPr>
      <w:r>
        <w:t>The TeleMetrum will serve as the team’s primary altimeter due to its robust sampling rate of 100 Hz on ascent and integrated GPS unit. The TeleMetrum supports dual deployment and uses telemetry to report live data to the ground station. Operation of the TeleMetrum requires a HAM Technician license to operate the telemetry, which the team recovery leads are currently attaining. The team has ordered and received the TeleMetrum for use in the full scale vehicle.</w:t>
      </w:r>
    </w:p>
    <w:p w14:paraId="3B5DD4EF" w14:textId="6935AF9C" w:rsidR="0024613D" w:rsidRDefault="0024613D" w:rsidP="0024613D">
      <w:pPr>
        <w:ind w:firstLine="720"/>
      </w:pPr>
      <w:r>
        <w:t xml:space="preserve">The TeleMetrum was chosen over other options because the team desired more altimeter functionality than just the AIM3 provided, however did not require some of the advanced features such as four pyro channels that the TeleMega possessed. The data collected with the TeleMetrum will allow for improved analysis of full-scale flight and will also provide future FAMU-FSU teams with a reliable high-end altimeter.  </w:t>
      </w:r>
    </w:p>
    <w:p w14:paraId="19BEB7CF" w14:textId="07E6F469" w:rsidR="0024613D" w:rsidRDefault="0024613D" w:rsidP="0024613D">
      <w:pPr>
        <w:ind w:firstLine="720"/>
        <w:jc w:val="center"/>
      </w:pPr>
    </w:p>
    <w:p w14:paraId="77C4FD3B" w14:textId="77777777" w:rsidR="006A2D6B" w:rsidRDefault="00776BEA" w:rsidP="006A2D6B">
      <w:pPr>
        <w:keepNext/>
        <w:ind w:firstLine="720"/>
        <w:jc w:val="center"/>
      </w:pPr>
      <w:r>
        <w:rPr>
          <w:noProof/>
        </w:rPr>
        <w:lastRenderedPageBreak/>
        <w:drawing>
          <wp:inline distT="0" distB="0" distL="0" distR="0" wp14:anchorId="6448C27A" wp14:editId="6C5FFA6B">
            <wp:extent cx="4295587" cy="3219855"/>
            <wp:effectExtent l="0" t="0" r="0" b="0"/>
            <wp:docPr id="1629199391" name="Picture 1629199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308169" cy="3229286"/>
                    </a:xfrm>
                    <a:prstGeom prst="rect">
                      <a:avLst/>
                    </a:prstGeom>
                    <a:noFill/>
                    <a:ln>
                      <a:noFill/>
                    </a:ln>
                  </pic:spPr>
                </pic:pic>
              </a:graphicData>
            </a:graphic>
          </wp:inline>
        </w:drawing>
      </w:r>
    </w:p>
    <w:p w14:paraId="362A9CCD" w14:textId="12961C36" w:rsidR="00776BEA" w:rsidRDefault="006A2D6B" w:rsidP="00D7392A">
      <w:pPr>
        <w:pStyle w:val="Caption"/>
      </w:pPr>
      <w:r>
        <w:t xml:space="preserve">Figure </w:t>
      </w:r>
      <w:r>
        <w:fldChar w:fldCharType="begin"/>
      </w:r>
      <w:r>
        <w:instrText xml:space="preserve"> SEQ Figure \* ARABIC </w:instrText>
      </w:r>
      <w:r>
        <w:fldChar w:fldCharType="separate"/>
      </w:r>
      <w:r>
        <w:t>78</w:t>
      </w:r>
      <w:r>
        <w:fldChar w:fldCharType="end"/>
      </w:r>
      <w:r>
        <w:t xml:space="preserve">: </w:t>
      </w:r>
      <w:r w:rsidRPr="00B01945">
        <w:t>The Entacore AIM3, selected for full scale vehicle.</w:t>
      </w:r>
    </w:p>
    <w:p w14:paraId="03E3A904" w14:textId="4C06B17C" w:rsidR="0024613D" w:rsidRDefault="0024613D" w:rsidP="0024613D">
      <w:pPr>
        <w:ind w:firstLine="720"/>
      </w:pPr>
      <w:r>
        <w:t>The team will also be using the Entacore AIM3 to ensure redundancy within the recovery system. The AIM3 is relatively simple compared to the TeleMetrum, however it still supports dual deployment</w:t>
      </w:r>
      <w:r w:rsidR="006C4DA1">
        <w:t>,</w:t>
      </w:r>
      <w:r>
        <w:t xml:space="preserve"> and the team is experienced with its operation. Two AIM3s were used for subscale vehicle launch. The AIM uses a sampling rate of 10 Hz and can easily be programmed to deploy at a specified altitude. </w:t>
      </w:r>
    </w:p>
    <w:p w14:paraId="38CFF5F3" w14:textId="04B044AE" w:rsidR="0024613D" w:rsidRPr="0024613D" w:rsidRDefault="0024613D" w:rsidP="0024613D"/>
    <w:p w14:paraId="52E7DA18" w14:textId="7E37D31C" w:rsidR="006A3724" w:rsidRPr="006A3724" w:rsidRDefault="006A3724" w:rsidP="00D7392A">
      <w:pPr>
        <w:pStyle w:val="Caption"/>
        <w:rPr>
          <w:szCs w:val="20"/>
        </w:rPr>
      </w:pPr>
      <w:r w:rsidRPr="006A3724">
        <w:t xml:space="preserve">Table </w:t>
      </w:r>
      <w:r w:rsidR="0027742E">
        <w:fldChar w:fldCharType="begin"/>
      </w:r>
      <w:r w:rsidR="0027742E">
        <w:instrText xml:space="preserve"> SEQ Table \* ARABIC </w:instrText>
      </w:r>
      <w:r w:rsidR="0027742E">
        <w:fldChar w:fldCharType="separate"/>
      </w:r>
      <w:r w:rsidR="0012143F">
        <w:t>11</w:t>
      </w:r>
      <w:r w:rsidR="0027742E">
        <w:fldChar w:fldCharType="end"/>
      </w:r>
      <w:r w:rsidRPr="006A3724">
        <w:t>:</w:t>
      </w:r>
      <w:r w:rsidRPr="006A3724">
        <w:rPr>
          <w:szCs w:val="20"/>
        </w:rPr>
        <w:t xml:space="preserve"> </w:t>
      </w:r>
      <w:r w:rsidR="00E9475E">
        <w:rPr>
          <w:szCs w:val="20"/>
        </w:rPr>
        <w:t xml:space="preserve">Final </w:t>
      </w:r>
      <w:r w:rsidRPr="006A3724">
        <w:rPr>
          <w:szCs w:val="20"/>
        </w:rPr>
        <w:t xml:space="preserve">Altimeter </w:t>
      </w:r>
      <w:r w:rsidR="00E9475E">
        <w:rPr>
          <w:szCs w:val="20"/>
        </w:rPr>
        <w:t>Selections</w:t>
      </w:r>
      <w:r w:rsidRPr="006A3724">
        <w:rPr>
          <w:szCs w:val="20"/>
        </w:rPr>
        <w:t>.</w:t>
      </w:r>
    </w:p>
    <w:tbl>
      <w:tblPr>
        <w:tblStyle w:val="GridTable5Dark-Accent3"/>
        <w:tblW w:w="9360" w:type="dxa"/>
        <w:jc w:val="center"/>
        <w:tblLook w:val="06E0" w:firstRow="1" w:lastRow="1" w:firstColumn="1" w:lastColumn="0" w:noHBand="1" w:noVBand="1"/>
      </w:tblPr>
      <w:tblGrid>
        <w:gridCol w:w="4315"/>
        <w:gridCol w:w="2522"/>
        <w:gridCol w:w="237"/>
        <w:gridCol w:w="2286"/>
      </w:tblGrid>
      <w:tr w:rsidR="00590CCB" w14:paraId="7B2D0CD4" w14:textId="77777777" w:rsidTr="00CF068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shd w:val="clear" w:color="auto" w:fill="750E03"/>
          </w:tcPr>
          <w:p w14:paraId="73BF90D9" w14:textId="77777777" w:rsidR="00590CCB" w:rsidRDefault="00590CCB" w:rsidP="0024613D">
            <w:pPr>
              <w:jc w:val="center"/>
            </w:pPr>
          </w:p>
        </w:tc>
        <w:tc>
          <w:tcPr>
            <w:tcW w:w="2522" w:type="dxa"/>
            <w:shd w:val="clear" w:color="auto" w:fill="750E03"/>
          </w:tcPr>
          <w:p w14:paraId="7927C1F2" w14:textId="78A99609" w:rsidR="00590CCB" w:rsidRDefault="00590CCB">
            <w:pPr>
              <w:jc w:val="center"/>
              <w:cnfStyle w:val="100000000000" w:firstRow="1" w:lastRow="0" w:firstColumn="0" w:lastColumn="0" w:oddVBand="0" w:evenVBand="0" w:oddHBand="0" w:evenHBand="0" w:firstRowFirstColumn="0" w:firstRowLastColumn="0" w:lastRowFirstColumn="0" w:lastRowLastColumn="0"/>
            </w:pPr>
            <w:r>
              <w:t>TeleMe</w:t>
            </w:r>
            <w:r w:rsidR="00714785">
              <w:t>trum</w:t>
            </w:r>
          </w:p>
        </w:tc>
        <w:tc>
          <w:tcPr>
            <w:tcW w:w="2523" w:type="dxa"/>
            <w:gridSpan w:val="2"/>
            <w:shd w:val="clear" w:color="auto" w:fill="750E03"/>
          </w:tcPr>
          <w:p w14:paraId="05484E2A" w14:textId="77777777" w:rsidR="00590CCB" w:rsidRDefault="00590CCB">
            <w:pPr>
              <w:jc w:val="center"/>
              <w:cnfStyle w:val="100000000000" w:firstRow="1" w:lastRow="0" w:firstColumn="0" w:lastColumn="0" w:oddVBand="0" w:evenVBand="0" w:oddHBand="0" w:evenHBand="0" w:firstRowFirstColumn="0" w:firstRowLastColumn="0" w:lastRowFirstColumn="0" w:lastRowLastColumn="0"/>
            </w:pPr>
            <w:r>
              <w:t>Aim 3</w:t>
            </w:r>
          </w:p>
        </w:tc>
      </w:tr>
      <w:tr w:rsidR="00590CCB" w14:paraId="40E03EA8" w14:textId="77777777" w:rsidTr="00CF068C">
        <w:trPr>
          <w:jc w:val="center"/>
        </w:trPr>
        <w:tc>
          <w:tcPr>
            <w:cnfStyle w:val="001000000000" w:firstRow="0" w:lastRow="0" w:firstColumn="1" w:lastColumn="0" w:oddVBand="0" w:evenVBand="0" w:oddHBand="0" w:evenHBand="0" w:firstRowFirstColumn="0" w:firstRowLastColumn="0" w:lastRowFirstColumn="0" w:lastRowLastColumn="0"/>
            <w:tcW w:w="4315" w:type="dxa"/>
            <w:shd w:val="clear" w:color="auto" w:fill="750E02"/>
          </w:tcPr>
          <w:p w14:paraId="0A5221AC" w14:textId="77777777" w:rsidR="00590CCB" w:rsidRDefault="00590CCB">
            <w:pPr>
              <w:jc w:val="center"/>
            </w:pPr>
            <w:r>
              <w:t>Manufacturer</w:t>
            </w:r>
          </w:p>
        </w:tc>
        <w:tc>
          <w:tcPr>
            <w:tcW w:w="2522" w:type="dxa"/>
          </w:tcPr>
          <w:p w14:paraId="09485510" w14:textId="6E6B8282" w:rsidR="00590CCB" w:rsidRDefault="00090B39" w:rsidP="00767DC4">
            <w:pPr>
              <w:jc w:val="center"/>
              <w:cnfStyle w:val="000000000000" w:firstRow="0" w:lastRow="0" w:firstColumn="0" w:lastColumn="0" w:oddVBand="0" w:evenVBand="0" w:oddHBand="0" w:evenHBand="0" w:firstRowFirstColumn="0" w:firstRowLastColumn="0" w:lastRowFirstColumn="0" w:lastRowLastColumn="0"/>
            </w:pPr>
            <w:r>
              <w:t>Altus Metrum</w:t>
            </w:r>
          </w:p>
        </w:tc>
        <w:tc>
          <w:tcPr>
            <w:tcW w:w="2523" w:type="dxa"/>
            <w:gridSpan w:val="2"/>
          </w:tcPr>
          <w:p w14:paraId="36F3ECCD" w14:textId="3558AB08" w:rsidR="00590CCB" w:rsidRDefault="00714785" w:rsidP="00767DC4">
            <w:pPr>
              <w:jc w:val="center"/>
              <w:cnfStyle w:val="000000000000" w:firstRow="0" w:lastRow="0" w:firstColumn="0" w:lastColumn="0" w:oddVBand="0" w:evenVBand="0" w:oddHBand="0" w:evenHBand="0" w:firstRowFirstColumn="0" w:firstRowLastColumn="0" w:lastRowFirstColumn="0" w:lastRowLastColumn="0"/>
            </w:pPr>
            <w:r>
              <w:t>Entacore</w:t>
            </w:r>
          </w:p>
        </w:tc>
      </w:tr>
      <w:tr w:rsidR="00590CCB" w14:paraId="345E598F" w14:textId="77777777" w:rsidTr="00CF068C">
        <w:trPr>
          <w:jc w:val="center"/>
        </w:trPr>
        <w:tc>
          <w:tcPr>
            <w:cnfStyle w:val="001000000000" w:firstRow="0" w:lastRow="0" w:firstColumn="1" w:lastColumn="0" w:oddVBand="0" w:evenVBand="0" w:oddHBand="0" w:evenHBand="0" w:firstRowFirstColumn="0" w:firstRowLastColumn="0" w:lastRowFirstColumn="0" w:lastRowLastColumn="0"/>
            <w:tcW w:w="4315" w:type="dxa"/>
            <w:shd w:val="clear" w:color="auto" w:fill="750E02"/>
          </w:tcPr>
          <w:p w14:paraId="75D08A8B" w14:textId="47B8E2E2" w:rsidR="00590CCB" w:rsidRDefault="00590CCB">
            <w:pPr>
              <w:jc w:val="center"/>
            </w:pPr>
            <w:r>
              <w:t>Dimensions (L*W*H)</w:t>
            </w:r>
            <w:r w:rsidR="00D068C6">
              <w:t xml:space="preserve"> (</w:t>
            </w:r>
            <w:r w:rsidR="00996A8B">
              <w:t>mm</w:t>
            </w:r>
            <w:r w:rsidR="00D068C6">
              <w:t>)</w:t>
            </w:r>
          </w:p>
        </w:tc>
        <w:tc>
          <w:tcPr>
            <w:tcW w:w="2522" w:type="dxa"/>
          </w:tcPr>
          <w:p w14:paraId="696DF86D" w14:textId="63D47C7B" w:rsidR="00590CCB" w:rsidRDefault="00714785" w:rsidP="00767DC4">
            <w:pPr>
              <w:jc w:val="center"/>
              <w:cnfStyle w:val="000000000000" w:firstRow="0" w:lastRow="0" w:firstColumn="0" w:lastColumn="0" w:oddVBand="0" w:evenVBand="0" w:oddHBand="0" w:evenHBand="0" w:firstRowFirstColumn="0" w:firstRowLastColumn="0" w:lastRowFirstColumn="0" w:lastRowLastColumn="0"/>
            </w:pPr>
            <w:r>
              <w:t>27x70x16</w:t>
            </w:r>
          </w:p>
        </w:tc>
        <w:tc>
          <w:tcPr>
            <w:tcW w:w="2523" w:type="dxa"/>
            <w:gridSpan w:val="2"/>
          </w:tcPr>
          <w:p w14:paraId="3AE05D8B" w14:textId="2A5C4487" w:rsidR="00590CCB" w:rsidRDefault="00906867" w:rsidP="00767DC4">
            <w:pPr>
              <w:jc w:val="center"/>
              <w:cnfStyle w:val="000000000000" w:firstRow="0" w:lastRow="0" w:firstColumn="0" w:lastColumn="0" w:oddVBand="0" w:evenVBand="0" w:oddHBand="0" w:evenHBand="0" w:firstRowFirstColumn="0" w:firstRowLastColumn="0" w:lastRowFirstColumn="0" w:lastRowLastColumn="0"/>
            </w:pPr>
            <w:r>
              <w:t>65x25x15</w:t>
            </w:r>
          </w:p>
        </w:tc>
      </w:tr>
      <w:tr w:rsidR="00590CCB" w14:paraId="2A5B0039" w14:textId="77777777" w:rsidTr="00CF068C">
        <w:trPr>
          <w:jc w:val="center"/>
        </w:trPr>
        <w:tc>
          <w:tcPr>
            <w:cnfStyle w:val="001000000000" w:firstRow="0" w:lastRow="0" w:firstColumn="1" w:lastColumn="0" w:oddVBand="0" w:evenVBand="0" w:oddHBand="0" w:evenHBand="0" w:firstRowFirstColumn="0" w:firstRowLastColumn="0" w:lastRowFirstColumn="0" w:lastRowLastColumn="0"/>
            <w:tcW w:w="4315" w:type="dxa"/>
            <w:shd w:val="clear" w:color="auto" w:fill="750E02"/>
          </w:tcPr>
          <w:p w14:paraId="229E8C9B" w14:textId="1E3DF4B2" w:rsidR="00590CCB" w:rsidRPr="00672CC4" w:rsidRDefault="003B2D9D">
            <w:pPr>
              <w:jc w:val="center"/>
              <w:rPr>
                <w:b w:val="0"/>
                <w:bCs w:val="0"/>
              </w:rPr>
            </w:pPr>
            <w:r>
              <w:t>Pyro Channels</w:t>
            </w:r>
          </w:p>
        </w:tc>
        <w:tc>
          <w:tcPr>
            <w:tcW w:w="2522" w:type="dxa"/>
          </w:tcPr>
          <w:p w14:paraId="7F6B7117" w14:textId="2B769143" w:rsidR="00590CCB" w:rsidRDefault="003B2D9D" w:rsidP="00767DC4">
            <w:pPr>
              <w:jc w:val="center"/>
              <w:cnfStyle w:val="000000000000" w:firstRow="0" w:lastRow="0" w:firstColumn="0" w:lastColumn="0" w:oddVBand="0" w:evenVBand="0" w:oddHBand="0" w:evenHBand="0" w:firstRowFirstColumn="0" w:firstRowLastColumn="0" w:lastRowFirstColumn="0" w:lastRowLastColumn="0"/>
            </w:pPr>
            <w:r>
              <w:t>2</w:t>
            </w:r>
          </w:p>
        </w:tc>
        <w:tc>
          <w:tcPr>
            <w:tcW w:w="2523" w:type="dxa"/>
            <w:gridSpan w:val="2"/>
          </w:tcPr>
          <w:p w14:paraId="57DE6FBF" w14:textId="6CD24FF2" w:rsidR="00590CCB" w:rsidRDefault="003B2D9D" w:rsidP="00767DC4">
            <w:pPr>
              <w:jc w:val="center"/>
              <w:cnfStyle w:val="000000000000" w:firstRow="0" w:lastRow="0" w:firstColumn="0" w:lastColumn="0" w:oddVBand="0" w:evenVBand="0" w:oddHBand="0" w:evenHBand="0" w:firstRowFirstColumn="0" w:firstRowLastColumn="0" w:lastRowFirstColumn="0" w:lastRowLastColumn="0"/>
            </w:pPr>
            <w:r>
              <w:t>2</w:t>
            </w:r>
          </w:p>
        </w:tc>
      </w:tr>
      <w:tr w:rsidR="00590CCB" w14:paraId="28CA8794" w14:textId="77777777" w:rsidTr="00CF068C">
        <w:trPr>
          <w:jc w:val="center"/>
        </w:trPr>
        <w:tc>
          <w:tcPr>
            <w:cnfStyle w:val="001000000000" w:firstRow="0" w:lastRow="0" w:firstColumn="1" w:lastColumn="0" w:oddVBand="0" w:evenVBand="0" w:oddHBand="0" w:evenHBand="0" w:firstRowFirstColumn="0" w:firstRowLastColumn="0" w:lastRowFirstColumn="0" w:lastRowLastColumn="0"/>
            <w:tcW w:w="4315" w:type="dxa"/>
            <w:shd w:val="clear" w:color="auto" w:fill="750E02"/>
          </w:tcPr>
          <w:p w14:paraId="0024569D" w14:textId="7875ED25" w:rsidR="00590CCB" w:rsidRPr="00D556F3" w:rsidRDefault="00DF4CAB">
            <w:pPr>
              <w:jc w:val="center"/>
              <w:rPr>
                <w:b w:val="0"/>
                <w:bCs w:val="0"/>
              </w:rPr>
            </w:pPr>
            <w:r>
              <w:t>Field</w:t>
            </w:r>
            <w:r w:rsidR="00590CCB">
              <w:t xml:space="preserve"> </w:t>
            </w:r>
            <w:r w:rsidR="0005126C">
              <w:t>Output</w:t>
            </w:r>
          </w:p>
        </w:tc>
        <w:tc>
          <w:tcPr>
            <w:tcW w:w="2522" w:type="dxa"/>
          </w:tcPr>
          <w:p w14:paraId="71EDEB22" w14:textId="11EE7FE4" w:rsidR="00590CCB" w:rsidRDefault="0005126C" w:rsidP="00767DC4">
            <w:pPr>
              <w:jc w:val="center"/>
              <w:cnfStyle w:val="000000000000" w:firstRow="0" w:lastRow="0" w:firstColumn="0" w:lastColumn="0" w:oddVBand="0" w:evenVBand="0" w:oddHBand="0" w:evenHBand="0" w:firstRowFirstColumn="0" w:firstRowLastColumn="0" w:lastRowFirstColumn="0" w:lastRowLastColumn="0"/>
            </w:pPr>
            <w:r>
              <w:t>Beeps, AltOS</w:t>
            </w:r>
          </w:p>
        </w:tc>
        <w:tc>
          <w:tcPr>
            <w:tcW w:w="2523" w:type="dxa"/>
            <w:gridSpan w:val="2"/>
          </w:tcPr>
          <w:p w14:paraId="4F625AFF" w14:textId="7C48588B" w:rsidR="00590CCB" w:rsidRDefault="00DF4CAB" w:rsidP="00DF4CAB">
            <w:pPr>
              <w:ind w:left="720" w:hanging="720"/>
              <w:jc w:val="center"/>
              <w:cnfStyle w:val="000000000000" w:firstRow="0" w:lastRow="0" w:firstColumn="0" w:lastColumn="0" w:oddVBand="0" w:evenVBand="0" w:oddHBand="0" w:evenHBand="0" w:firstRowFirstColumn="0" w:firstRowLastColumn="0" w:lastRowFirstColumn="0" w:lastRowLastColumn="0"/>
            </w:pPr>
            <w:r>
              <w:t>Beeps</w:t>
            </w:r>
          </w:p>
        </w:tc>
      </w:tr>
      <w:tr w:rsidR="00590CCB" w14:paraId="652AE9CA" w14:textId="77777777" w:rsidTr="00CF068C">
        <w:trPr>
          <w:jc w:val="center"/>
        </w:trPr>
        <w:tc>
          <w:tcPr>
            <w:cnfStyle w:val="001000000000" w:firstRow="0" w:lastRow="0" w:firstColumn="1" w:lastColumn="0" w:oddVBand="0" w:evenVBand="0" w:oddHBand="0" w:evenHBand="0" w:firstRowFirstColumn="0" w:firstRowLastColumn="0" w:lastRowFirstColumn="0" w:lastRowLastColumn="0"/>
            <w:tcW w:w="4315" w:type="dxa"/>
            <w:shd w:val="clear" w:color="auto" w:fill="750E02"/>
          </w:tcPr>
          <w:p w14:paraId="7CC0062A" w14:textId="36541B18" w:rsidR="00590CCB" w:rsidRDefault="00714785">
            <w:pPr>
              <w:jc w:val="center"/>
            </w:pPr>
            <w:r>
              <w:t>Weight (g)</w:t>
            </w:r>
          </w:p>
        </w:tc>
        <w:tc>
          <w:tcPr>
            <w:tcW w:w="2522" w:type="dxa"/>
          </w:tcPr>
          <w:p w14:paraId="7D5BEDB8" w14:textId="73D6252B" w:rsidR="00590CCB" w:rsidRDefault="00714785" w:rsidP="00767DC4">
            <w:pPr>
              <w:jc w:val="center"/>
              <w:cnfStyle w:val="000000000000" w:firstRow="0" w:lastRow="0" w:firstColumn="0" w:lastColumn="0" w:oddVBand="0" w:evenVBand="0" w:oddHBand="0" w:evenHBand="0" w:firstRowFirstColumn="0" w:firstRowLastColumn="0" w:lastRowFirstColumn="0" w:lastRowLastColumn="0"/>
            </w:pPr>
            <w:r>
              <w:t>20.13</w:t>
            </w:r>
          </w:p>
        </w:tc>
        <w:tc>
          <w:tcPr>
            <w:tcW w:w="2523" w:type="dxa"/>
            <w:gridSpan w:val="2"/>
          </w:tcPr>
          <w:p w14:paraId="4ABBAF0B" w14:textId="26B3ECFA" w:rsidR="00590CCB" w:rsidRDefault="00CE098B" w:rsidP="00767DC4">
            <w:pPr>
              <w:jc w:val="center"/>
              <w:cnfStyle w:val="000000000000" w:firstRow="0" w:lastRow="0" w:firstColumn="0" w:lastColumn="0" w:oddVBand="0" w:evenVBand="0" w:oddHBand="0" w:evenHBand="0" w:firstRowFirstColumn="0" w:firstRowLastColumn="0" w:lastRowFirstColumn="0" w:lastRowLastColumn="0"/>
            </w:pPr>
            <w:r>
              <w:t>12.81</w:t>
            </w:r>
          </w:p>
        </w:tc>
      </w:tr>
      <w:tr w:rsidR="00714785" w14:paraId="193F68FD" w14:textId="77777777" w:rsidTr="00CF068C">
        <w:trPr>
          <w:jc w:val="center"/>
        </w:trPr>
        <w:tc>
          <w:tcPr>
            <w:cnfStyle w:val="001000000000" w:firstRow="0" w:lastRow="0" w:firstColumn="1" w:lastColumn="0" w:oddVBand="0" w:evenVBand="0" w:oddHBand="0" w:evenHBand="0" w:firstRowFirstColumn="0" w:firstRowLastColumn="0" w:lastRowFirstColumn="0" w:lastRowLastColumn="0"/>
            <w:tcW w:w="4315" w:type="dxa"/>
            <w:shd w:val="clear" w:color="auto" w:fill="750E02"/>
          </w:tcPr>
          <w:p w14:paraId="246256A2" w14:textId="0D60F50B" w:rsidR="00714785" w:rsidRDefault="008446D1">
            <w:pPr>
              <w:jc w:val="center"/>
            </w:pPr>
            <w:r>
              <w:t>Sampling Rate</w:t>
            </w:r>
            <w:r w:rsidR="0005126C">
              <w:t xml:space="preserve"> (Hz)</w:t>
            </w:r>
          </w:p>
        </w:tc>
        <w:tc>
          <w:tcPr>
            <w:tcW w:w="2522" w:type="dxa"/>
          </w:tcPr>
          <w:p w14:paraId="49EA5997" w14:textId="42FF6316" w:rsidR="00714785" w:rsidRDefault="00714785" w:rsidP="00767DC4">
            <w:pPr>
              <w:jc w:val="center"/>
              <w:cnfStyle w:val="000000000000" w:firstRow="0" w:lastRow="0" w:firstColumn="0" w:lastColumn="0" w:oddVBand="0" w:evenVBand="0" w:oddHBand="0" w:evenHBand="0" w:firstRowFirstColumn="0" w:firstRowLastColumn="0" w:lastRowFirstColumn="0" w:lastRowLastColumn="0"/>
            </w:pPr>
            <w:r>
              <w:t>100</w:t>
            </w:r>
          </w:p>
        </w:tc>
        <w:tc>
          <w:tcPr>
            <w:tcW w:w="2523" w:type="dxa"/>
            <w:gridSpan w:val="2"/>
          </w:tcPr>
          <w:p w14:paraId="3E7BE353" w14:textId="255B685F" w:rsidR="00714785" w:rsidRDefault="00C00236" w:rsidP="00767DC4">
            <w:pPr>
              <w:jc w:val="center"/>
              <w:cnfStyle w:val="000000000000" w:firstRow="0" w:lastRow="0" w:firstColumn="0" w:lastColumn="0" w:oddVBand="0" w:evenVBand="0" w:oddHBand="0" w:evenHBand="0" w:firstRowFirstColumn="0" w:firstRowLastColumn="0" w:lastRowFirstColumn="0" w:lastRowLastColumn="0"/>
            </w:pPr>
            <w:r>
              <w:t>10</w:t>
            </w:r>
          </w:p>
        </w:tc>
      </w:tr>
      <w:tr w:rsidR="00590CCB" w14:paraId="24FBACCF" w14:textId="77777777" w:rsidTr="00CF068C">
        <w:trPr>
          <w:jc w:val="center"/>
        </w:trPr>
        <w:tc>
          <w:tcPr>
            <w:cnfStyle w:val="001000000000" w:firstRow="0" w:lastRow="0" w:firstColumn="1" w:lastColumn="0" w:oddVBand="0" w:evenVBand="0" w:oddHBand="0" w:evenHBand="0" w:firstRowFirstColumn="0" w:firstRowLastColumn="0" w:lastRowFirstColumn="0" w:lastRowLastColumn="0"/>
            <w:tcW w:w="4315" w:type="dxa"/>
            <w:shd w:val="clear" w:color="auto" w:fill="750E02"/>
          </w:tcPr>
          <w:p w14:paraId="3A57E9D6" w14:textId="77777777" w:rsidR="00590CCB" w:rsidRDefault="00590CCB">
            <w:pPr>
              <w:jc w:val="center"/>
            </w:pPr>
            <w:r>
              <w:t>Battery (V)</w:t>
            </w:r>
          </w:p>
        </w:tc>
        <w:tc>
          <w:tcPr>
            <w:tcW w:w="2522" w:type="dxa"/>
          </w:tcPr>
          <w:p w14:paraId="323657BE" w14:textId="4A87D519" w:rsidR="00590CCB" w:rsidRDefault="00714785" w:rsidP="00767DC4">
            <w:pPr>
              <w:jc w:val="center"/>
              <w:cnfStyle w:val="000000000000" w:firstRow="0" w:lastRow="0" w:firstColumn="0" w:lastColumn="0" w:oddVBand="0" w:evenVBand="0" w:oddHBand="0" w:evenHBand="0" w:firstRowFirstColumn="0" w:firstRowLastColumn="0" w:lastRowFirstColumn="0" w:lastRowLastColumn="0"/>
            </w:pPr>
            <w:r>
              <w:t>3.7</w:t>
            </w:r>
          </w:p>
        </w:tc>
        <w:tc>
          <w:tcPr>
            <w:tcW w:w="2523" w:type="dxa"/>
            <w:gridSpan w:val="2"/>
          </w:tcPr>
          <w:p w14:paraId="69D0DE80" w14:textId="7D8D0A23" w:rsidR="00590CCB" w:rsidRDefault="00E51918" w:rsidP="00767DC4">
            <w:pPr>
              <w:jc w:val="center"/>
              <w:cnfStyle w:val="000000000000" w:firstRow="0" w:lastRow="0" w:firstColumn="0" w:lastColumn="0" w:oddVBand="0" w:evenVBand="0" w:oddHBand="0" w:evenHBand="0" w:firstRowFirstColumn="0" w:firstRowLastColumn="0" w:lastRowFirstColumn="0" w:lastRowLastColumn="0"/>
            </w:pPr>
            <w:r>
              <w:t>3.7</w:t>
            </w:r>
          </w:p>
        </w:tc>
      </w:tr>
      <w:tr w:rsidR="00F4371A" w14:paraId="37F5E6DE" w14:textId="77777777" w:rsidTr="00CF068C">
        <w:trPr>
          <w:jc w:val="center"/>
        </w:trPr>
        <w:tc>
          <w:tcPr>
            <w:cnfStyle w:val="001000000000" w:firstRow="0" w:lastRow="0" w:firstColumn="1" w:lastColumn="0" w:oddVBand="0" w:evenVBand="0" w:oddHBand="0" w:evenHBand="0" w:firstRowFirstColumn="0" w:firstRowLastColumn="0" w:lastRowFirstColumn="0" w:lastRowLastColumn="0"/>
            <w:tcW w:w="4315" w:type="dxa"/>
            <w:shd w:val="clear" w:color="auto" w:fill="750E02"/>
          </w:tcPr>
          <w:p w14:paraId="6C2B9BD9" w14:textId="60E4809A" w:rsidR="00F4371A" w:rsidRDefault="00F4371A">
            <w:pPr>
              <w:jc w:val="center"/>
            </w:pPr>
            <w:r>
              <w:t>Price</w:t>
            </w:r>
          </w:p>
        </w:tc>
        <w:tc>
          <w:tcPr>
            <w:tcW w:w="2522" w:type="dxa"/>
          </w:tcPr>
          <w:p w14:paraId="01406C2D" w14:textId="125C2384" w:rsidR="00F4371A" w:rsidRDefault="00F93BD2" w:rsidP="00767DC4">
            <w:pPr>
              <w:jc w:val="center"/>
              <w:cnfStyle w:val="000000000000" w:firstRow="0" w:lastRow="0" w:firstColumn="0" w:lastColumn="0" w:oddVBand="0" w:evenVBand="0" w:oddHBand="0" w:evenHBand="0" w:firstRowFirstColumn="0" w:firstRowLastColumn="0" w:lastRowFirstColumn="0" w:lastRowLastColumn="0"/>
            </w:pPr>
            <w:r>
              <w:t>$381.63</w:t>
            </w:r>
          </w:p>
        </w:tc>
        <w:tc>
          <w:tcPr>
            <w:tcW w:w="2523" w:type="dxa"/>
            <w:gridSpan w:val="2"/>
          </w:tcPr>
          <w:p w14:paraId="1F82A668" w14:textId="1177E024" w:rsidR="00F4371A" w:rsidRDefault="00F4371A" w:rsidP="00767DC4">
            <w:pPr>
              <w:jc w:val="center"/>
              <w:cnfStyle w:val="000000000000" w:firstRow="0" w:lastRow="0" w:firstColumn="0" w:lastColumn="0" w:oddVBand="0" w:evenVBand="0" w:oddHBand="0" w:evenHBand="0" w:firstRowFirstColumn="0" w:firstRowLastColumn="0" w:lastRowFirstColumn="0" w:lastRowLastColumn="0"/>
            </w:pPr>
            <w:r>
              <w:t>$121.15</w:t>
            </w:r>
          </w:p>
        </w:tc>
      </w:tr>
      <w:tr w:rsidR="00590CCB" w14:paraId="087128F9" w14:textId="77777777" w:rsidTr="00CF068C">
        <w:trPr>
          <w:cnfStyle w:val="010000000000" w:firstRow="0" w:lastRow="1"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shd w:val="clear" w:color="auto" w:fill="750E02"/>
          </w:tcPr>
          <w:p w14:paraId="494293B2" w14:textId="77777777" w:rsidR="00590CCB" w:rsidRDefault="00590CCB"/>
        </w:tc>
        <w:tc>
          <w:tcPr>
            <w:tcW w:w="2759" w:type="dxa"/>
            <w:gridSpan w:val="2"/>
            <w:shd w:val="clear" w:color="auto" w:fill="750E02"/>
          </w:tcPr>
          <w:p w14:paraId="315CC651" w14:textId="77777777" w:rsidR="00590CCB" w:rsidRDefault="00590CCB">
            <w:pPr>
              <w:cnfStyle w:val="010000000000" w:firstRow="0" w:lastRow="1" w:firstColumn="0" w:lastColumn="0" w:oddVBand="0" w:evenVBand="0" w:oddHBand="0" w:evenHBand="0" w:firstRowFirstColumn="0" w:firstRowLastColumn="0" w:lastRowFirstColumn="0" w:lastRowLastColumn="0"/>
            </w:pPr>
          </w:p>
        </w:tc>
        <w:tc>
          <w:tcPr>
            <w:tcW w:w="2286" w:type="dxa"/>
            <w:shd w:val="clear" w:color="auto" w:fill="750E02"/>
          </w:tcPr>
          <w:p w14:paraId="4F30ECD6" w14:textId="77777777" w:rsidR="00590CCB" w:rsidRDefault="00590CCB">
            <w:pPr>
              <w:cnfStyle w:val="010000000000" w:firstRow="0" w:lastRow="1" w:firstColumn="0" w:lastColumn="0" w:oddVBand="0" w:evenVBand="0" w:oddHBand="0" w:evenHBand="0" w:firstRowFirstColumn="0" w:firstRowLastColumn="0" w:lastRowFirstColumn="0" w:lastRowLastColumn="0"/>
            </w:pPr>
          </w:p>
        </w:tc>
      </w:tr>
    </w:tbl>
    <w:p w14:paraId="6D5DBAD4" w14:textId="008DEAA7" w:rsidR="00590CCB" w:rsidRPr="00590CCB" w:rsidRDefault="00590CCB" w:rsidP="006A3724">
      <w:pPr>
        <w:ind w:firstLine="720"/>
      </w:pPr>
    </w:p>
    <w:p w14:paraId="2E491575" w14:textId="6E73B059" w:rsidR="00C836F2" w:rsidRPr="00C836F2" w:rsidRDefault="006632E0" w:rsidP="00D71DE3">
      <w:pPr>
        <w:ind w:firstLine="720"/>
      </w:pPr>
      <w:r>
        <w:t xml:space="preserve"> </w:t>
      </w:r>
    </w:p>
    <w:p w14:paraId="4A9D6CF8" w14:textId="01C6396C" w:rsidR="00422D5A" w:rsidRPr="00422D5A" w:rsidRDefault="00422D5A" w:rsidP="00422D5A"/>
    <w:p w14:paraId="4496E14E" w14:textId="20A06A7C" w:rsidR="00517386" w:rsidRDefault="00D76CE2" w:rsidP="00D76CE2">
      <w:pPr>
        <w:pStyle w:val="Heading4"/>
      </w:pPr>
      <w:r>
        <w:t>Tracker</w:t>
      </w:r>
    </w:p>
    <w:p w14:paraId="3A2F96C5" w14:textId="043C139A" w:rsidR="00861427" w:rsidRPr="00861427" w:rsidRDefault="00861427" w:rsidP="00B26963">
      <w:pPr>
        <w:ind w:firstLine="720"/>
      </w:pPr>
      <w:r>
        <w:t>The</w:t>
      </w:r>
      <w:r w:rsidR="00364242">
        <w:t xml:space="preserve"> final tracking device for the launch vehicle will be the TeleGPS manufactured by AltusMetrum. This device is </w:t>
      </w:r>
      <w:r w:rsidR="00073E9A">
        <w:t xml:space="preserve">integrated into the TeleMetrum altimeter and </w:t>
      </w:r>
      <w:r w:rsidR="00D677F2">
        <w:t>allows</w:t>
      </w:r>
      <w:r w:rsidR="00E67635">
        <w:t xml:space="preserve"> the </w:t>
      </w:r>
      <w:r w:rsidR="00925B2E">
        <w:t xml:space="preserve">team </w:t>
      </w:r>
      <w:r w:rsidR="00D677F2">
        <w:t>to access GPS data on a user</w:t>
      </w:r>
      <w:r w:rsidR="00761101">
        <w:t>-</w:t>
      </w:r>
      <w:r w:rsidR="00D677F2">
        <w:t xml:space="preserve">friendly platform. </w:t>
      </w:r>
      <w:r w:rsidR="002B5F01">
        <w:t xml:space="preserve">The TeleGPS is much preferable to other alternatives because of its integration with the primary altimeter and </w:t>
      </w:r>
      <w:r w:rsidR="001457A3">
        <w:t xml:space="preserve">a lack of user-end assembly. </w:t>
      </w:r>
      <w:r w:rsidR="003A0638">
        <w:lastRenderedPageBreak/>
        <w:t xml:space="preserve">It includes a range of roughly 100km </w:t>
      </w:r>
      <w:r w:rsidR="00935A8E">
        <w:t>but could vary according to</w:t>
      </w:r>
      <w:r w:rsidR="003A0638">
        <w:t xml:space="preserve"> configuration and environment. </w:t>
      </w:r>
      <w:r w:rsidR="001457A3">
        <w:t xml:space="preserve">The </w:t>
      </w:r>
      <w:r w:rsidR="00BA7671">
        <w:t xml:space="preserve">TeleGPS requires </w:t>
      </w:r>
      <w:r w:rsidR="009D2669">
        <w:t xml:space="preserve">a HAM Technician license to operate and additional hardware, </w:t>
      </w:r>
      <w:r w:rsidR="003011B4">
        <w:t xml:space="preserve">including </w:t>
      </w:r>
      <w:r w:rsidR="009D2669">
        <w:t xml:space="preserve">the </w:t>
      </w:r>
      <w:r w:rsidR="00D174D3">
        <w:t xml:space="preserve">TeleBT and a </w:t>
      </w:r>
      <w:r w:rsidR="002821CE">
        <w:t>400-450MHz h</w:t>
      </w:r>
      <w:r w:rsidR="00D174D3">
        <w:t>a</w:t>
      </w:r>
      <w:r w:rsidR="002821CE">
        <w:t xml:space="preserve">nd antenna. The TeleBT is </w:t>
      </w:r>
      <w:r w:rsidR="00830C6E">
        <w:t>the grou</w:t>
      </w:r>
      <w:r w:rsidR="00026AE3">
        <w:t>nd</w:t>
      </w:r>
      <w:r w:rsidR="00830C6E">
        <w:t xml:space="preserve"> station for the GPS and </w:t>
      </w:r>
      <w:r w:rsidR="00026AE3">
        <w:t xml:space="preserve">allows it to communicate with a laptop at </w:t>
      </w:r>
      <w:r w:rsidR="00830C6E">
        <w:t xml:space="preserve">the </w:t>
      </w:r>
      <w:r w:rsidR="00026AE3">
        <w:t xml:space="preserve">launch site. </w:t>
      </w:r>
      <w:r w:rsidR="00237A8E">
        <w:t>Both</w:t>
      </w:r>
      <w:r w:rsidR="00E20722">
        <w:t xml:space="preserve"> </w:t>
      </w:r>
      <w:r w:rsidR="005D71FA">
        <w:t>components</w:t>
      </w:r>
      <w:r w:rsidR="00E20722">
        <w:t xml:space="preserve"> have been ordered</w:t>
      </w:r>
      <w:r w:rsidR="00DA09CC">
        <w:t xml:space="preserve"> in preparation for full scale flight.</w:t>
      </w:r>
    </w:p>
    <w:p w14:paraId="5D60B45A" w14:textId="284CF68E" w:rsidR="009707A2" w:rsidRDefault="00687C9E" w:rsidP="006A2D6B">
      <w:pPr>
        <w:keepNext/>
        <w:jc w:val="center"/>
      </w:pPr>
      <w:r>
        <w:rPr>
          <w:noProof/>
        </w:rPr>
        <w:drawing>
          <wp:inline distT="0" distB="0" distL="0" distR="0" wp14:anchorId="315E0273" wp14:editId="7C63C073">
            <wp:extent cx="4222007" cy="3169781"/>
            <wp:effectExtent l="0" t="0" r="7620" b="0"/>
            <wp:docPr id="1475968397" name="Picture 1475968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234075" cy="3178841"/>
                    </a:xfrm>
                    <a:prstGeom prst="rect">
                      <a:avLst/>
                    </a:prstGeom>
                    <a:noFill/>
                    <a:ln>
                      <a:noFill/>
                    </a:ln>
                  </pic:spPr>
                </pic:pic>
              </a:graphicData>
            </a:graphic>
          </wp:inline>
        </w:drawing>
      </w:r>
    </w:p>
    <w:p w14:paraId="7387423C" w14:textId="5B81C8A7" w:rsidR="009E19C3" w:rsidRPr="009E19C3" w:rsidRDefault="009707A2" w:rsidP="00D7392A">
      <w:pPr>
        <w:pStyle w:val="Caption"/>
      </w:pPr>
      <w:r>
        <w:t xml:space="preserve">Figure </w:t>
      </w:r>
      <w:r w:rsidR="006A2D6B">
        <w:fldChar w:fldCharType="begin"/>
      </w:r>
      <w:r w:rsidR="006A2D6B">
        <w:instrText xml:space="preserve"> SEQ Figure \* ARABIC </w:instrText>
      </w:r>
      <w:r w:rsidR="006A2D6B">
        <w:fldChar w:fldCharType="separate"/>
      </w:r>
      <w:r w:rsidR="006A2D6B">
        <w:t>79</w:t>
      </w:r>
      <w:r w:rsidR="006A2D6B">
        <w:fldChar w:fldCharType="end"/>
      </w:r>
      <w:r w:rsidR="006A2D6B">
        <w:t>:</w:t>
      </w:r>
      <w:r>
        <w:t xml:space="preserve"> </w:t>
      </w:r>
      <w:r w:rsidRPr="009B72B9">
        <w:t xml:space="preserve">The final selection </w:t>
      </w:r>
      <w:r w:rsidR="009E19C3" w:rsidRPr="009B72B9">
        <w:t>for tracking launch vehicle,</w:t>
      </w:r>
      <w:r w:rsidRPr="009B72B9">
        <w:t xml:space="preserve"> the </w:t>
      </w:r>
      <w:r w:rsidR="009E19C3" w:rsidRPr="009B72B9">
        <w:t xml:space="preserve">TeleGPS. This chip </w:t>
      </w:r>
      <w:r w:rsidR="00687C9E" w:rsidRPr="009B72B9">
        <w:t>(circled)</w:t>
      </w:r>
      <w:r w:rsidR="009E19C3" w:rsidRPr="009B72B9">
        <w:t xml:space="preserve"> is present on the TeleMetrum altimeter possessed by the team.</w:t>
      </w:r>
    </w:p>
    <w:p w14:paraId="456C891F" w14:textId="16D2061E" w:rsidR="007B1D54" w:rsidRPr="009E19C3" w:rsidRDefault="00724788" w:rsidP="00B26963">
      <w:pPr>
        <w:ind w:firstLine="720"/>
      </w:pPr>
      <w:r>
        <w:t xml:space="preserve">As backup, the team will also place an Apple AirTag on the vehicle. </w:t>
      </w:r>
      <w:r w:rsidR="002E28A3">
        <w:t xml:space="preserve">The team already possesses an AirTag for the rocket and it </w:t>
      </w:r>
      <w:r w:rsidR="00430472">
        <w:t xml:space="preserve">has the potential to decrease </w:t>
      </w:r>
      <w:r w:rsidR="00941A53">
        <w:t xml:space="preserve">search time should a </w:t>
      </w:r>
      <w:r w:rsidR="00F46972">
        <w:t xml:space="preserve">serious failure occur. </w:t>
      </w:r>
      <w:r w:rsidR="00C201D6">
        <w:t xml:space="preserve">The AirTag does not function </w:t>
      </w:r>
      <w:r w:rsidR="00FB48D2">
        <w:t xml:space="preserve">as a traditional GPS but can </w:t>
      </w:r>
      <w:r w:rsidR="001F7F24">
        <w:t>find the rocket if it is within 30ft of an iOS device</w:t>
      </w:r>
      <w:r w:rsidR="00356384">
        <w:t xml:space="preserve">, which would be useful when searching through high grass or other similar environments. </w:t>
      </w:r>
    </w:p>
    <w:p w14:paraId="6021C1C0" w14:textId="46A48E81" w:rsidR="000173F9" w:rsidRDefault="000173F9" w:rsidP="00D7392A">
      <w:pPr>
        <w:pStyle w:val="Caption"/>
      </w:pPr>
      <w:r>
        <w:t xml:space="preserve">Table </w:t>
      </w:r>
      <w:r>
        <w:fldChar w:fldCharType="begin"/>
      </w:r>
      <w:r>
        <w:instrText xml:space="preserve"> SEQ Table \* ARABIC </w:instrText>
      </w:r>
      <w:r>
        <w:fldChar w:fldCharType="separate"/>
      </w:r>
      <w:r w:rsidR="0012143F">
        <w:t>12</w:t>
      </w:r>
      <w:r>
        <w:fldChar w:fldCharType="end"/>
      </w:r>
      <w:r>
        <w:t>: Final tracker selections</w:t>
      </w:r>
    </w:p>
    <w:tbl>
      <w:tblPr>
        <w:tblStyle w:val="GridTable5Dark-Accent3"/>
        <w:tblW w:w="9360" w:type="dxa"/>
        <w:jc w:val="center"/>
        <w:tblLook w:val="06E0" w:firstRow="1" w:lastRow="1" w:firstColumn="1" w:lastColumn="0" w:noHBand="1" w:noVBand="1"/>
      </w:tblPr>
      <w:tblGrid>
        <w:gridCol w:w="3685"/>
        <w:gridCol w:w="2555"/>
        <w:gridCol w:w="282"/>
        <w:gridCol w:w="2838"/>
      </w:tblGrid>
      <w:tr w:rsidR="000173F9" w14:paraId="189DFB60" w14:textId="77777777" w:rsidTr="003E49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85" w:type="dxa"/>
            <w:shd w:val="clear" w:color="auto" w:fill="750E03"/>
          </w:tcPr>
          <w:p w14:paraId="0A12DA90" w14:textId="77777777" w:rsidR="000173F9" w:rsidRDefault="000173F9"/>
        </w:tc>
        <w:tc>
          <w:tcPr>
            <w:tcW w:w="2837" w:type="dxa"/>
            <w:gridSpan w:val="2"/>
            <w:shd w:val="clear" w:color="auto" w:fill="750E03"/>
          </w:tcPr>
          <w:p w14:paraId="10578ACD" w14:textId="77777777" w:rsidR="000173F9" w:rsidRDefault="000173F9">
            <w:pPr>
              <w:jc w:val="center"/>
              <w:cnfStyle w:val="100000000000" w:firstRow="1" w:lastRow="0" w:firstColumn="0" w:lastColumn="0" w:oddVBand="0" w:evenVBand="0" w:oddHBand="0" w:evenHBand="0" w:firstRowFirstColumn="0" w:firstRowLastColumn="0" w:lastRowFirstColumn="0" w:lastRowLastColumn="0"/>
            </w:pPr>
            <w:r>
              <w:t>TeleGPS</w:t>
            </w:r>
          </w:p>
        </w:tc>
        <w:tc>
          <w:tcPr>
            <w:tcW w:w="2838" w:type="dxa"/>
            <w:shd w:val="clear" w:color="auto" w:fill="750E03"/>
          </w:tcPr>
          <w:p w14:paraId="45318A93" w14:textId="77777777" w:rsidR="000173F9" w:rsidRDefault="000173F9">
            <w:pPr>
              <w:jc w:val="center"/>
              <w:cnfStyle w:val="100000000000" w:firstRow="1" w:lastRow="0" w:firstColumn="0" w:lastColumn="0" w:oddVBand="0" w:evenVBand="0" w:oddHBand="0" w:evenHBand="0" w:firstRowFirstColumn="0" w:firstRowLastColumn="0" w:lastRowFirstColumn="0" w:lastRowLastColumn="0"/>
            </w:pPr>
            <w:r>
              <w:t>AirTag</w:t>
            </w:r>
          </w:p>
        </w:tc>
      </w:tr>
      <w:tr w:rsidR="000173F9" w14:paraId="119CA8E7" w14:textId="77777777" w:rsidTr="003E49C0">
        <w:trPr>
          <w:jc w:val="center"/>
        </w:trPr>
        <w:tc>
          <w:tcPr>
            <w:cnfStyle w:val="001000000000" w:firstRow="0" w:lastRow="0" w:firstColumn="1" w:lastColumn="0" w:oddVBand="0" w:evenVBand="0" w:oddHBand="0" w:evenHBand="0" w:firstRowFirstColumn="0" w:firstRowLastColumn="0" w:lastRowFirstColumn="0" w:lastRowLastColumn="0"/>
            <w:tcW w:w="3685" w:type="dxa"/>
            <w:shd w:val="clear" w:color="auto" w:fill="750E02"/>
          </w:tcPr>
          <w:p w14:paraId="7FC160C5" w14:textId="77777777" w:rsidR="000173F9" w:rsidRDefault="000173F9">
            <w:pPr>
              <w:jc w:val="center"/>
            </w:pPr>
            <w:r>
              <w:t>Manufacturer</w:t>
            </w:r>
          </w:p>
        </w:tc>
        <w:tc>
          <w:tcPr>
            <w:tcW w:w="2837" w:type="dxa"/>
            <w:gridSpan w:val="2"/>
          </w:tcPr>
          <w:p w14:paraId="38AA7009" w14:textId="77777777" w:rsidR="000173F9" w:rsidRDefault="000173F9">
            <w:pPr>
              <w:jc w:val="center"/>
              <w:cnfStyle w:val="000000000000" w:firstRow="0" w:lastRow="0" w:firstColumn="0" w:lastColumn="0" w:oddVBand="0" w:evenVBand="0" w:oddHBand="0" w:evenHBand="0" w:firstRowFirstColumn="0" w:firstRowLastColumn="0" w:lastRowFirstColumn="0" w:lastRowLastColumn="0"/>
            </w:pPr>
            <w:r>
              <w:t>Altus Metrum</w:t>
            </w:r>
          </w:p>
        </w:tc>
        <w:tc>
          <w:tcPr>
            <w:tcW w:w="2838" w:type="dxa"/>
          </w:tcPr>
          <w:p w14:paraId="72390C60" w14:textId="77777777" w:rsidR="000173F9" w:rsidRDefault="000173F9">
            <w:pPr>
              <w:jc w:val="center"/>
              <w:cnfStyle w:val="000000000000" w:firstRow="0" w:lastRow="0" w:firstColumn="0" w:lastColumn="0" w:oddVBand="0" w:evenVBand="0" w:oddHBand="0" w:evenHBand="0" w:firstRowFirstColumn="0" w:firstRowLastColumn="0" w:lastRowFirstColumn="0" w:lastRowLastColumn="0"/>
            </w:pPr>
            <w:r>
              <w:t>Apple</w:t>
            </w:r>
          </w:p>
        </w:tc>
      </w:tr>
      <w:tr w:rsidR="000173F9" w14:paraId="6D2E0662" w14:textId="77777777" w:rsidTr="003E49C0">
        <w:trPr>
          <w:jc w:val="center"/>
        </w:trPr>
        <w:tc>
          <w:tcPr>
            <w:cnfStyle w:val="001000000000" w:firstRow="0" w:lastRow="0" w:firstColumn="1" w:lastColumn="0" w:oddVBand="0" w:evenVBand="0" w:oddHBand="0" w:evenHBand="0" w:firstRowFirstColumn="0" w:firstRowLastColumn="0" w:lastRowFirstColumn="0" w:lastRowLastColumn="0"/>
            <w:tcW w:w="3685" w:type="dxa"/>
            <w:shd w:val="clear" w:color="auto" w:fill="750E02"/>
          </w:tcPr>
          <w:p w14:paraId="42085A4B" w14:textId="77777777" w:rsidR="000173F9" w:rsidRDefault="000173F9">
            <w:pPr>
              <w:jc w:val="center"/>
            </w:pPr>
            <w:r>
              <w:t>Dimensions (L*W*H) (mm)</w:t>
            </w:r>
          </w:p>
        </w:tc>
        <w:tc>
          <w:tcPr>
            <w:tcW w:w="2837" w:type="dxa"/>
            <w:gridSpan w:val="2"/>
          </w:tcPr>
          <w:p w14:paraId="557CC7CF" w14:textId="77777777" w:rsidR="000173F9" w:rsidRDefault="000173F9">
            <w:pPr>
              <w:jc w:val="center"/>
              <w:cnfStyle w:val="000000000000" w:firstRow="0" w:lastRow="0" w:firstColumn="0" w:lastColumn="0" w:oddVBand="0" w:evenVBand="0" w:oddHBand="0" w:evenHBand="0" w:firstRowFirstColumn="0" w:firstRowLastColumn="0" w:lastRowFirstColumn="0" w:lastRowLastColumn="0"/>
            </w:pPr>
            <w:r>
              <w:t>38 x 25 x 6</w:t>
            </w:r>
          </w:p>
        </w:tc>
        <w:tc>
          <w:tcPr>
            <w:tcW w:w="2838" w:type="dxa"/>
          </w:tcPr>
          <w:p w14:paraId="0BC70596" w14:textId="77777777" w:rsidR="000173F9" w:rsidRDefault="000173F9">
            <w:pPr>
              <w:jc w:val="center"/>
              <w:cnfStyle w:val="000000000000" w:firstRow="0" w:lastRow="0" w:firstColumn="0" w:lastColumn="0" w:oddVBand="0" w:evenVBand="0" w:oddHBand="0" w:evenHBand="0" w:firstRowFirstColumn="0" w:firstRowLastColumn="0" w:lastRowFirstColumn="0" w:lastRowLastColumn="0"/>
            </w:pPr>
            <w:r>
              <w:t>32 x 32 x 8</w:t>
            </w:r>
          </w:p>
        </w:tc>
      </w:tr>
      <w:tr w:rsidR="000173F9" w14:paraId="6AFC74FE" w14:textId="77777777" w:rsidTr="003E49C0">
        <w:trPr>
          <w:jc w:val="center"/>
        </w:trPr>
        <w:tc>
          <w:tcPr>
            <w:cnfStyle w:val="001000000000" w:firstRow="0" w:lastRow="0" w:firstColumn="1" w:lastColumn="0" w:oddVBand="0" w:evenVBand="0" w:oddHBand="0" w:evenHBand="0" w:firstRowFirstColumn="0" w:firstRowLastColumn="0" w:lastRowFirstColumn="0" w:lastRowLastColumn="0"/>
            <w:tcW w:w="3685" w:type="dxa"/>
            <w:shd w:val="clear" w:color="auto" w:fill="750E02"/>
          </w:tcPr>
          <w:p w14:paraId="19B7D4F7" w14:textId="77777777" w:rsidR="000173F9" w:rsidRDefault="000173F9">
            <w:pPr>
              <w:jc w:val="center"/>
            </w:pPr>
            <w:r>
              <w:t>Weight (g)</w:t>
            </w:r>
          </w:p>
        </w:tc>
        <w:tc>
          <w:tcPr>
            <w:tcW w:w="2837" w:type="dxa"/>
            <w:gridSpan w:val="2"/>
          </w:tcPr>
          <w:p w14:paraId="3C71C8D8" w14:textId="77777777" w:rsidR="000173F9" w:rsidRDefault="000173F9">
            <w:pPr>
              <w:jc w:val="center"/>
              <w:cnfStyle w:val="000000000000" w:firstRow="0" w:lastRow="0" w:firstColumn="0" w:lastColumn="0" w:oddVBand="0" w:evenVBand="0" w:oddHBand="0" w:evenHBand="0" w:firstRowFirstColumn="0" w:firstRowLastColumn="0" w:lastRowFirstColumn="0" w:lastRowLastColumn="0"/>
            </w:pPr>
            <w:r>
              <w:t>12.3</w:t>
            </w:r>
          </w:p>
        </w:tc>
        <w:tc>
          <w:tcPr>
            <w:tcW w:w="2838" w:type="dxa"/>
          </w:tcPr>
          <w:p w14:paraId="7F97509C" w14:textId="77777777" w:rsidR="000173F9" w:rsidRDefault="000173F9">
            <w:pPr>
              <w:jc w:val="center"/>
              <w:cnfStyle w:val="000000000000" w:firstRow="0" w:lastRow="0" w:firstColumn="0" w:lastColumn="0" w:oddVBand="0" w:evenVBand="0" w:oddHBand="0" w:evenHBand="0" w:firstRowFirstColumn="0" w:firstRowLastColumn="0" w:lastRowFirstColumn="0" w:lastRowLastColumn="0"/>
            </w:pPr>
            <w:r>
              <w:t>11.0</w:t>
            </w:r>
          </w:p>
        </w:tc>
      </w:tr>
      <w:tr w:rsidR="000173F9" w14:paraId="59056E0A" w14:textId="77777777" w:rsidTr="003E49C0">
        <w:trPr>
          <w:jc w:val="center"/>
        </w:trPr>
        <w:tc>
          <w:tcPr>
            <w:cnfStyle w:val="001000000000" w:firstRow="0" w:lastRow="0" w:firstColumn="1" w:lastColumn="0" w:oddVBand="0" w:evenVBand="0" w:oddHBand="0" w:evenHBand="0" w:firstRowFirstColumn="0" w:firstRowLastColumn="0" w:lastRowFirstColumn="0" w:lastRowLastColumn="0"/>
            <w:tcW w:w="3685" w:type="dxa"/>
            <w:shd w:val="clear" w:color="auto" w:fill="750E02"/>
          </w:tcPr>
          <w:p w14:paraId="72212C15" w14:textId="77777777" w:rsidR="000173F9" w:rsidRDefault="000173F9">
            <w:pPr>
              <w:jc w:val="center"/>
            </w:pPr>
            <w:r>
              <w:t>Range (km)</w:t>
            </w:r>
          </w:p>
        </w:tc>
        <w:tc>
          <w:tcPr>
            <w:tcW w:w="2837" w:type="dxa"/>
            <w:gridSpan w:val="2"/>
          </w:tcPr>
          <w:p w14:paraId="7DA50C8C" w14:textId="77777777" w:rsidR="000173F9" w:rsidRDefault="000173F9">
            <w:pPr>
              <w:jc w:val="center"/>
              <w:cnfStyle w:val="000000000000" w:firstRow="0" w:lastRow="0" w:firstColumn="0" w:lastColumn="0" w:oddVBand="0" w:evenVBand="0" w:oddHBand="0" w:evenHBand="0" w:firstRowFirstColumn="0" w:firstRowLastColumn="0" w:lastRowFirstColumn="0" w:lastRowLastColumn="0"/>
            </w:pPr>
            <w:r>
              <w:t>100</w:t>
            </w:r>
          </w:p>
        </w:tc>
        <w:tc>
          <w:tcPr>
            <w:tcW w:w="2838" w:type="dxa"/>
          </w:tcPr>
          <w:p w14:paraId="71049CEF" w14:textId="77777777" w:rsidR="000173F9" w:rsidRDefault="000173F9">
            <w:pPr>
              <w:jc w:val="center"/>
              <w:cnfStyle w:val="000000000000" w:firstRow="0" w:lastRow="0" w:firstColumn="0" w:lastColumn="0" w:oddVBand="0" w:evenVBand="0" w:oddHBand="0" w:evenHBand="0" w:firstRowFirstColumn="0" w:firstRowLastColumn="0" w:lastRowFirstColumn="0" w:lastRowLastColumn="0"/>
            </w:pPr>
            <w:r>
              <w:t>N/A</w:t>
            </w:r>
          </w:p>
        </w:tc>
      </w:tr>
      <w:tr w:rsidR="000173F9" w14:paraId="7BC511F1" w14:textId="77777777" w:rsidTr="003E49C0">
        <w:trPr>
          <w:jc w:val="center"/>
        </w:trPr>
        <w:tc>
          <w:tcPr>
            <w:cnfStyle w:val="001000000000" w:firstRow="0" w:lastRow="0" w:firstColumn="1" w:lastColumn="0" w:oddVBand="0" w:evenVBand="0" w:oddHBand="0" w:evenHBand="0" w:firstRowFirstColumn="0" w:firstRowLastColumn="0" w:lastRowFirstColumn="0" w:lastRowLastColumn="0"/>
            <w:tcW w:w="3685" w:type="dxa"/>
            <w:shd w:val="clear" w:color="auto" w:fill="750E02"/>
          </w:tcPr>
          <w:p w14:paraId="405B6128" w14:textId="77777777" w:rsidR="000173F9" w:rsidRDefault="000173F9">
            <w:pPr>
              <w:jc w:val="center"/>
            </w:pPr>
            <w:r>
              <w:t>Transmitter Frequency (MHz)</w:t>
            </w:r>
          </w:p>
        </w:tc>
        <w:tc>
          <w:tcPr>
            <w:tcW w:w="2837" w:type="dxa"/>
            <w:gridSpan w:val="2"/>
          </w:tcPr>
          <w:p w14:paraId="0CAB081D" w14:textId="77777777" w:rsidR="000173F9" w:rsidRDefault="000173F9">
            <w:pPr>
              <w:jc w:val="center"/>
              <w:cnfStyle w:val="000000000000" w:firstRow="0" w:lastRow="0" w:firstColumn="0" w:lastColumn="0" w:oddVBand="0" w:evenVBand="0" w:oddHBand="0" w:evenHBand="0" w:firstRowFirstColumn="0" w:firstRowLastColumn="0" w:lastRowFirstColumn="0" w:lastRowLastColumn="0"/>
            </w:pPr>
            <w:r>
              <w:t>433</w:t>
            </w:r>
          </w:p>
        </w:tc>
        <w:tc>
          <w:tcPr>
            <w:tcW w:w="2838" w:type="dxa"/>
          </w:tcPr>
          <w:p w14:paraId="07C06A92" w14:textId="77777777" w:rsidR="000173F9" w:rsidRDefault="000173F9">
            <w:pPr>
              <w:jc w:val="center"/>
              <w:cnfStyle w:val="000000000000" w:firstRow="0" w:lastRow="0" w:firstColumn="0" w:lastColumn="0" w:oddVBand="0" w:evenVBand="0" w:oddHBand="0" w:evenHBand="0" w:firstRowFirstColumn="0" w:firstRowLastColumn="0" w:lastRowFirstColumn="0" w:lastRowLastColumn="0"/>
            </w:pPr>
            <w:r>
              <w:t>13.56</w:t>
            </w:r>
          </w:p>
        </w:tc>
      </w:tr>
      <w:tr w:rsidR="000173F9" w14:paraId="79A08915" w14:textId="77777777" w:rsidTr="003E49C0">
        <w:trPr>
          <w:jc w:val="center"/>
        </w:trPr>
        <w:tc>
          <w:tcPr>
            <w:cnfStyle w:val="001000000000" w:firstRow="0" w:lastRow="0" w:firstColumn="1" w:lastColumn="0" w:oddVBand="0" w:evenVBand="0" w:oddHBand="0" w:evenHBand="0" w:firstRowFirstColumn="0" w:firstRowLastColumn="0" w:lastRowFirstColumn="0" w:lastRowLastColumn="0"/>
            <w:tcW w:w="3685" w:type="dxa"/>
            <w:shd w:val="clear" w:color="auto" w:fill="750E02"/>
          </w:tcPr>
          <w:p w14:paraId="524E3F83" w14:textId="77777777" w:rsidR="000173F9" w:rsidRDefault="000173F9">
            <w:pPr>
              <w:jc w:val="center"/>
            </w:pPr>
            <w:r>
              <w:t>Battery</w:t>
            </w:r>
          </w:p>
        </w:tc>
        <w:tc>
          <w:tcPr>
            <w:tcW w:w="2837" w:type="dxa"/>
            <w:gridSpan w:val="2"/>
          </w:tcPr>
          <w:p w14:paraId="1EE77343" w14:textId="77777777" w:rsidR="000173F9" w:rsidRDefault="000173F9">
            <w:pPr>
              <w:jc w:val="center"/>
              <w:cnfStyle w:val="000000000000" w:firstRow="0" w:lastRow="0" w:firstColumn="0" w:lastColumn="0" w:oddVBand="0" w:evenVBand="0" w:oddHBand="0" w:evenHBand="0" w:firstRowFirstColumn="0" w:firstRowLastColumn="0" w:lastRowFirstColumn="0" w:lastRowLastColumn="0"/>
            </w:pPr>
            <w:r>
              <w:t>3.7</w:t>
            </w:r>
          </w:p>
        </w:tc>
        <w:tc>
          <w:tcPr>
            <w:tcW w:w="2838" w:type="dxa"/>
          </w:tcPr>
          <w:p w14:paraId="44011C1E" w14:textId="77777777" w:rsidR="000173F9" w:rsidRDefault="000173F9">
            <w:pPr>
              <w:jc w:val="center"/>
              <w:cnfStyle w:val="000000000000" w:firstRow="0" w:lastRow="0" w:firstColumn="0" w:lastColumn="0" w:oddVBand="0" w:evenVBand="0" w:oddHBand="0" w:evenHBand="0" w:firstRowFirstColumn="0" w:firstRowLastColumn="0" w:lastRowFirstColumn="0" w:lastRowLastColumn="0"/>
            </w:pPr>
            <w:r>
              <w:t>3</w:t>
            </w:r>
          </w:p>
        </w:tc>
      </w:tr>
      <w:tr w:rsidR="000173F9" w14:paraId="6D3E17A9" w14:textId="77777777" w:rsidTr="003E49C0">
        <w:trPr>
          <w:jc w:val="center"/>
        </w:trPr>
        <w:tc>
          <w:tcPr>
            <w:cnfStyle w:val="001000000000" w:firstRow="0" w:lastRow="0" w:firstColumn="1" w:lastColumn="0" w:oddVBand="0" w:evenVBand="0" w:oddHBand="0" w:evenHBand="0" w:firstRowFirstColumn="0" w:firstRowLastColumn="0" w:lastRowFirstColumn="0" w:lastRowLastColumn="0"/>
            <w:tcW w:w="3685" w:type="dxa"/>
            <w:shd w:val="clear" w:color="auto" w:fill="750E02"/>
          </w:tcPr>
          <w:p w14:paraId="1EB7D0D5" w14:textId="77777777" w:rsidR="000173F9" w:rsidRDefault="000173F9">
            <w:pPr>
              <w:jc w:val="center"/>
            </w:pPr>
            <w:r>
              <w:t>Price</w:t>
            </w:r>
          </w:p>
        </w:tc>
        <w:tc>
          <w:tcPr>
            <w:tcW w:w="2837" w:type="dxa"/>
            <w:gridSpan w:val="2"/>
          </w:tcPr>
          <w:p w14:paraId="0CD34BEE" w14:textId="77777777" w:rsidR="000173F9" w:rsidRDefault="000173F9">
            <w:pPr>
              <w:jc w:val="center"/>
              <w:cnfStyle w:val="000000000000" w:firstRow="0" w:lastRow="0" w:firstColumn="0" w:lastColumn="0" w:oddVBand="0" w:evenVBand="0" w:oddHBand="0" w:evenHBand="0" w:firstRowFirstColumn="0" w:firstRowLastColumn="0" w:lastRowFirstColumn="0" w:lastRowLastColumn="0"/>
            </w:pPr>
            <w:r>
              <w:t>$254.43</w:t>
            </w:r>
          </w:p>
        </w:tc>
        <w:tc>
          <w:tcPr>
            <w:tcW w:w="2838" w:type="dxa"/>
          </w:tcPr>
          <w:p w14:paraId="7512CC8C" w14:textId="77777777" w:rsidR="000173F9" w:rsidRDefault="000173F9">
            <w:pPr>
              <w:jc w:val="center"/>
              <w:cnfStyle w:val="000000000000" w:firstRow="0" w:lastRow="0" w:firstColumn="0" w:lastColumn="0" w:oddVBand="0" w:evenVBand="0" w:oddHBand="0" w:evenHBand="0" w:firstRowFirstColumn="0" w:firstRowLastColumn="0" w:lastRowFirstColumn="0" w:lastRowLastColumn="0"/>
            </w:pPr>
            <w:r>
              <w:t>$30</w:t>
            </w:r>
          </w:p>
        </w:tc>
      </w:tr>
      <w:tr w:rsidR="000173F9" w14:paraId="6B0E60C0" w14:textId="77777777" w:rsidTr="003E49C0">
        <w:trPr>
          <w:cnfStyle w:val="010000000000" w:firstRow="0" w:lastRow="1"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85" w:type="dxa"/>
            <w:shd w:val="clear" w:color="auto" w:fill="750E02"/>
          </w:tcPr>
          <w:p w14:paraId="021E9187" w14:textId="77777777" w:rsidR="000173F9" w:rsidRDefault="000173F9" w:rsidP="00237A8E">
            <w:pPr>
              <w:jc w:val="center"/>
            </w:pPr>
          </w:p>
        </w:tc>
        <w:tc>
          <w:tcPr>
            <w:tcW w:w="2555" w:type="dxa"/>
            <w:shd w:val="clear" w:color="auto" w:fill="750E02"/>
          </w:tcPr>
          <w:p w14:paraId="69C1A781" w14:textId="77777777" w:rsidR="000173F9" w:rsidRDefault="000173F9" w:rsidP="00237A8E">
            <w:pPr>
              <w:jc w:val="center"/>
              <w:cnfStyle w:val="010000000000" w:firstRow="0" w:lastRow="1" w:firstColumn="0" w:lastColumn="0" w:oddVBand="0" w:evenVBand="0" w:oddHBand="0" w:evenHBand="0" w:firstRowFirstColumn="0" w:firstRowLastColumn="0" w:lastRowFirstColumn="0" w:lastRowLastColumn="0"/>
            </w:pPr>
          </w:p>
        </w:tc>
        <w:tc>
          <w:tcPr>
            <w:tcW w:w="3120" w:type="dxa"/>
            <w:gridSpan w:val="2"/>
            <w:shd w:val="clear" w:color="auto" w:fill="750E02"/>
          </w:tcPr>
          <w:p w14:paraId="2638C5F0" w14:textId="77777777" w:rsidR="000173F9" w:rsidRDefault="000173F9" w:rsidP="00237A8E">
            <w:pPr>
              <w:jc w:val="center"/>
              <w:cnfStyle w:val="010000000000" w:firstRow="0" w:lastRow="1" w:firstColumn="0" w:lastColumn="0" w:oddVBand="0" w:evenVBand="0" w:oddHBand="0" w:evenHBand="0" w:firstRowFirstColumn="0" w:firstRowLastColumn="0" w:lastRowFirstColumn="0" w:lastRowLastColumn="0"/>
            </w:pPr>
          </w:p>
        </w:tc>
      </w:tr>
    </w:tbl>
    <w:p w14:paraId="72632224" w14:textId="77777777" w:rsidR="000173F9" w:rsidRPr="009E19C3" w:rsidRDefault="000173F9" w:rsidP="009E19C3"/>
    <w:p w14:paraId="5DCCBA6D" w14:textId="2711963C" w:rsidR="00320576" w:rsidRDefault="00EF7AA0" w:rsidP="004365C8">
      <w:pPr>
        <w:pStyle w:val="Heading4"/>
      </w:pPr>
      <w:r>
        <w:t>Batter</w:t>
      </w:r>
      <w:r w:rsidR="00C0339A">
        <w:t>ies</w:t>
      </w:r>
    </w:p>
    <w:p w14:paraId="26E64B92" w14:textId="514417B3" w:rsidR="006B7AAD" w:rsidRPr="00D61F7C" w:rsidRDefault="008834B1" w:rsidP="00D10353">
      <w:pPr>
        <w:ind w:firstLine="720"/>
      </w:pPr>
      <w:r>
        <w:lastRenderedPageBreak/>
        <w:t xml:space="preserve">The </w:t>
      </w:r>
      <w:r w:rsidR="00207D4F">
        <w:t xml:space="preserve">batteries selected to power the recovery electronics will be 3.7V lithium </w:t>
      </w:r>
      <w:r w:rsidR="00D10353">
        <w:t xml:space="preserve">polymer batteries with 400 mAh. The batteries are </w:t>
      </w:r>
      <w:r w:rsidR="00E47CD7">
        <w:t>rechargeable</w:t>
      </w:r>
      <w:r w:rsidR="00D10353">
        <w:t xml:space="preserve"> and recommended for </w:t>
      </w:r>
      <w:r w:rsidR="00AE23D4">
        <w:t>use with both the TeleMetrum and AIM3</w:t>
      </w:r>
      <w:r w:rsidR="00F847A0">
        <w:t xml:space="preserve">. </w:t>
      </w:r>
      <w:r w:rsidR="00E52653">
        <w:t>These batteries are light</w:t>
      </w:r>
      <w:r w:rsidR="00401BB1">
        <w:t>weigh</w:t>
      </w:r>
      <w:r w:rsidR="00E4015B">
        <w:t>t at 9g and fit easily into the avionics bay.</w:t>
      </w:r>
    </w:p>
    <w:p w14:paraId="612DD15D" w14:textId="50F14285" w:rsidR="007A4D35" w:rsidRDefault="00A84A2B" w:rsidP="00993025">
      <w:pPr>
        <w:pStyle w:val="Heading4"/>
      </w:pPr>
      <w:r>
        <w:t xml:space="preserve">Drogue Parachute </w:t>
      </w:r>
    </w:p>
    <w:p w14:paraId="7532F6A4" w14:textId="7996C618" w:rsidR="00FB18CE" w:rsidRDefault="00941D32" w:rsidP="006D52C1">
      <w:pPr>
        <w:ind w:firstLine="720"/>
      </w:pPr>
      <w:r>
        <w:t xml:space="preserve">The drogue parachute is deployed at apogee and is essential for bringing the launch vehicle to a suitable terminal velocity prior to main parachute deployment to prevent </w:t>
      </w:r>
      <w:r w:rsidR="00227E4A">
        <w:t xml:space="preserve">an unbearable amount of shock and loading of the recovery components and points of attachment. From research and consulting with the team mentor, a safe terminal velocity from the drogue parachute is between 70 and 100 feet per second. </w:t>
      </w:r>
      <w:r w:rsidR="00E91E94">
        <w:t xml:space="preserve">Additionally, the drogue parachute must allow the launch vehicle to descend fast enough such that the </w:t>
      </w:r>
      <w:r w:rsidR="00AF5125">
        <w:t>overall descent time does not exceed 90 seconds, per</w:t>
      </w:r>
      <w:r w:rsidR="000C636F">
        <w:t xml:space="preserve"> </w:t>
      </w:r>
      <w:r w:rsidR="004C2573">
        <w:t>item 3.12</w:t>
      </w:r>
      <w:r w:rsidR="000C636F">
        <w:t xml:space="preserve"> in</w:t>
      </w:r>
      <w:r w:rsidR="00AF5125">
        <w:t xml:space="preserve"> the NASA Student Launch</w:t>
      </w:r>
      <w:r w:rsidR="00243FF2">
        <w:t xml:space="preserve"> Handbook</w:t>
      </w:r>
      <w:r w:rsidR="000C636F">
        <w:t>.</w:t>
      </w:r>
      <w:r w:rsidR="00AF5125">
        <w:t xml:space="preserve"> </w:t>
      </w:r>
      <w:r w:rsidR="000C636F">
        <w:t>Also</w:t>
      </w:r>
      <w:r w:rsidR="00E91E94">
        <w:t>, the drag induced by the drogue parachute slightly affects the terminal velocity after main parachute deployment</w:t>
      </w:r>
      <w:r w:rsidR="000C636F">
        <w:t>.</w:t>
      </w:r>
      <w:r w:rsidR="004223CB">
        <w:t xml:space="preserve"> </w:t>
      </w:r>
    </w:p>
    <w:p w14:paraId="01498F24" w14:textId="45C8DA33" w:rsidR="00E65FC9" w:rsidRPr="001A6C96" w:rsidRDefault="004223CB" w:rsidP="00D9279C">
      <w:pPr>
        <w:ind w:firstLine="720"/>
      </w:pPr>
      <w:r>
        <w:t xml:space="preserve">The consideration of these factors </w:t>
      </w:r>
      <w:r w:rsidR="007551A8">
        <w:t xml:space="preserve">ultimately </w:t>
      </w:r>
      <w:r w:rsidR="008A0183">
        <w:t>led to the Fruity Chutes</w:t>
      </w:r>
      <w:r w:rsidR="003D6078">
        <w:t xml:space="preserve"> </w:t>
      </w:r>
      <w:r w:rsidR="005D0F6F">
        <w:t>30-</w:t>
      </w:r>
      <w:r w:rsidR="003D6078">
        <w:t>inch classic ell</w:t>
      </w:r>
      <w:r w:rsidR="004D20D3">
        <w:t>iptical being selected as the drogue parachute of the launch vehicle.</w:t>
      </w:r>
      <w:r w:rsidR="00767BC5">
        <w:t xml:space="preserve"> </w:t>
      </w:r>
      <w:r w:rsidR="00115D54">
        <w:t xml:space="preserve">With the current launch vehicle design and this drogue parachute, the descent velocity </w:t>
      </w:r>
      <w:r w:rsidR="006D52C1">
        <w:t>between</w:t>
      </w:r>
      <w:r w:rsidR="00115D54">
        <w:t xml:space="preserve"> apogee </w:t>
      </w:r>
      <w:r w:rsidR="006D52C1">
        <w:t>and</w:t>
      </w:r>
      <w:r w:rsidR="00115D54">
        <w:t xml:space="preserve"> main parachute deployment is around</w:t>
      </w:r>
      <w:r w:rsidR="00336841">
        <w:t xml:space="preserve"> 92 feet per second, which is within the</w:t>
      </w:r>
      <w:r w:rsidR="00881D10">
        <w:t xml:space="preserve"> team’s</w:t>
      </w:r>
      <w:r w:rsidR="00336841">
        <w:t xml:space="preserve"> established safe range. Additionally, </w:t>
      </w:r>
      <w:r w:rsidR="0056214D">
        <w:t xml:space="preserve">it results in a satisfactory </w:t>
      </w:r>
      <w:r w:rsidR="00703195">
        <w:t xml:space="preserve">descent time from </w:t>
      </w:r>
      <w:r w:rsidR="00F5286D">
        <w:t xml:space="preserve">apogee to main deployment of </w:t>
      </w:r>
      <w:r w:rsidR="006F6ECD">
        <w:t>39.29 seconds</w:t>
      </w:r>
      <w:r w:rsidR="00D03EBA">
        <w:t>.</w:t>
      </w:r>
    </w:p>
    <w:p w14:paraId="0228B171" w14:textId="397F18D8" w:rsidR="00715199" w:rsidRDefault="00715199" w:rsidP="00993025">
      <w:pPr>
        <w:pStyle w:val="Heading4"/>
      </w:pPr>
      <w:r>
        <w:t xml:space="preserve">Main Parachute </w:t>
      </w:r>
    </w:p>
    <w:p w14:paraId="40C4CE00" w14:textId="6DDF3967" w:rsidR="00057FA5" w:rsidRDefault="005028CA" w:rsidP="00D9279C">
      <w:pPr>
        <w:ind w:firstLine="720"/>
      </w:pPr>
      <w:r>
        <w:t xml:space="preserve">The main parachute is </w:t>
      </w:r>
      <w:r w:rsidR="007A2F77">
        <w:t>the greatest contributor in reducing the impact velocity of the launch vehicle sections.</w:t>
      </w:r>
      <w:r w:rsidR="00822938">
        <w:t xml:space="preserve"> The impact </w:t>
      </w:r>
      <w:r w:rsidR="00A83F16">
        <w:t xml:space="preserve">energy of the heaviest tethered section must be below </w:t>
      </w:r>
      <w:r w:rsidR="00243FF2">
        <w:t>75-foot</w:t>
      </w:r>
      <w:r w:rsidR="00016C0B">
        <w:t xml:space="preserve"> pound forces</w:t>
      </w:r>
      <w:r w:rsidR="0017411A">
        <w:t>,</w:t>
      </w:r>
      <w:r w:rsidR="00A950CE">
        <w:t xml:space="preserve"> </w:t>
      </w:r>
      <w:r w:rsidR="00D60EB9">
        <w:t>the drift distance from the launch pad must be less than 2500 feet, and</w:t>
      </w:r>
      <w:r w:rsidR="00080A3B">
        <w:t xml:space="preserve"> the total descent time must </w:t>
      </w:r>
      <w:r w:rsidR="00702200">
        <w:t>be below 90 seconds</w:t>
      </w:r>
      <w:r w:rsidR="00106927">
        <w:t>,</w:t>
      </w:r>
      <w:r w:rsidR="00D60EB9">
        <w:t xml:space="preserve"> </w:t>
      </w:r>
      <w:r w:rsidR="00106927">
        <w:t>per items</w:t>
      </w:r>
      <w:r w:rsidR="003E09F2">
        <w:t xml:space="preserve"> 3.3</w:t>
      </w:r>
      <w:r w:rsidR="00F57220">
        <w:t>, 3.11, and</w:t>
      </w:r>
      <w:r w:rsidR="003E09F2">
        <w:t xml:space="preserve"> 3.12</w:t>
      </w:r>
      <w:r w:rsidR="00243FF2">
        <w:t xml:space="preserve"> in the NASA Student Launch Handbook</w:t>
      </w:r>
      <w:r w:rsidR="00F57220">
        <w:t>, respectively.</w:t>
      </w:r>
      <w:r w:rsidR="007141DE">
        <w:t xml:space="preserve"> Of all the </w:t>
      </w:r>
      <w:r w:rsidR="00F976B6">
        <w:t xml:space="preserve">parachute alternatives mentioned in PDR, the only parachute that accomplishes all three criteria is the </w:t>
      </w:r>
      <w:r w:rsidR="00FB1EF1">
        <w:t>Fruity Chutes Iris Ultra 144-inch Compact Parachute</w:t>
      </w:r>
      <w:r w:rsidR="00D403E4">
        <w:t>.</w:t>
      </w:r>
      <w:r w:rsidR="00C36E62">
        <w:t xml:space="preserve"> Thus, it is the final selection for the</w:t>
      </w:r>
      <w:r w:rsidR="00876D74">
        <w:t xml:space="preserve"> launch vehicle’s main parachute.</w:t>
      </w:r>
      <w:r w:rsidR="00C36E62">
        <w:t xml:space="preserve"> </w:t>
      </w:r>
    </w:p>
    <w:p w14:paraId="7450A376" w14:textId="2A8FCA86" w:rsidR="00A97535" w:rsidRDefault="00E164C2" w:rsidP="00E164C2">
      <w:pPr>
        <w:pStyle w:val="Heading4"/>
      </w:pPr>
      <w:r>
        <w:t>Shock Cord</w:t>
      </w:r>
    </w:p>
    <w:p w14:paraId="69D7A652" w14:textId="61833F4A" w:rsidR="00E65FC9" w:rsidRDefault="005153A4" w:rsidP="005A0942">
      <w:pPr>
        <w:ind w:firstLine="720"/>
      </w:pPr>
      <w:r>
        <w:t xml:space="preserve">The shock cord </w:t>
      </w:r>
      <w:r w:rsidR="00C3643E">
        <w:t>allows all sections of the launch vehicle to safely descend together</w:t>
      </w:r>
      <w:r w:rsidR="005A0942">
        <w:t xml:space="preserve"> after they have separated. </w:t>
      </w:r>
      <w:r w:rsidR="00276C80">
        <w:t>T</w:t>
      </w:r>
      <w:r w:rsidR="005E2183">
        <w:t>he s</w:t>
      </w:r>
      <w:r w:rsidR="006E1063">
        <w:t xml:space="preserve">elected shock cord is </w:t>
      </w:r>
      <w:r w:rsidR="00C9218C">
        <w:t xml:space="preserve">50 feet of </w:t>
      </w:r>
      <w:r w:rsidR="007B2890">
        <w:t>½ inch</w:t>
      </w:r>
      <w:r w:rsidR="00223AE0">
        <w:t xml:space="preserve"> flat</w:t>
      </w:r>
      <w:r w:rsidR="007B2890">
        <w:t xml:space="preserve"> </w:t>
      </w:r>
      <w:r w:rsidR="008C7224">
        <w:t>Kevlar shock</w:t>
      </w:r>
      <w:r w:rsidR="00E55460">
        <w:t xml:space="preserve"> cord</w:t>
      </w:r>
      <w:r w:rsidR="007C44C6">
        <w:t>. This shock cord is ra</w:t>
      </w:r>
      <w:r w:rsidR="007070AB">
        <w:t xml:space="preserve">ted for 6000 </w:t>
      </w:r>
      <w:r w:rsidR="00F8062A">
        <w:t>pounds, which is well o</w:t>
      </w:r>
      <w:r w:rsidR="00795D79">
        <w:t xml:space="preserve">ver the maximum force </w:t>
      </w:r>
      <w:r w:rsidR="00321A87">
        <w:t xml:space="preserve">exerted </w:t>
      </w:r>
      <w:r w:rsidR="00112AFD">
        <w:t>throughout descent.</w:t>
      </w:r>
      <w:r w:rsidR="00AB4AF2">
        <w:t xml:space="preserve"> This </w:t>
      </w:r>
      <w:r w:rsidR="006959D3">
        <w:t xml:space="preserve">selection is superior to </w:t>
      </w:r>
      <w:r w:rsidR="00F72CBF">
        <w:t xml:space="preserve">nylon </w:t>
      </w:r>
      <w:r w:rsidR="00E15BA6">
        <w:t xml:space="preserve">as it has </w:t>
      </w:r>
      <w:r w:rsidR="00480D07">
        <w:t xml:space="preserve">greater than twice Nylon’s tensile strength. </w:t>
      </w:r>
      <w:r w:rsidR="00740F4B">
        <w:t>30 feet of shock cord will be used for the</w:t>
      </w:r>
      <w:r w:rsidR="00B73349">
        <w:t xml:space="preserve"> aft bay and </w:t>
      </w:r>
      <w:r w:rsidR="008F32EE">
        <w:t xml:space="preserve">20 feet on </w:t>
      </w:r>
      <w:r w:rsidR="005E787E">
        <w:t>shock cord</w:t>
      </w:r>
      <w:r w:rsidR="008F32EE">
        <w:t xml:space="preserve"> will be used for the </w:t>
      </w:r>
      <w:r w:rsidR="00EF0317">
        <w:t>forward</w:t>
      </w:r>
      <w:r w:rsidR="005E787E">
        <w:t xml:space="preserve"> bay. </w:t>
      </w:r>
      <w:r w:rsidR="00226DE6">
        <w:t xml:space="preserve">After research and </w:t>
      </w:r>
      <w:r w:rsidR="00876503">
        <w:t>discussion</w:t>
      </w:r>
      <w:r w:rsidR="00226DE6">
        <w:t xml:space="preserve"> with the team mentor</w:t>
      </w:r>
      <w:r w:rsidR="00870F33">
        <w:t>, it</w:t>
      </w:r>
      <w:r w:rsidR="00AC0451">
        <w:t xml:space="preserve"> was decided that </w:t>
      </w:r>
      <w:r w:rsidR="00B626F2">
        <w:t>each</w:t>
      </w:r>
      <w:r w:rsidR="00AC0451">
        <w:t xml:space="preserve"> shock cord </w:t>
      </w:r>
      <w:r w:rsidR="00F731C4">
        <w:t xml:space="preserve">should be at least </w:t>
      </w:r>
      <w:r w:rsidR="002F6A35">
        <w:t xml:space="preserve">17 feet long and no greater than </w:t>
      </w:r>
      <w:r w:rsidR="006F6B11">
        <w:t>42.5 feet</w:t>
      </w:r>
      <w:r w:rsidR="00EA7446">
        <w:t xml:space="preserve"> long</w:t>
      </w:r>
      <w:r w:rsidR="008627F9">
        <w:t xml:space="preserve">. </w:t>
      </w:r>
      <w:r w:rsidR="002F6DA3">
        <w:t>The</w:t>
      </w:r>
      <w:r w:rsidR="00753E74">
        <w:t xml:space="preserve"> selected lengths fall within the </w:t>
      </w:r>
      <w:r w:rsidR="002A72BE">
        <w:t xml:space="preserve">favorable range </w:t>
      </w:r>
      <w:r w:rsidR="00E23EE8">
        <w:t xml:space="preserve">and </w:t>
      </w:r>
      <w:r w:rsidR="00FD4058">
        <w:t xml:space="preserve">the difference in lengths between the two </w:t>
      </w:r>
      <w:r w:rsidR="00967CCA">
        <w:t xml:space="preserve">shock cords </w:t>
      </w:r>
      <w:r w:rsidR="00174319">
        <w:t xml:space="preserve">should prevent the </w:t>
      </w:r>
      <w:r w:rsidR="005B104C">
        <w:t>sections of the rocket from colliding into each other during descent</w:t>
      </w:r>
      <w:r w:rsidR="00413ECC">
        <w:t xml:space="preserve">, further mitigating risk of </w:t>
      </w:r>
      <w:r w:rsidR="00942244">
        <w:t>damage</w:t>
      </w:r>
      <w:r w:rsidR="00AB4966">
        <w:t>s.</w:t>
      </w:r>
      <w:r w:rsidR="007B1BC6">
        <w:t xml:space="preserve"> Additionally, these lengths should </w:t>
      </w:r>
      <w:r w:rsidR="007468A2">
        <w:t xml:space="preserve">allow </w:t>
      </w:r>
      <w:r w:rsidR="00104B77">
        <w:t xml:space="preserve">ample shock absorption </w:t>
      </w:r>
      <w:r w:rsidR="000918D5">
        <w:t>during</w:t>
      </w:r>
      <w:r w:rsidR="004C5E6D">
        <w:t xml:space="preserve"> </w:t>
      </w:r>
      <w:r w:rsidR="000918D5">
        <w:t>the ejection events.</w:t>
      </w:r>
      <w:r w:rsidR="006732DC">
        <w:t xml:space="preserve"> The </w:t>
      </w:r>
      <w:r w:rsidR="00E84505">
        <w:t>shock cord of</w:t>
      </w:r>
      <w:r w:rsidR="00CF025E">
        <w:t xml:space="preserve"> the aft bay </w:t>
      </w:r>
      <w:r w:rsidR="00D063AD">
        <w:t xml:space="preserve">is connected to the </w:t>
      </w:r>
      <w:r w:rsidR="0051560E">
        <w:t xml:space="preserve">U-bolt attached to the </w:t>
      </w:r>
      <w:r w:rsidR="009A5F87">
        <w:t xml:space="preserve">U-bolt in the </w:t>
      </w:r>
      <w:r w:rsidR="0051560E">
        <w:t xml:space="preserve">aft </w:t>
      </w:r>
      <w:r w:rsidR="00FA0034">
        <w:t>bulkhead</w:t>
      </w:r>
      <w:r w:rsidR="0051560E">
        <w:t xml:space="preserve"> of the avionics bay </w:t>
      </w:r>
      <w:r w:rsidR="008431C1">
        <w:t xml:space="preserve">and the </w:t>
      </w:r>
      <w:r w:rsidR="00D8058D">
        <w:t xml:space="preserve">motor retainer’s eyebolt attachment. The drogue parachute connects to the </w:t>
      </w:r>
      <w:r w:rsidR="00AD653E">
        <w:t xml:space="preserve">shock cord </w:t>
      </w:r>
      <w:r w:rsidR="00567F24">
        <w:t xml:space="preserve">with a quick link </w:t>
      </w:r>
      <w:r w:rsidR="00A356F5">
        <w:t xml:space="preserve">1/3 of </w:t>
      </w:r>
      <w:r w:rsidR="003279F7">
        <w:t xml:space="preserve">its total length away from the </w:t>
      </w:r>
      <w:r w:rsidR="00E92B2A">
        <w:t>avionics bay</w:t>
      </w:r>
      <w:r w:rsidR="00A31388">
        <w:t xml:space="preserve">. </w:t>
      </w:r>
      <w:r w:rsidR="00537024">
        <w:t xml:space="preserve">The </w:t>
      </w:r>
      <w:r w:rsidR="00EF0317">
        <w:t>forward</w:t>
      </w:r>
      <w:r w:rsidR="00B76208">
        <w:t xml:space="preserve"> bay shock cord attaches to the U-bolt of the nose cone and the </w:t>
      </w:r>
      <w:r w:rsidR="009A5F87">
        <w:t xml:space="preserve">U-bolt </w:t>
      </w:r>
      <w:r w:rsidR="0008753F">
        <w:t xml:space="preserve">in the </w:t>
      </w:r>
      <w:r w:rsidR="00EF0317">
        <w:t>forward</w:t>
      </w:r>
      <w:r w:rsidR="00B76208">
        <w:t xml:space="preserve"> </w:t>
      </w:r>
      <w:r w:rsidR="0008753F">
        <w:t xml:space="preserve">bulkhead of the avionics bay. </w:t>
      </w:r>
      <w:r w:rsidR="00626DD7">
        <w:t xml:space="preserve">The main parachute connects </w:t>
      </w:r>
      <w:r w:rsidR="003805F7">
        <w:t xml:space="preserve">1/3 of the total shock cord length down from the nosecone </w:t>
      </w:r>
      <w:r w:rsidR="00B37FA8">
        <w:t>with a quick link.</w:t>
      </w:r>
    </w:p>
    <w:p w14:paraId="5181F5BC" w14:textId="77777777" w:rsidR="002173AD" w:rsidRPr="00626DD7" w:rsidRDefault="002173AD" w:rsidP="005A0942">
      <w:pPr>
        <w:ind w:firstLine="720"/>
      </w:pPr>
    </w:p>
    <w:p w14:paraId="17F69F6A" w14:textId="6F6F96E4" w:rsidR="00E65FC9" w:rsidRDefault="002173AD" w:rsidP="002173AD">
      <w:pPr>
        <w:pStyle w:val="Heading4"/>
      </w:pPr>
      <w:r>
        <w:t>Bulkheads</w:t>
      </w:r>
    </w:p>
    <w:p w14:paraId="3D48C8EB" w14:textId="127AE0E4" w:rsidR="002173AD" w:rsidRDefault="002746FF" w:rsidP="002F0639">
      <w:pPr>
        <w:ind w:firstLine="720"/>
      </w:pPr>
      <w:r>
        <w:lastRenderedPageBreak/>
        <w:t xml:space="preserve">Bulkheads </w:t>
      </w:r>
      <w:r w:rsidR="00AA7989">
        <w:t>serve</w:t>
      </w:r>
      <w:r>
        <w:t xml:space="preserve"> as the caps of the avionics </w:t>
      </w:r>
      <w:r w:rsidR="00AA7989">
        <w:t>b</w:t>
      </w:r>
      <w:r>
        <w:t>ay and protect the electronics from corr</w:t>
      </w:r>
      <w:r w:rsidR="007B5E41">
        <w:t xml:space="preserve">osive gases. The bulkheads </w:t>
      </w:r>
      <w:r w:rsidR="00AA7989">
        <w:t xml:space="preserve">will be manufactured out of wood </w:t>
      </w:r>
      <w:r w:rsidR="00970E87">
        <w:t xml:space="preserve">due to strong material properties and its ability to be precisely laser cut by the team. </w:t>
      </w:r>
      <w:r w:rsidR="00170C94">
        <w:t xml:space="preserve">Bulkheads will be assembled by laser cutting ¼” birch plywood </w:t>
      </w:r>
      <w:r w:rsidR="00C3684B">
        <w:t>then epoxying to create 1” thick bulkheads</w:t>
      </w:r>
      <w:r w:rsidR="00002CF9">
        <w:t xml:space="preserve">. </w:t>
      </w:r>
      <w:r w:rsidR="00382C4D">
        <w:t>Attached rigidly to the bulkhead will be the U-bolt</w:t>
      </w:r>
      <w:r w:rsidR="00FA7EF8">
        <w:t xml:space="preserve"> and ejection charges</w:t>
      </w:r>
      <w:r w:rsidR="00382C4D">
        <w:t xml:space="preserve">, while </w:t>
      </w:r>
      <w:r w:rsidR="00FA7EF8">
        <w:t>the</w:t>
      </w:r>
      <w:r w:rsidR="00382C4D">
        <w:t xml:space="preserve"> </w:t>
      </w:r>
      <w:r w:rsidR="00172DC9">
        <w:t xml:space="preserve">threaded rods will </w:t>
      </w:r>
      <w:r w:rsidR="00DA48FA">
        <w:t xml:space="preserve">compress the assembly together </w:t>
      </w:r>
      <w:r w:rsidR="00EE1573">
        <w:t xml:space="preserve">by tightening nuts. </w:t>
      </w:r>
      <w:r w:rsidR="0016453C">
        <w:t>Precise holes</w:t>
      </w:r>
      <w:r w:rsidR="00002CF9">
        <w:t xml:space="preserve"> for the ejection charges </w:t>
      </w:r>
      <w:r w:rsidR="0016453C">
        <w:t xml:space="preserve">will be laser cut while </w:t>
      </w:r>
      <w:r w:rsidR="00002CF9">
        <w:t xml:space="preserve">threaded rods </w:t>
      </w:r>
      <w:r w:rsidR="0016453C">
        <w:t xml:space="preserve">and </w:t>
      </w:r>
      <w:r w:rsidR="00DF134F">
        <w:t xml:space="preserve">U-bolt </w:t>
      </w:r>
      <w:r w:rsidR="00DA0044">
        <w:t xml:space="preserve">holes will be drilled. </w:t>
      </w:r>
      <w:r w:rsidR="002B333E">
        <w:t>To fit smoothly into the avionics bay there will b</w:t>
      </w:r>
      <w:r w:rsidR="00BB1E56">
        <w:t xml:space="preserve">e a </w:t>
      </w:r>
      <w:r w:rsidR="00C020B3">
        <w:t xml:space="preserve">lip </w:t>
      </w:r>
      <w:r w:rsidR="00630B3B">
        <w:t xml:space="preserve">to </w:t>
      </w:r>
      <w:r w:rsidR="004A3039">
        <w:t>accommodate the thickness of the fiberglass</w:t>
      </w:r>
      <w:r w:rsidR="005F4F71">
        <w:t xml:space="preserve"> housing, so that the bulkhead sits securely without slipping.</w:t>
      </w:r>
    </w:p>
    <w:p w14:paraId="69C19586" w14:textId="77777777" w:rsidR="002173AD" w:rsidRPr="002173AD" w:rsidRDefault="002173AD" w:rsidP="002173AD"/>
    <w:p w14:paraId="01BE2089" w14:textId="13F9C2FD" w:rsidR="0004569C" w:rsidRDefault="007068BA" w:rsidP="0004569C">
      <w:pPr>
        <w:pStyle w:val="Heading4"/>
      </w:pPr>
      <w:r>
        <w:t>Quick</w:t>
      </w:r>
      <w:r w:rsidR="008950A4">
        <w:t xml:space="preserve"> Link</w:t>
      </w:r>
      <w:r w:rsidR="00586746">
        <w:t>s</w:t>
      </w:r>
    </w:p>
    <w:p w14:paraId="2B11B40C" w14:textId="0D267CB8" w:rsidR="008950A4" w:rsidRDefault="00774D71" w:rsidP="00876D74">
      <w:pPr>
        <w:ind w:firstLine="720"/>
      </w:pPr>
      <w:r>
        <w:t xml:space="preserve">Quick links are used to attach the parachutes and </w:t>
      </w:r>
      <w:r w:rsidR="00C01D41">
        <w:t xml:space="preserve">Nomex cloths to the shock cords. </w:t>
      </w:r>
      <w:r w:rsidR="00FA5CAA">
        <w:t xml:space="preserve">The selected quick links are </w:t>
      </w:r>
      <w:r w:rsidR="00F730A4">
        <w:t>5/16-inch</w:t>
      </w:r>
      <w:r w:rsidR="00977A9A">
        <w:t xml:space="preserve"> stainless steel quick</w:t>
      </w:r>
      <w:r w:rsidR="004F1B99">
        <w:t xml:space="preserve"> links rated for 2100 pounds. </w:t>
      </w:r>
    </w:p>
    <w:p w14:paraId="40A6C5F1" w14:textId="77777777" w:rsidR="006D7842" w:rsidRDefault="006D7842" w:rsidP="001A6C96"/>
    <w:p w14:paraId="1574488B" w14:textId="37E4E4CF" w:rsidR="008950A4" w:rsidRDefault="00044786" w:rsidP="00000A17">
      <w:pPr>
        <w:pStyle w:val="Heading4"/>
      </w:pPr>
      <w:r>
        <w:t>Parachute</w:t>
      </w:r>
      <w:r w:rsidR="003A3000">
        <w:t xml:space="preserve"> Protection</w:t>
      </w:r>
    </w:p>
    <w:p w14:paraId="4001E3AA" w14:textId="605577B7" w:rsidR="00044786" w:rsidRDefault="00563FD2" w:rsidP="00E300C1">
      <w:pPr>
        <w:ind w:firstLine="720"/>
      </w:pPr>
      <w:r>
        <w:t>Nomex fire blankets will be used to protect the parachute</w:t>
      </w:r>
      <w:r w:rsidR="002364D0">
        <w:t>s</w:t>
      </w:r>
      <w:r>
        <w:t xml:space="preserve"> </w:t>
      </w:r>
      <w:r w:rsidR="00046468">
        <w:t xml:space="preserve">from residual </w:t>
      </w:r>
      <w:r w:rsidR="007944EA">
        <w:t>hot gasses entering the bay</w:t>
      </w:r>
      <w:r w:rsidR="002364D0">
        <w:t xml:space="preserve">s from the ejection charges. Although </w:t>
      </w:r>
      <w:r w:rsidR="00467430">
        <w:t xml:space="preserve">the selected </w:t>
      </w:r>
      <w:r w:rsidR="0028678D">
        <w:t>CO</w:t>
      </w:r>
      <w:r w:rsidR="0028678D">
        <w:rPr>
          <w:vertAlign w:val="subscript"/>
        </w:rPr>
        <w:t>2</w:t>
      </w:r>
      <w:r w:rsidR="00467430">
        <w:t xml:space="preserve"> ejection kit uses a minimal amount of black powder, </w:t>
      </w:r>
      <w:r w:rsidR="003F6422">
        <w:t xml:space="preserve">a small amount of hot gas is expelled into the parachute bays. To </w:t>
      </w:r>
      <w:r w:rsidR="0028678D">
        <w:t>mitigate the risk associated with t</w:t>
      </w:r>
      <w:r w:rsidR="00825246">
        <w:t>hese hot gases, the parachutes will be wrapped in fire retardant Nomex cloth</w:t>
      </w:r>
      <w:r w:rsidR="00EE228F">
        <w:t>.</w:t>
      </w:r>
      <w:r w:rsidR="0070033C">
        <w:t xml:space="preserve"> </w:t>
      </w:r>
    </w:p>
    <w:p w14:paraId="3ACE16AC" w14:textId="77777777" w:rsidR="00C0339A" w:rsidRDefault="00C0339A" w:rsidP="00C0339A">
      <w:pPr>
        <w:pStyle w:val="Heading4"/>
      </w:pPr>
      <w:r>
        <w:t>U-bolts</w:t>
      </w:r>
    </w:p>
    <w:p w14:paraId="65EF23C1" w14:textId="2125B340" w:rsidR="00C0339A" w:rsidRDefault="00C0339A" w:rsidP="00E300C1">
      <w:pPr>
        <w:ind w:firstLine="720"/>
      </w:pPr>
      <w:r>
        <w:t>U-bolts are used as the points of attachment for the recovery system. They are fixed to the bulkheads. The forward bay shock cord connects to the U-bolts in the nosecone and forward end of the avionics bay. The aft bay shock cord connects to the U-bolt in the aft end of the avionics bay and the closed eye bolt on the motor retainer</w:t>
      </w:r>
      <w:r w:rsidR="009B489C">
        <w:t>.</w:t>
      </w:r>
    </w:p>
    <w:p w14:paraId="40D1F818" w14:textId="4B536106" w:rsidR="00044786" w:rsidRDefault="00044786" w:rsidP="00044786"/>
    <w:p w14:paraId="3EC69D3D" w14:textId="76D59A87" w:rsidR="00044786" w:rsidRDefault="007E213C" w:rsidP="00044786">
      <w:pPr>
        <w:pStyle w:val="Heading4"/>
      </w:pPr>
      <w:r>
        <w:t>Separation Charges</w:t>
      </w:r>
    </w:p>
    <w:p w14:paraId="4F4387A5" w14:textId="19C4E765" w:rsidR="004365C8" w:rsidRDefault="00D80F10" w:rsidP="006D7842">
      <w:pPr>
        <w:ind w:firstLine="720"/>
      </w:pPr>
      <w:r>
        <w:t xml:space="preserve">The separation charges are responsible for separating </w:t>
      </w:r>
      <w:r w:rsidR="009D730B">
        <w:t xml:space="preserve">sections </w:t>
      </w:r>
      <w:r w:rsidR="000C6EBC">
        <w:t xml:space="preserve">of the launch vehicle to allow for parachute deployment at apogee and </w:t>
      </w:r>
      <w:r w:rsidR="001251F9">
        <w:t>main deployment.</w:t>
      </w:r>
      <w:r w:rsidR="005B6D63">
        <w:t xml:space="preserve"> </w:t>
      </w:r>
      <w:r w:rsidR="00FC29E4">
        <w:t xml:space="preserve">Several </w:t>
      </w:r>
      <w:r w:rsidR="00BF2AB5">
        <w:t xml:space="preserve">methods of separation were considered, such as </w:t>
      </w:r>
      <w:r w:rsidR="009F669F">
        <w:t xml:space="preserve">black powder, </w:t>
      </w:r>
      <w:r w:rsidR="009C7519">
        <w:t>piston, drag separation, and CO</w:t>
      </w:r>
      <w:r w:rsidR="009C7519">
        <w:rPr>
          <w:vertAlign w:val="subscript"/>
        </w:rPr>
        <w:t>2</w:t>
      </w:r>
      <w:r w:rsidR="00F705B3">
        <w:t xml:space="preserve">. </w:t>
      </w:r>
      <w:r w:rsidR="00A46E37">
        <w:t xml:space="preserve">Although its traditionally more expensive, </w:t>
      </w:r>
      <w:r w:rsidR="00A721EE">
        <w:t>CO</w:t>
      </w:r>
      <w:r w:rsidR="00A721EE">
        <w:rPr>
          <w:vertAlign w:val="subscript"/>
        </w:rPr>
        <w:t>2</w:t>
      </w:r>
      <w:r w:rsidR="00A721EE">
        <w:t xml:space="preserve"> </w:t>
      </w:r>
      <w:r w:rsidR="00E6220E" w:rsidRPr="00A721EE">
        <w:t>ejection</w:t>
      </w:r>
      <w:r w:rsidR="00E6220E">
        <w:t xml:space="preserve"> charges </w:t>
      </w:r>
      <w:r w:rsidR="00506166">
        <w:t>were deemed the most viable due to the</w:t>
      </w:r>
      <w:r w:rsidR="007309A6">
        <w:t xml:space="preserve"> team’s familiarity with the </w:t>
      </w:r>
      <w:r w:rsidR="00532865">
        <w:t xml:space="preserve">method and the </w:t>
      </w:r>
      <w:r w:rsidR="000B3382">
        <w:t xml:space="preserve">mitigated risk </w:t>
      </w:r>
      <w:r w:rsidR="004E243C">
        <w:t xml:space="preserve">of </w:t>
      </w:r>
      <w:r w:rsidR="005D1E91">
        <w:t>compromising the parachutes.</w:t>
      </w:r>
      <w:r w:rsidR="00691BE8">
        <w:t xml:space="preserve"> </w:t>
      </w:r>
      <w:r w:rsidR="00BB4B16">
        <w:t xml:space="preserve">Black powder separation </w:t>
      </w:r>
      <w:r w:rsidR="00194CAE">
        <w:t xml:space="preserve">has been known to raise risk of </w:t>
      </w:r>
      <w:r w:rsidR="005E66F6">
        <w:t>damaging parachutes due to the high temperature gasses released</w:t>
      </w:r>
      <w:r w:rsidR="002A2132">
        <w:t xml:space="preserve">. </w:t>
      </w:r>
      <w:r w:rsidR="004967DA">
        <w:t xml:space="preserve">It is also difficult for the team to test with black powder </w:t>
      </w:r>
      <w:r w:rsidR="00ED1E7A">
        <w:t xml:space="preserve">as the </w:t>
      </w:r>
      <w:r w:rsidR="004D481A">
        <w:t xml:space="preserve">FAMU-FSU College of Engineering </w:t>
      </w:r>
      <w:r w:rsidR="00E03CF9">
        <w:t xml:space="preserve">requires </w:t>
      </w:r>
      <w:r w:rsidR="006E78CD">
        <w:t xml:space="preserve">lengthy </w:t>
      </w:r>
      <w:r w:rsidR="00ED1E7A">
        <w:t>process</w:t>
      </w:r>
      <w:r w:rsidR="00DC6835">
        <w:t xml:space="preserve">es </w:t>
      </w:r>
      <w:r w:rsidR="00430214">
        <w:t>that the team must go through each time they wish to use it</w:t>
      </w:r>
      <w:r w:rsidR="005E66F6">
        <w:t xml:space="preserve">. Additionally, piston ejection </w:t>
      </w:r>
      <w:r w:rsidR="0074347E">
        <w:t xml:space="preserve">is </w:t>
      </w:r>
      <w:r w:rsidR="00623ABC">
        <w:t>typically bulk</w:t>
      </w:r>
      <w:r w:rsidR="00041629">
        <w:t xml:space="preserve">y </w:t>
      </w:r>
      <w:r w:rsidR="005F0212">
        <w:t>and complex</w:t>
      </w:r>
      <w:r w:rsidR="009B6B17">
        <w:t>.</w:t>
      </w:r>
      <w:r w:rsidR="009474EF">
        <w:t xml:space="preserve"> Th</w:t>
      </w:r>
      <w:r w:rsidR="00427C72">
        <w:t xml:space="preserve">e selected </w:t>
      </w:r>
      <w:r w:rsidR="00422387">
        <w:t xml:space="preserve">kit </w:t>
      </w:r>
      <w:r w:rsidR="00370C80">
        <w:t xml:space="preserve">of </w:t>
      </w:r>
      <w:r w:rsidR="00691BE8">
        <w:t>CO</w:t>
      </w:r>
      <w:r w:rsidR="00691BE8">
        <w:rPr>
          <w:vertAlign w:val="subscript"/>
        </w:rPr>
        <w:t>2</w:t>
      </w:r>
      <w:r w:rsidR="00A721EE">
        <w:rPr>
          <w:vertAlign w:val="subscript"/>
        </w:rPr>
        <w:t xml:space="preserve"> </w:t>
      </w:r>
      <w:r w:rsidR="00E370DA">
        <w:t xml:space="preserve">separation charges is </w:t>
      </w:r>
      <w:r w:rsidR="00E0777A">
        <w:t>Tinder Rocketry’s</w:t>
      </w:r>
      <w:r w:rsidR="006F29EB">
        <w:t xml:space="preserve"> The Eagle </w:t>
      </w:r>
      <w:r w:rsidR="00691BE8">
        <w:t>CO</w:t>
      </w:r>
      <w:r w:rsidR="00691BE8">
        <w:rPr>
          <w:vertAlign w:val="subscript"/>
        </w:rPr>
        <w:t>2</w:t>
      </w:r>
      <w:r w:rsidR="00A721EE">
        <w:rPr>
          <w:vertAlign w:val="subscript"/>
        </w:rPr>
        <w:t xml:space="preserve"> </w:t>
      </w:r>
      <w:r w:rsidR="00691BE8">
        <w:t>Ejection System.</w:t>
      </w:r>
    </w:p>
    <w:p w14:paraId="4DCB640D" w14:textId="49D59FF2" w:rsidR="00433044" w:rsidRDefault="00433044" w:rsidP="006D7842">
      <w:pPr>
        <w:ind w:firstLine="720"/>
      </w:pPr>
      <w:r>
        <w:t>To ensure separation</w:t>
      </w:r>
      <w:r w:rsidR="003C0358">
        <w:t xml:space="preserve"> of the </w:t>
      </w:r>
      <w:r w:rsidR="00432CDB">
        <w:t xml:space="preserve">launch </w:t>
      </w:r>
      <w:r w:rsidR="003C0358">
        <w:t xml:space="preserve">vehicle, two </w:t>
      </w:r>
      <w:r w:rsidR="007A6DB8">
        <w:t xml:space="preserve">separation charges will be used </w:t>
      </w:r>
      <w:r w:rsidR="00263F3C">
        <w:t xml:space="preserve">for each parachute bay. One </w:t>
      </w:r>
      <w:r w:rsidR="00C43147">
        <w:t xml:space="preserve">will serve as the primary ejection charge and the other will serve as a delayed redundant charge in case the primary does not go off. </w:t>
      </w:r>
      <w:r w:rsidR="00981548">
        <w:t xml:space="preserve">The </w:t>
      </w:r>
      <w:r w:rsidR="00824669">
        <w:t xml:space="preserve">redundant charge </w:t>
      </w:r>
      <w:r w:rsidR="00FC4C08">
        <w:t>will also contain a larger CO</w:t>
      </w:r>
      <w:r w:rsidR="00FC4C08">
        <w:rPr>
          <w:vertAlign w:val="subscript"/>
        </w:rPr>
        <w:t>2</w:t>
      </w:r>
      <w:r w:rsidR="00432CDB">
        <w:t xml:space="preserve"> </w:t>
      </w:r>
      <w:r w:rsidR="00FC4C08">
        <w:t xml:space="preserve">canister in case </w:t>
      </w:r>
      <w:r w:rsidR="004258A6">
        <w:t>separation fails due to an insignificant amount of pressure produced from the primary charge.</w:t>
      </w:r>
      <w:r w:rsidR="00EE6374">
        <w:t xml:space="preserve"> Each c</w:t>
      </w:r>
      <w:r w:rsidR="00810618">
        <w:t xml:space="preserve">harge also runs </w:t>
      </w:r>
      <w:r w:rsidR="0089322F">
        <w:t>off</w:t>
      </w:r>
      <w:r w:rsidR="00A34393">
        <w:t xml:space="preserve"> an independent altimeter</w:t>
      </w:r>
      <w:r w:rsidR="00CE7C6C">
        <w:t xml:space="preserve">, meaning the </w:t>
      </w:r>
      <w:r w:rsidR="007264DF">
        <w:t>systems are completely independent of one another.</w:t>
      </w:r>
    </w:p>
    <w:p w14:paraId="37C9E28D" w14:textId="77777777" w:rsidR="00C34D56" w:rsidRDefault="00C34D56" w:rsidP="004365C8"/>
    <w:p w14:paraId="2DE396DA" w14:textId="52865DCB" w:rsidR="00E3366A" w:rsidRDefault="0049315E" w:rsidP="003D1040">
      <w:pPr>
        <w:pStyle w:val="Heading3"/>
      </w:pPr>
      <w:bookmarkStart w:id="43" w:name="_Toc155737536"/>
      <w:r>
        <w:t xml:space="preserve">Concept of </w:t>
      </w:r>
      <w:r w:rsidR="00CD4D00">
        <w:t>Operations for</w:t>
      </w:r>
      <w:r w:rsidR="003965DB">
        <w:t xml:space="preserve"> Recovery </w:t>
      </w:r>
      <w:r w:rsidR="001C4020">
        <w:t>System</w:t>
      </w:r>
      <w:bookmarkEnd w:id="43"/>
    </w:p>
    <w:p w14:paraId="69D58017" w14:textId="77777777" w:rsidR="009C1487" w:rsidRPr="00A440EB" w:rsidRDefault="009C1487" w:rsidP="009C1487">
      <w:pPr>
        <w:pStyle w:val="Heading4"/>
      </w:pPr>
      <w:r w:rsidRPr="00A440EB">
        <w:lastRenderedPageBreak/>
        <w:t>Introduction</w:t>
      </w:r>
    </w:p>
    <w:p w14:paraId="3E9FEE10" w14:textId="77777777" w:rsidR="009C1487" w:rsidRDefault="009C1487" w:rsidP="009C1487">
      <w:pPr>
        <w:pStyle w:val="Heading5"/>
      </w:pPr>
      <w:r>
        <w:t>Background</w:t>
      </w:r>
    </w:p>
    <w:p w14:paraId="187CB162" w14:textId="0C02C227" w:rsidR="009C1487" w:rsidRPr="008B572E" w:rsidRDefault="009C1487" w:rsidP="009C1487">
      <w:pPr>
        <w:ind w:firstLine="720"/>
      </w:pPr>
      <w:r>
        <w:t xml:space="preserve">The </w:t>
      </w:r>
      <w:r w:rsidR="0038366E">
        <w:t xml:space="preserve">recovery system </w:t>
      </w:r>
      <w:r w:rsidR="000227E9">
        <w:t xml:space="preserve">is designed to </w:t>
      </w:r>
      <w:r w:rsidR="00781516">
        <w:t>return a full-scale launch vehicle successfully and safely</w:t>
      </w:r>
      <w:r w:rsidR="00175160">
        <w:t xml:space="preserve"> for the 2024 NASA Student Launch competition. The</w:t>
      </w:r>
      <w:r w:rsidR="00065392">
        <w:t xml:space="preserve"> system is designed to </w:t>
      </w:r>
      <w:r w:rsidR="00285FC0">
        <w:t xml:space="preserve">ensure the safety of people at the launch and </w:t>
      </w:r>
      <w:r w:rsidR="00781516">
        <w:t>prevent any damage to</w:t>
      </w:r>
      <w:r w:rsidR="00285FC0">
        <w:t xml:space="preserve"> the vehicle itself.</w:t>
      </w:r>
    </w:p>
    <w:p w14:paraId="02ADC0B7" w14:textId="77777777" w:rsidR="009C1487" w:rsidRDefault="009C1487" w:rsidP="009C1487">
      <w:pPr>
        <w:pStyle w:val="Heading5"/>
      </w:pPr>
      <w:r>
        <w:t>Assumptions and Constraints</w:t>
      </w:r>
    </w:p>
    <w:p w14:paraId="0F2E644F" w14:textId="00085476" w:rsidR="009C1487" w:rsidRPr="008B572E" w:rsidRDefault="009C1487" w:rsidP="003B682D">
      <w:pPr>
        <w:ind w:firstLine="720"/>
      </w:pPr>
      <w:r>
        <w:t xml:space="preserve">The system is constrained within the guidelines of the competition, </w:t>
      </w:r>
      <w:r w:rsidR="003B682D">
        <w:t xml:space="preserve">using </w:t>
      </w:r>
      <w:r w:rsidR="00B3754F">
        <w:t xml:space="preserve">only solid-propellant rocket </w:t>
      </w:r>
      <w:r w:rsidR="00947291">
        <w:t>motors,</w:t>
      </w:r>
      <w:r w:rsidR="00B3754F">
        <w:t xml:space="preserve"> and </w:t>
      </w:r>
      <w:r w:rsidR="00A24019">
        <w:t xml:space="preserve">deploying a drogue and main parachute. </w:t>
      </w:r>
      <w:r w:rsidR="00285FC0">
        <w:t xml:space="preserve">The </w:t>
      </w:r>
      <w:r w:rsidR="004D73DB">
        <w:t xml:space="preserve">determined constraints are </w:t>
      </w:r>
      <w:r w:rsidR="00C874E9">
        <w:t>derived from the 2024 Student Launch handbook</w:t>
      </w:r>
      <w:r w:rsidR="00C87735">
        <w:t xml:space="preserve">, stating that </w:t>
      </w:r>
      <w:r w:rsidR="0052498D">
        <w:t>the main parachute must be deployed</w:t>
      </w:r>
      <w:r w:rsidR="00AD042C">
        <w:t xml:space="preserve"> </w:t>
      </w:r>
      <w:r w:rsidR="0008156F">
        <w:t>above 500</w:t>
      </w:r>
      <w:r w:rsidR="00221DCE">
        <w:t xml:space="preserve"> </w:t>
      </w:r>
      <w:r w:rsidR="0008156F">
        <w:t xml:space="preserve">ft on descent, </w:t>
      </w:r>
      <w:r w:rsidR="00221DCE">
        <w:t xml:space="preserve">the </w:t>
      </w:r>
      <w:r w:rsidR="00D30D9A">
        <w:t>descent</w:t>
      </w:r>
      <w:r w:rsidR="00813773">
        <w:t xml:space="preserve"> time </w:t>
      </w:r>
      <w:r w:rsidR="00221DCE">
        <w:t>must be</w:t>
      </w:r>
      <w:r w:rsidR="00813773">
        <w:t xml:space="preserve"> less than 90 seconds, and kinetic energy</w:t>
      </w:r>
      <w:r w:rsidR="00221DCE">
        <w:t xml:space="preserve"> of each independent section</w:t>
      </w:r>
      <w:r w:rsidR="00813773">
        <w:t xml:space="preserve"> upon landing is kept below </w:t>
      </w:r>
      <w:r w:rsidR="008864ED">
        <w:t xml:space="preserve">75 </w:t>
      </w:r>
      <w:r w:rsidR="00E97E8A">
        <w:t>ft-lbf</w:t>
      </w:r>
      <w:r w:rsidR="005202E0">
        <w:t>. The</w:t>
      </w:r>
      <w:r w:rsidR="0091411E">
        <w:t xml:space="preserve"> maximum apogee </w:t>
      </w:r>
      <w:r w:rsidR="00221DCE">
        <w:t xml:space="preserve">ejection charge </w:t>
      </w:r>
      <w:r w:rsidR="0091411E">
        <w:t xml:space="preserve">delay </w:t>
      </w:r>
      <w:r w:rsidR="00221DCE">
        <w:t>must not be greater</w:t>
      </w:r>
      <w:r w:rsidR="0091411E">
        <w:t xml:space="preserve"> than </w:t>
      </w:r>
      <w:r w:rsidR="005A5034">
        <w:t>2 seconds</w:t>
      </w:r>
      <w:r w:rsidR="000977F9">
        <w:t xml:space="preserve">, and </w:t>
      </w:r>
      <w:r w:rsidR="00221DCE">
        <w:t>the vehicle</w:t>
      </w:r>
      <w:r w:rsidR="000977F9">
        <w:t xml:space="preserve"> cannot drift </w:t>
      </w:r>
      <w:r w:rsidR="00221DCE">
        <w:t>further than 2500 ft from the launch pad</w:t>
      </w:r>
      <w:r w:rsidR="000977F9">
        <w:t>.</w:t>
      </w:r>
    </w:p>
    <w:p w14:paraId="1836390D" w14:textId="0F62CFF4" w:rsidR="009B623E" w:rsidRDefault="00E71B94" w:rsidP="003B682D">
      <w:pPr>
        <w:ind w:firstLine="720"/>
      </w:pPr>
      <w:r>
        <w:t>For the recovery event it is</w:t>
      </w:r>
      <w:r w:rsidR="009B623E">
        <w:t xml:space="preserve"> assumed that </w:t>
      </w:r>
      <w:r w:rsidR="00D614FD">
        <w:t>catastrophic disassembly during ascent has not occurred, and that the airframe has functioned as designed.</w:t>
      </w:r>
    </w:p>
    <w:p w14:paraId="01CAF003" w14:textId="77777777" w:rsidR="009C1487" w:rsidRDefault="009C1487" w:rsidP="009C1487">
      <w:pPr>
        <w:pStyle w:val="Heading5"/>
      </w:pPr>
      <w:r>
        <w:t>Overview</w:t>
      </w:r>
    </w:p>
    <w:p w14:paraId="4E88DE48" w14:textId="3F852C49" w:rsidR="009F24C5" w:rsidRDefault="009F24C5" w:rsidP="009F24C5">
      <w:pPr>
        <w:ind w:firstLine="720"/>
      </w:pPr>
      <w:r>
        <w:t>The recovery system is designed to return all sections and components of the launch vehicle together safely to the ground after launch. This is accomplished through dual parachute deployment with two separation events initiated by on-board altimeters and actuated by CO</w:t>
      </w:r>
      <w:r>
        <w:rPr>
          <w:vertAlign w:val="subscript"/>
        </w:rPr>
        <w:t>2</w:t>
      </w:r>
      <w:r>
        <w:t xml:space="preserve"> ejection charges. The first event occurs at apogee and deploys a 30-inch diameter drogue parachute. The second event occurs at 550 feet AGL and deploys a </w:t>
      </w:r>
      <w:r w:rsidR="006B5B41">
        <w:t>144</w:t>
      </w:r>
      <w:r>
        <w:t>-inch main parachute. The jettisoned aft and forward sections of the launch vehicle remain tethered by shock cords connected to the centrally located avionics bay.</w:t>
      </w:r>
    </w:p>
    <w:p w14:paraId="2E2DA930" w14:textId="77777777" w:rsidR="009C1487" w:rsidRDefault="009C1487" w:rsidP="009C1487">
      <w:pPr>
        <w:pStyle w:val="Heading4"/>
      </w:pPr>
      <w:r>
        <w:t>Description of Envisioned System</w:t>
      </w:r>
    </w:p>
    <w:p w14:paraId="28C061BE" w14:textId="77777777" w:rsidR="009C1487" w:rsidRDefault="009C1487" w:rsidP="009C1487">
      <w:pPr>
        <w:pStyle w:val="Heading5"/>
      </w:pPr>
      <w:r>
        <w:t>Needs, Goals, and Objectives of Envisioned System</w:t>
      </w:r>
    </w:p>
    <w:p w14:paraId="4B503415" w14:textId="1DDF13C4" w:rsidR="00AB0FD5" w:rsidRPr="00AB0FD5" w:rsidRDefault="00AB0FD5" w:rsidP="00BD3098">
      <w:pPr>
        <w:ind w:firstLine="720"/>
      </w:pPr>
      <w:r>
        <w:t xml:space="preserve">The needs of the recovery system </w:t>
      </w:r>
      <w:r w:rsidR="003C543D">
        <w:t xml:space="preserve">ensure the safety of all involved in the </w:t>
      </w:r>
      <w:r w:rsidR="009907EE">
        <w:t>launch and</w:t>
      </w:r>
      <w:r w:rsidR="003C543D">
        <w:t xml:space="preserve"> </w:t>
      </w:r>
      <w:r w:rsidR="00A07176">
        <w:t xml:space="preserve">allow the rocket to be recoverable and reusable after </w:t>
      </w:r>
      <w:r w:rsidR="00BD3098">
        <w:t xml:space="preserve">completing a launch. </w:t>
      </w:r>
      <w:r w:rsidR="00FC4E7E">
        <w:t>Any</w:t>
      </w:r>
      <w:r w:rsidR="003C543D">
        <w:t xml:space="preserve"> other outcome is a </w:t>
      </w:r>
      <w:r w:rsidR="009A315F">
        <w:t>failure of the recovery system.</w:t>
      </w:r>
    </w:p>
    <w:p w14:paraId="40B5ADA4" w14:textId="626BF3EB" w:rsidR="009A315F" w:rsidRPr="00AB0FD5" w:rsidRDefault="009A315F" w:rsidP="00BD3098">
      <w:pPr>
        <w:ind w:firstLine="720"/>
      </w:pPr>
      <w:r>
        <w:t xml:space="preserve">The goals of the recovery system are to deploy a drogue </w:t>
      </w:r>
      <w:r w:rsidR="00CB5A2C">
        <w:t xml:space="preserve">parachute at apogee and </w:t>
      </w:r>
      <w:r w:rsidR="00EE0C8E">
        <w:t xml:space="preserve">a main parachute at 550ft AGL. </w:t>
      </w:r>
      <w:r w:rsidR="001F2543">
        <w:t xml:space="preserve">After proper </w:t>
      </w:r>
      <w:r w:rsidR="001964B8">
        <w:t>sizing and calculation t</w:t>
      </w:r>
      <w:r w:rsidR="001F2543">
        <w:t xml:space="preserve">hese events allow the </w:t>
      </w:r>
      <w:r w:rsidR="001964B8">
        <w:t xml:space="preserve">launch vehicle to be recovered </w:t>
      </w:r>
      <w:r w:rsidR="007E3B19">
        <w:t>safely and meet competition guidelines</w:t>
      </w:r>
      <w:r w:rsidR="0097475B">
        <w:t xml:space="preserve"> for descent time, wind drift, and impact kinetic energy.</w:t>
      </w:r>
    </w:p>
    <w:p w14:paraId="77727E8D" w14:textId="77777777" w:rsidR="009C1487" w:rsidRDefault="009C1487" w:rsidP="009C1487">
      <w:pPr>
        <w:pStyle w:val="Heading5"/>
      </w:pPr>
      <w:r>
        <w:t>Overview of System and Key Elements</w:t>
      </w:r>
    </w:p>
    <w:p w14:paraId="1A9D58E1" w14:textId="77777777" w:rsidR="00CF01F9" w:rsidRPr="006F4483" w:rsidRDefault="00CF01F9" w:rsidP="00CF01F9">
      <w:pPr>
        <w:ind w:firstLine="720"/>
      </w:pPr>
      <w:r>
        <w:t>The recovery system consists of two on-board altimeters, four separation charges, two parachutes, fire retardant cloth, quick links, shock cords, and U-bolts.</w:t>
      </w:r>
    </w:p>
    <w:p w14:paraId="216762D7" w14:textId="6ECFD120" w:rsidR="00CF01F9" w:rsidRPr="00A342DE" w:rsidRDefault="00CF01F9" w:rsidP="00CF01F9">
      <w:pPr>
        <w:ind w:firstLine="720"/>
      </w:pPr>
      <w:r>
        <w:t xml:space="preserve">Two altimeters track the launch vehicle altitude and velocity throughout the flight. One of the altimeters is the Altus Metrum TeleMetrum and serves as the primary altimeter, meaning it operates without manually set delays. It requires a HAM radio license for operation. Jake Miller will attain this license and serve as the primary operator of the device. He will track the live state of the launch vehicle throughout the flight. The TeleMetrum is set to send signals to ignite the separation charges at apogee and 550 feet AGL without delays. The second altimeter is the Entacore Aim 3 and serves as the redundant altimeter and will operate with a manually set </w:t>
      </w:r>
      <w:r w:rsidR="004721F6">
        <w:t>one</w:t>
      </w:r>
      <w:r>
        <w:t xml:space="preserve"> second delay. The Aim 3 is set to signal separation </w:t>
      </w:r>
      <w:r w:rsidR="004721F6">
        <w:t>one</w:t>
      </w:r>
      <w:r>
        <w:t xml:space="preserve"> second after apogee and </w:t>
      </w:r>
      <w:r w:rsidR="004721F6">
        <w:t>one</w:t>
      </w:r>
      <w:r>
        <w:t xml:space="preserve"> second after reaching 550 feet AGL. Each altimeter is wired to an independent set of separation charges. Each set consists of a separation charge for apogee and a separation charge for 550 feet AGL.</w:t>
      </w:r>
    </w:p>
    <w:p w14:paraId="415CC1CF" w14:textId="09FBA751" w:rsidR="00E95CF5" w:rsidRPr="00A342DE" w:rsidRDefault="00E95CF5" w:rsidP="00CF01F9">
      <w:pPr>
        <w:ind w:firstLine="720"/>
      </w:pPr>
      <w:r>
        <w:lastRenderedPageBreak/>
        <w:t xml:space="preserve">As well as serving as the </w:t>
      </w:r>
      <w:r w:rsidR="00E43D13">
        <w:t>primary altimeter, the TeleMetrum also contains the GPS tracking chip to keep track of the vehicle throughout flight. This</w:t>
      </w:r>
      <w:r w:rsidR="00552569">
        <w:t xml:space="preserve"> uses telemetry to </w:t>
      </w:r>
      <w:r w:rsidR="00776564">
        <w:t xml:space="preserve">communicate live data to the </w:t>
      </w:r>
      <w:r w:rsidR="00A97001">
        <w:t>ground station, which is the TeleBT</w:t>
      </w:r>
      <w:r w:rsidR="0095613A">
        <w:t xml:space="preserve"> connected to </w:t>
      </w:r>
      <w:r w:rsidR="003F22AF">
        <w:t xml:space="preserve">a laptop at the launch site. </w:t>
      </w:r>
      <w:r w:rsidR="001F0A2D">
        <w:t xml:space="preserve">The GPS unit does not require </w:t>
      </w:r>
      <w:r w:rsidR="00A97704">
        <w:t xml:space="preserve">a different battery than the 3.7V already used with the altimeter. </w:t>
      </w:r>
      <w:r w:rsidR="003F22AF">
        <w:t>A handheld 400-450 MHz antenna is</w:t>
      </w:r>
      <w:r w:rsidR="0095613A">
        <w:t xml:space="preserve"> </w:t>
      </w:r>
      <w:r w:rsidR="00976DC5">
        <w:t xml:space="preserve">used </w:t>
      </w:r>
      <w:r w:rsidR="00764037">
        <w:t xml:space="preserve">to receive the data. A secondary </w:t>
      </w:r>
      <w:r w:rsidR="00DB0540">
        <w:t xml:space="preserve">AirTag will also be placed in the launch vehicle in case of </w:t>
      </w:r>
      <w:r w:rsidR="004321DE">
        <w:t xml:space="preserve">catastrophic failure, however the AirTag only works within the presence of other iOS devices so its functionality would be limited in a barren launch site. </w:t>
      </w:r>
    </w:p>
    <w:p w14:paraId="1647A74D" w14:textId="77777777" w:rsidR="00CF01F9" w:rsidRDefault="00CF01F9" w:rsidP="00CF01F9">
      <w:r>
        <w:tab/>
        <w:t>The separation charges are Tinder Rocketry’s The Eagle CO</w:t>
      </w:r>
      <w:r>
        <w:rPr>
          <w:vertAlign w:val="subscript"/>
        </w:rPr>
        <w:t>2</w:t>
      </w:r>
      <w:r>
        <w:t xml:space="preserve"> Ejection System. The Eagle CO</w:t>
      </w:r>
      <w:r>
        <w:rPr>
          <w:vertAlign w:val="subscript"/>
        </w:rPr>
        <w:t>2</w:t>
      </w:r>
      <w:r>
        <w:t xml:space="preserve"> Ejection System consists of aluminum housings, dual charge cups, puncture piston assemblies, and CO</w:t>
      </w:r>
      <w:r>
        <w:rPr>
          <w:vertAlign w:val="subscript"/>
        </w:rPr>
        <w:t>2</w:t>
      </w:r>
      <w:r>
        <w:t xml:space="preserve"> cartridge adapters. The housings retain all the components of the kit and are secured to the bulkhead with nuts and bolts. Two electronic match heads and small amount of black powder are loaded into each dual charge cup. The wires of the electronic matches are connected to the pyro channel of an altimeter. Once ignited, the housing is pressurized and propels the puncture piston assembly into the bottom end of the CO</w:t>
      </w:r>
      <w:r>
        <w:rPr>
          <w:vertAlign w:val="subscript"/>
        </w:rPr>
        <w:t>2</w:t>
      </w:r>
      <w:r>
        <w:t xml:space="preserve"> cartridge. The CO</w:t>
      </w:r>
      <w:r>
        <w:rPr>
          <w:vertAlign w:val="subscript"/>
        </w:rPr>
        <w:t>2</w:t>
      </w:r>
      <w:r>
        <w:t xml:space="preserve"> cartridge is screwed into the CO</w:t>
      </w:r>
      <w:r>
        <w:rPr>
          <w:vertAlign w:val="subscript"/>
        </w:rPr>
        <w:t>2</w:t>
      </w:r>
      <w:r>
        <w:t xml:space="preserve"> cartridge adapter, located at the opposite end of the housing from the dual charge cup. Once punctured, the cartridge expels its gas which exits through small holes at the fixed end of the housing leading into the parachute bay. As previously mentioned, each altimeter has its own set of separation charges. The charges associated with the primary TeleMetrum contain 20-gram CO</w:t>
      </w:r>
      <w:r>
        <w:rPr>
          <w:vertAlign w:val="subscript"/>
        </w:rPr>
        <w:t xml:space="preserve">2 </w:t>
      </w:r>
      <w:r>
        <w:t>cartridges. The backup charges with the redundant Aim 3 contain larger 25-gram CO</w:t>
      </w:r>
      <w:r>
        <w:rPr>
          <w:vertAlign w:val="subscript"/>
        </w:rPr>
        <w:t>2</w:t>
      </w:r>
      <w:r>
        <w:t xml:space="preserve"> cartridges in case the separation force generated by the initial 20-gram CO</w:t>
      </w:r>
      <w:r>
        <w:rPr>
          <w:vertAlign w:val="subscript"/>
        </w:rPr>
        <w:t>2</w:t>
      </w:r>
      <w:r>
        <w:t xml:space="preserve"> cartridge is not great enough to separate the vehicle.</w:t>
      </w:r>
    </w:p>
    <w:p w14:paraId="55E9FC9A" w14:textId="5DAFF8BA" w:rsidR="00CF01F9" w:rsidRDefault="00CF01F9" w:rsidP="00CF01F9">
      <w:pPr>
        <w:ind w:firstLine="720"/>
      </w:pPr>
      <w:r>
        <w:t xml:space="preserve">Each separation event deploys a single parachute. The separation at apogee deploys the smaller 30-inch drogue parachute. This parachute slows the launch vehicle down to 92 feet per second. This descent speed allows a quick descent to 550 feet and is slow enough that the shock induced from deployment of the main parachute does not compromise the points of attachment. The drogue parachute is connected to the shock cord about 1/3 of the total shock cord length down from the aft end of the avionics bay. This prevents sections of the vehicle from colliding into each other. The main parachute is a </w:t>
      </w:r>
      <w:r w:rsidR="006B5B41">
        <w:t>144</w:t>
      </w:r>
      <w:r>
        <w:t>-inch diameter parachute and is deployed at 550 feet AGL during descent. This brings the descent velocity of the vehicle to around 21.5 feet per second. The main parachute is attached 1/3 of the total shock cord length down from the nosecone to prevent sections from colliding after deployment.</w:t>
      </w:r>
    </w:p>
    <w:p w14:paraId="0C8C92AA" w14:textId="77777777" w:rsidR="00CF01F9" w:rsidRDefault="00CF01F9" w:rsidP="00CF01F9">
      <w:r>
        <w:tab/>
        <w:t xml:space="preserve">Nomex cloth is used to protect the parachutes from residual black powder gas emission during the ignition of the separation charges. The parachutes are wrapped in the Nomex cloth and stored in the bays after being folded. </w:t>
      </w:r>
    </w:p>
    <w:p w14:paraId="07E33AC2" w14:textId="77777777" w:rsidR="00CF01F9" w:rsidRDefault="00CF01F9" w:rsidP="00CF01F9">
      <w:pPr>
        <w:ind w:firstLine="720"/>
      </w:pPr>
      <w:r>
        <w:t>Quick links are used to attach the parachutes and Nomex cloths to the shock cord. Each parachute has a quick link attached to the bottom end of its shroud lines. The shock cord is knotted at the previously mentioned points of attachment and the quick link is fixed to the knot.</w:t>
      </w:r>
    </w:p>
    <w:p w14:paraId="3351E464" w14:textId="77777777" w:rsidR="00CF01F9" w:rsidRDefault="00CF01F9" w:rsidP="00CF01F9">
      <w:pPr>
        <w:ind w:firstLine="720"/>
      </w:pPr>
      <w:r>
        <w:t>50 feet of Kevlar shock cord is used in the recovery system of the launch vehicle. 30 feet of shock cord tethers together the aft end of the avionics bay and the booster section of the rocket. 10 feet of shock cord tethers together the nosecone and forward end of the avionics bay.</w:t>
      </w:r>
    </w:p>
    <w:p w14:paraId="54B0E8B5" w14:textId="3CF9A7FA" w:rsidR="000B63D4" w:rsidRDefault="000B63D4" w:rsidP="00CF01F9">
      <w:pPr>
        <w:ind w:firstLine="720"/>
      </w:pPr>
      <w:r>
        <w:t xml:space="preserve">Now that </w:t>
      </w:r>
      <w:r w:rsidR="004D3BE0">
        <w:t xml:space="preserve">key elements have been </w:t>
      </w:r>
      <w:r w:rsidR="00A36ADC">
        <w:t xml:space="preserve">explained, the </w:t>
      </w:r>
      <w:r w:rsidR="00EA7A27">
        <w:t>recovery preparation</w:t>
      </w:r>
      <w:r w:rsidR="00F83C59">
        <w:t xml:space="preserve"> includes charging all </w:t>
      </w:r>
      <w:r w:rsidR="008F1B88">
        <w:t>batteries</w:t>
      </w:r>
      <w:r w:rsidR="00F83C59">
        <w:t xml:space="preserve"> before launch, programming the altimeters to the correct main deployment altitude, </w:t>
      </w:r>
      <w:r w:rsidR="00E95CF5">
        <w:t xml:space="preserve">setting up the </w:t>
      </w:r>
      <w:r w:rsidR="00B527D5">
        <w:t xml:space="preserve">TeleBT ground station, and packing parachutes. Parachutes fill be packed so that they do not compress within the airframe and can </w:t>
      </w:r>
      <w:r w:rsidR="00E3012A">
        <w:t>be easily pulled out during ejection. Shock cords will be daisy chained within the airframe so they can pull out without tangling</w:t>
      </w:r>
      <w:r w:rsidR="006847D4">
        <w:t xml:space="preserve">. After the </w:t>
      </w:r>
      <w:r w:rsidR="0039120E">
        <w:lastRenderedPageBreak/>
        <w:t>packing is complete, shear pins will be screwed into the frame to connect each piece</w:t>
      </w:r>
      <w:r w:rsidR="00F27C0B">
        <w:t xml:space="preserve">. Altimeters will only be powered on while on the launch rail, </w:t>
      </w:r>
      <w:r w:rsidR="00FB3ABC">
        <w:t>to eliminate any possibi</w:t>
      </w:r>
      <w:r w:rsidR="00340866">
        <w:t xml:space="preserve">lity </w:t>
      </w:r>
      <w:r w:rsidR="00F571DE">
        <w:t xml:space="preserve">of the ejection charges </w:t>
      </w:r>
      <w:r w:rsidR="00734234">
        <w:t xml:space="preserve">firing on the ground. </w:t>
      </w:r>
    </w:p>
    <w:p w14:paraId="7E6DE0D4" w14:textId="1E8A805A" w:rsidR="009C1487" w:rsidRDefault="009C1487" w:rsidP="009C1487">
      <w:pPr>
        <w:pStyle w:val="Heading5"/>
      </w:pPr>
      <w:r>
        <w:t>Interfaces</w:t>
      </w:r>
    </w:p>
    <w:p w14:paraId="0BB49768" w14:textId="7DD8FA22" w:rsidR="004A1012" w:rsidRPr="004A1012" w:rsidRDefault="00865C7E" w:rsidP="00B02A22">
      <w:pPr>
        <w:ind w:firstLine="720"/>
      </w:pPr>
      <w:r>
        <w:t xml:space="preserve">The recovery system interfaces with </w:t>
      </w:r>
      <w:r w:rsidR="0098692D">
        <w:t>other subsystems of the rocket as well</w:t>
      </w:r>
      <w:r w:rsidR="006C5BD7">
        <w:t xml:space="preserve">, most notably the airframe. The </w:t>
      </w:r>
      <w:r w:rsidR="00B02A22">
        <w:t xml:space="preserve">ejection charges are sized according to the pressure produced by the </w:t>
      </w:r>
      <w:r w:rsidR="0097475B">
        <w:t>CO</w:t>
      </w:r>
      <w:r w:rsidR="0097475B">
        <w:rPr>
          <w:vertAlign w:val="subscript"/>
        </w:rPr>
        <w:t>2</w:t>
      </w:r>
      <w:r w:rsidR="0097475B">
        <w:t xml:space="preserve"> </w:t>
      </w:r>
      <w:r w:rsidR="005922B7">
        <w:t>cartridge</w:t>
      </w:r>
      <w:r w:rsidR="000B5F4F">
        <w:t xml:space="preserve">, which depends on the interior </w:t>
      </w:r>
      <w:r w:rsidR="0097475B">
        <w:t>volume</w:t>
      </w:r>
      <w:r w:rsidR="000B5F4F">
        <w:t xml:space="preserve"> </w:t>
      </w:r>
      <w:r w:rsidR="004233A5">
        <w:t xml:space="preserve">of the </w:t>
      </w:r>
      <w:r w:rsidR="00CE7E3B">
        <w:t xml:space="preserve">bays. These charges must be </w:t>
      </w:r>
      <w:r w:rsidR="0097475B">
        <w:t xml:space="preserve">great </w:t>
      </w:r>
      <w:r w:rsidR="00CE7E3B">
        <w:t xml:space="preserve">enough to separate the </w:t>
      </w:r>
      <w:r w:rsidR="003C7E73">
        <w:t xml:space="preserve">section, </w:t>
      </w:r>
      <w:r w:rsidR="0097475B">
        <w:t>yet</w:t>
      </w:r>
      <w:r w:rsidR="003C7E73">
        <w:t xml:space="preserve"> not too </w:t>
      </w:r>
      <w:r w:rsidR="0097475B">
        <w:t>large</w:t>
      </w:r>
      <w:r w:rsidR="003C7E73">
        <w:t xml:space="preserve"> as to separate both rocket sections at apogee. </w:t>
      </w:r>
      <w:r w:rsidR="00CF04EC">
        <w:t xml:space="preserve">The recovery system also requires the drilling of static port holes into the airframe to ensure the barometric altimeters </w:t>
      </w:r>
      <w:r w:rsidR="0097475B">
        <w:t>read accurate pressure</w:t>
      </w:r>
      <w:r w:rsidR="00CF04EC">
        <w:t xml:space="preserve">. </w:t>
      </w:r>
      <w:r w:rsidR="0097475B">
        <w:t>Additionally, t</w:t>
      </w:r>
      <w:r w:rsidR="003C7E73">
        <w:t xml:space="preserve">he </w:t>
      </w:r>
      <w:r w:rsidR="00D4692C">
        <w:t xml:space="preserve">bulkheads </w:t>
      </w:r>
      <w:r w:rsidR="003C10BD">
        <w:t>on the avionics bay must be strong enough to withstand flight forces</w:t>
      </w:r>
      <w:r w:rsidR="002B0382">
        <w:t xml:space="preserve"> during ascent. </w:t>
      </w:r>
    </w:p>
    <w:p w14:paraId="7719243A" w14:textId="683827BF" w:rsidR="00B01611" w:rsidRPr="004A1012" w:rsidRDefault="00B01611" w:rsidP="00B02A22">
      <w:pPr>
        <w:ind w:firstLine="720"/>
      </w:pPr>
      <w:r>
        <w:t xml:space="preserve">Another interface </w:t>
      </w:r>
      <w:r w:rsidR="009F5607">
        <w:t>of</w:t>
      </w:r>
      <w:r>
        <w:t xml:space="preserve"> the recovery system </w:t>
      </w:r>
      <w:r w:rsidR="009B489C">
        <w:t xml:space="preserve">is the </w:t>
      </w:r>
      <w:r w:rsidR="009F5607">
        <w:t>radio frequency between</w:t>
      </w:r>
      <w:r w:rsidR="00E04D1C">
        <w:t xml:space="preserve"> the TeleMetrum and the ground station. The </w:t>
      </w:r>
      <w:r w:rsidR="00584279">
        <w:t xml:space="preserve">TeleMetrum </w:t>
      </w:r>
      <w:r w:rsidR="001B0E8B">
        <w:t xml:space="preserve">broadcasts </w:t>
      </w:r>
      <w:r w:rsidR="00423498">
        <w:t>at</w:t>
      </w:r>
      <w:r w:rsidR="001B0E8B">
        <w:t xml:space="preserve"> 435 MHz</w:t>
      </w:r>
      <w:r w:rsidR="002F3F98">
        <w:t xml:space="preserve">, and a </w:t>
      </w:r>
      <w:r w:rsidR="00423498">
        <w:t>handheld</w:t>
      </w:r>
      <w:r w:rsidR="002F3F98">
        <w:t xml:space="preserve"> antenna is </w:t>
      </w:r>
      <w:r w:rsidR="0097475B">
        <w:t>used</w:t>
      </w:r>
      <w:r w:rsidR="002F3F98">
        <w:t xml:space="preserve"> to best receive the signal back on the ground station. This interface is made simple by the </w:t>
      </w:r>
      <w:r w:rsidR="0097475B">
        <w:t>manufacturers;</w:t>
      </w:r>
      <w:r w:rsidR="002F3F98">
        <w:t xml:space="preserve"> however</w:t>
      </w:r>
      <w:r w:rsidR="00423498">
        <w:t>,</w:t>
      </w:r>
      <w:r w:rsidR="002F3F98">
        <w:t xml:space="preserve"> </w:t>
      </w:r>
      <w:r w:rsidR="005B554E">
        <w:t xml:space="preserve">it </w:t>
      </w:r>
      <w:r w:rsidR="00C93FC6">
        <w:t xml:space="preserve">legally </w:t>
      </w:r>
      <w:r w:rsidR="002F3F98">
        <w:t>requires a HAM technician license to operate.</w:t>
      </w:r>
      <w:r w:rsidR="0097475B">
        <w:t xml:space="preserve"> </w:t>
      </w:r>
      <w:r w:rsidR="000851A4">
        <w:t xml:space="preserve">Thus, a member of the team must attain a HAM technician license </w:t>
      </w:r>
      <w:r w:rsidR="00512239">
        <w:t>to use the interface as intended.</w:t>
      </w:r>
    </w:p>
    <w:p w14:paraId="58571DB9" w14:textId="77777777" w:rsidR="009C1487" w:rsidRDefault="009C1487" w:rsidP="009C1487">
      <w:pPr>
        <w:pStyle w:val="Heading5"/>
      </w:pPr>
      <w:r>
        <w:t>Modes of Operations</w:t>
      </w:r>
    </w:p>
    <w:p w14:paraId="53E03ABF" w14:textId="37A75654" w:rsidR="00293BD7" w:rsidRPr="00293BD7" w:rsidRDefault="00293BD7" w:rsidP="00685746">
      <w:pPr>
        <w:ind w:firstLine="720"/>
      </w:pPr>
      <w:r>
        <w:t xml:space="preserve">The most important mode </w:t>
      </w:r>
      <w:r w:rsidR="007D2CCE">
        <w:t xml:space="preserve">of operation is </w:t>
      </w:r>
      <w:r w:rsidR="00A142DF">
        <w:t xml:space="preserve">the redundant </w:t>
      </w:r>
      <w:r w:rsidR="00685746">
        <w:t>systems implemented with two altimeters and two ejection systems</w:t>
      </w:r>
      <w:r w:rsidR="001B2001">
        <w:t>. This</w:t>
      </w:r>
      <w:r w:rsidR="00323544">
        <w:t xml:space="preserve"> mode of operation ensures that the </w:t>
      </w:r>
      <w:r w:rsidR="00B30CA4">
        <w:t>separation happens regardless of a failure on one altimeter</w:t>
      </w:r>
      <w:r w:rsidR="00992E7B">
        <w:t xml:space="preserve"> or ejection charge</w:t>
      </w:r>
      <w:r w:rsidR="00E94F2F">
        <w:t xml:space="preserve">. </w:t>
      </w:r>
      <w:r w:rsidR="00992E7B">
        <w:t>Redundancy</w:t>
      </w:r>
      <w:r w:rsidR="00407849">
        <w:t xml:space="preserve"> is</w:t>
      </w:r>
      <w:r w:rsidR="00414FDC">
        <w:t xml:space="preserve"> essential </w:t>
      </w:r>
      <w:r w:rsidR="00992E7B">
        <w:t>to</w:t>
      </w:r>
      <w:r w:rsidR="00414FDC">
        <w:t xml:space="preserve"> any recovery unit within high-powered rocketry. </w:t>
      </w:r>
    </w:p>
    <w:p w14:paraId="1298FF62" w14:textId="03603A26" w:rsidR="00686796" w:rsidRPr="00293BD7" w:rsidRDefault="00686796" w:rsidP="00685746">
      <w:pPr>
        <w:ind w:firstLine="720"/>
      </w:pPr>
      <w:r>
        <w:t xml:space="preserve">For separation testing, the charges will need to be fired manually to determine if shear pin </w:t>
      </w:r>
      <w:r w:rsidR="00E03523">
        <w:t>were correctly sized</w:t>
      </w:r>
      <w:r>
        <w:t>. These charges can be ignited through telemetry with the TeleMetrum and ground station, so that separation can be confirmed before true flight.</w:t>
      </w:r>
    </w:p>
    <w:p w14:paraId="211C3406" w14:textId="77777777" w:rsidR="009C1487" w:rsidRDefault="009C1487" w:rsidP="009C1487">
      <w:pPr>
        <w:pStyle w:val="Heading5"/>
      </w:pPr>
      <w:r>
        <w:t>Proposed Capabilities</w:t>
      </w:r>
    </w:p>
    <w:p w14:paraId="6BB8B0CC" w14:textId="43B20B80" w:rsidR="007D2CCE" w:rsidRPr="007D2CCE" w:rsidRDefault="007D2CCE" w:rsidP="007D2CCE">
      <w:pPr>
        <w:ind w:firstLine="720"/>
      </w:pPr>
      <w:r>
        <w:t xml:space="preserve">This recovery system provides a variety of advanced capabilities, mostly through the telemetry link between the ground station and the TeleMetrum. This allows for real time data </w:t>
      </w:r>
      <w:r w:rsidR="00701A3E">
        <w:t xml:space="preserve">during flight and </w:t>
      </w:r>
      <w:r w:rsidR="00D4345C">
        <w:t>the</w:t>
      </w:r>
      <w:r w:rsidR="00FB68A9">
        <w:t xml:space="preserve"> ability to track it on the spot. The </w:t>
      </w:r>
      <w:r w:rsidR="008D2533">
        <w:t>setup would</w:t>
      </w:r>
      <w:r w:rsidR="00C13CB6">
        <w:t xml:space="preserve"> also</w:t>
      </w:r>
      <w:r w:rsidR="008D2533">
        <w:t xml:space="preserve"> have a range of up to 100km which is well over what is required</w:t>
      </w:r>
      <w:r w:rsidR="0019295F">
        <w:t xml:space="preserve"> for the purpose of this full scale</w:t>
      </w:r>
      <w:r w:rsidR="00295799">
        <w:t>.</w:t>
      </w:r>
      <w:r w:rsidR="00686796">
        <w:t xml:space="preserve"> Further capabilities include remote setup of altimeters, </w:t>
      </w:r>
      <w:r w:rsidR="00006433">
        <w:t xml:space="preserve">removable electronics after launch, </w:t>
      </w:r>
      <w:r w:rsidR="00DA46A8">
        <w:t>and live GPS tracking.</w:t>
      </w:r>
    </w:p>
    <w:p w14:paraId="5204A0A5" w14:textId="77777777" w:rsidR="009C1487" w:rsidRPr="00030853" w:rsidRDefault="009C1487" w:rsidP="009C1487">
      <w:pPr>
        <w:pStyle w:val="Heading4"/>
      </w:pPr>
      <w:r>
        <w:t>Physical Environment</w:t>
      </w:r>
    </w:p>
    <w:p w14:paraId="571817DE" w14:textId="4F3DBCFB" w:rsidR="0019295F" w:rsidRPr="0019295F" w:rsidRDefault="0019295F" w:rsidP="00161233">
      <w:pPr>
        <w:ind w:firstLine="720"/>
      </w:pPr>
      <w:r>
        <w:t xml:space="preserve">The physical environment that </w:t>
      </w:r>
      <w:r w:rsidR="009A15B5">
        <w:t>the recovery system is expected to perform in i</w:t>
      </w:r>
      <w:r w:rsidR="00161233">
        <w:t xml:space="preserve">s </w:t>
      </w:r>
      <w:r w:rsidR="00DE2FBD">
        <w:t>the test launch site in</w:t>
      </w:r>
      <w:r w:rsidR="00B3540F">
        <w:t xml:space="preserve"> Palm Bay, FL and Huntsville, AL</w:t>
      </w:r>
      <w:r w:rsidR="00DE2FBD">
        <w:t xml:space="preserve">. The </w:t>
      </w:r>
      <w:r w:rsidR="00B47AC0">
        <w:t>ma</w:t>
      </w:r>
      <w:r w:rsidR="00565D45">
        <w:t>ximum apogee of 4901</w:t>
      </w:r>
      <w:r w:rsidR="00654210">
        <w:t xml:space="preserve"> </w:t>
      </w:r>
      <w:r w:rsidR="00565D45">
        <w:t>ft</w:t>
      </w:r>
      <w:r w:rsidR="00173DB9">
        <w:t xml:space="preserve"> AGL</w:t>
      </w:r>
      <w:r w:rsidR="00DE2FBD">
        <w:t xml:space="preserve"> is expected at both locations, however </w:t>
      </w:r>
      <w:r w:rsidR="00BB23C5">
        <w:t>Huntsville</w:t>
      </w:r>
      <w:r w:rsidR="00D670F5">
        <w:t>’s elevation</w:t>
      </w:r>
      <w:r w:rsidR="00BB23C5">
        <w:t xml:space="preserve"> </w:t>
      </w:r>
      <w:r w:rsidR="00760F07">
        <w:t>is</w:t>
      </w:r>
      <w:r w:rsidR="00BB23C5">
        <w:t xml:space="preserve"> </w:t>
      </w:r>
      <w:r w:rsidR="00C20FF3">
        <w:t>over 57</w:t>
      </w:r>
      <w:r w:rsidR="00520F7D">
        <w:t xml:space="preserve">0’ </w:t>
      </w:r>
      <w:r w:rsidR="00F711CD">
        <w:t>higher than Palm Ba</w:t>
      </w:r>
      <w:r w:rsidR="00D670F5">
        <w:t>y’s</w:t>
      </w:r>
      <w:r w:rsidR="00437721">
        <w:t xml:space="preserve">. </w:t>
      </w:r>
      <w:r w:rsidR="00D670F5">
        <w:t xml:space="preserve">Therefore, after testing in Florida the altimeters will have to be calibrated </w:t>
      </w:r>
      <w:r w:rsidR="003D16D5">
        <w:t>before flying</w:t>
      </w:r>
      <w:r w:rsidR="00555585">
        <w:t xml:space="preserve"> in </w:t>
      </w:r>
      <w:r w:rsidR="003D16D5">
        <w:t>Huntsville.</w:t>
      </w:r>
      <w:r w:rsidR="006F727E">
        <w:t xml:space="preserve"> </w:t>
      </w:r>
    </w:p>
    <w:p w14:paraId="6B5A3E69" w14:textId="089FDBD6" w:rsidR="00C87DD1" w:rsidRPr="0019295F" w:rsidRDefault="00C87DD1" w:rsidP="00161233">
      <w:pPr>
        <w:ind w:firstLine="720"/>
      </w:pPr>
      <w:r>
        <w:t xml:space="preserve">Both environments are also known for </w:t>
      </w:r>
      <w:r w:rsidR="009530E2">
        <w:t>heavy sunlight</w:t>
      </w:r>
      <w:r>
        <w:t xml:space="preserve">, which </w:t>
      </w:r>
      <w:r w:rsidR="003D2AA9">
        <w:t xml:space="preserve">the </w:t>
      </w:r>
      <w:r w:rsidR="009530E2">
        <w:t xml:space="preserve">barometric sensors on the altimeters are sensitive to. In these locations the team must take extra care to keep the components shaded and out of direct sunlight to prevent </w:t>
      </w:r>
      <w:r w:rsidR="005B554E">
        <w:t>incorrect altitude readings.</w:t>
      </w:r>
    </w:p>
    <w:p w14:paraId="1693CB50" w14:textId="77777777" w:rsidR="009C1487" w:rsidRDefault="009C1487" w:rsidP="009C1487">
      <w:pPr>
        <w:pStyle w:val="Heading4"/>
      </w:pPr>
      <w:r>
        <w:t>Support Environment</w:t>
      </w:r>
    </w:p>
    <w:p w14:paraId="588CA811" w14:textId="5AB42D7C" w:rsidR="00451D1C" w:rsidRPr="00451D1C" w:rsidRDefault="00866C65" w:rsidP="003F1C70">
      <w:pPr>
        <w:ind w:firstLine="720"/>
      </w:pPr>
      <w:r>
        <w:t xml:space="preserve">The </w:t>
      </w:r>
      <w:r w:rsidR="001722C0">
        <w:t xml:space="preserve">recovery system will be maintained by removing the electronic components and ejection charges after each flight to </w:t>
      </w:r>
      <w:r w:rsidR="00243EE2">
        <w:t>inspect, clean, and secure. The ejection charges especially need t</w:t>
      </w:r>
      <w:r w:rsidR="0090178A">
        <w:t>horough cleaning after the black powder detonation; instructions on that are provided within</w:t>
      </w:r>
      <w:r w:rsidR="00243EE2">
        <w:t xml:space="preserve"> the </w:t>
      </w:r>
      <w:r w:rsidR="00806FB3">
        <w:t xml:space="preserve">Eagle ejection manual. </w:t>
      </w:r>
      <w:r w:rsidR="00243EE2">
        <w:t xml:space="preserve">Batteries will be switched out with fresh ones to ensure </w:t>
      </w:r>
      <w:r w:rsidR="00694C0C">
        <w:t>operation</w:t>
      </w:r>
      <w:r w:rsidR="00BB0A4C">
        <w:t xml:space="preserve">. </w:t>
      </w:r>
      <w:r w:rsidR="00263941">
        <w:t>All sensitive component</w:t>
      </w:r>
      <w:r w:rsidR="00326A00">
        <w:t>s</w:t>
      </w:r>
      <w:r w:rsidR="00263941">
        <w:t xml:space="preserve"> are housed within a durable </w:t>
      </w:r>
      <w:r w:rsidR="00A873F0">
        <w:t>fiberglass</w:t>
      </w:r>
      <w:r w:rsidR="00E66765">
        <w:t xml:space="preserve"> container </w:t>
      </w:r>
      <w:r w:rsidR="00273B78">
        <w:t xml:space="preserve">and should </w:t>
      </w:r>
      <w:r w:rsidR="00273B78">
        <w:lastRenderedPageBreak/>
        <w:t xml:space="preserve">be protected in the event of failure. </w:t>
      </w:r>
      <w:r w:rsidR="008B16F8">
        <w:t xml:space="preserve">Future upgrades could be performed </w:t>
      </w:r>
      <w:r w:rsidR="00756956">
        <w:t>through</w:t>
      </w:r>
      <w:r w:rsidR="000869E1">
        <w:t xml:space="preserve"> </w:t>
      </w:r>
      <w:r w:rsidR="007613DE">
        <w:t xml:space="preserve">upgrading hardware and </w:t>
      </w:r>
      <w:r w:rsidR="00DF6DE8">
        <w:t xml:space="preserve">ensuring all recovery components can exit as smoothly as possible. </w:t>
      </w:r>
      <w:r w:rsidR="00981773">
        <w:t xml:space="preserve"> </w:t>
      </w:r>
    </w:p>
    <w:p w14:paraId="3EEB68B8" w14:textId="2434F81D" w:rsidR="009C1487" w:rsidRDefault="009C1487" w:rsidP="009C1487">
      <w:pPr>
        <w:pStyle w:val="Heading4"/>
      </w:pPr>
      <w:r>
        <w:t>Operational Scenarios, Use Cases and/or Design Reference</w:t>
      </w:r>
      <w:r w:rsidR="00237568">
        <w:t xml:space="preserve"> Missions</w:t>
      </w:r>
    </w:p>
    <w:p w14:paraId="23C5FB5C" w14:textId="0D40A83C" w:rsidR="002F709B" w:rsidRDefault="00BD472C" w:rsidP="003F1C70">
      <w:pPr>
        <w:ind w:firstLine="720"/>
      </w:pPr>
      <w:r>
        <w:t xml:space="preserve">The </w:t>
      </w:r>
      <w:r w:rsidR="000A49E8">
        <w:t>nomi</w:t>
      </w:r>
      <w:r w:rsidR="00030CF4">
        <w:t>nal conditions describe how the recovery system will op</w:t>
      </w:r>
      <w:r w:rsidR="000E2007">
        <w:t xml:space="preserve">erate under normal circumstances, where both parachutes </w:t>
      </w:r>
      <w:r w:rsidR="001160A0">
        <w:t xml:space="preserve">deploy. In this scenario, </w:t>
      </w:r>
      <w:r w:rsidR="00215FA1">
        <w:t xml:space="preserve">setup with altimeters, parachutes, and shear pins goes smoothly and each altimeter indicates successful wiring on the launch rail. </w:t>
      </w:r>
      <w:r w:rsidR="0043492D">
        <w:t xml:space="preserve">The TeleMetrum will indicate a strong connection with the TeleBT ground station. </w:t>
      </w:r>
      <w:r w:rsidR="00215FA1">
        <w:t xml:space="preserve">The altimeters immediately begin waiting to detect a launch, </w:t>
      </w:r>
      <w:r w:rsidR="00537882">
        <w:t xml:space="preserve">storing all data. </w:t>
      </w:r>
      <w:r w:rsidR="00E13514">
        <w:t xml:space="preserve">As soon as the solid-propellant motor is ignited the altimeters should detect launch, which the rapid ascent captured in detail by the TeleMetrum’s 100Hz </w:t>
      </w:r>
      <w:r w:rsidR="00D8091B">
        <w:t xml:space="preserve">sampling rate. The static port holes drilled into the </w:t>
      </w:r>
      <w:r w:rsidR="00CD3CDE">
        <w:t xml:space="preserve">coupler ring allow for accurate barometric readings </w:t>
      </w:r>
      <w:r w:rsidR="00DB097C">
        <w:t xml:space="preserve">in both altimeters </w:t>
      </w:r>
      <w:r w:rsidR="00CD3CDE">
        <w:t>as altitude increases</w:t>
      </w:r>
      <w:r w:rsidR="004C14A2">
        <w:t xml:space="preserve">, while the </w:t>
      </w:r>
      <w:r w:rsidR="00DB097C">
        <w:t xml:space="preserve">radio signal </w:t>
      </w:r>
      <w:r w:rsidR="002B02FA">
        <w:t xml:space="preserve">is maintained with the ground station. At apogee, both altimeters will detect that the derivative of pressure </w:t>
      </w:r>
      <w:r w:rsidR="00784D74">
        <w:t xml:space="preserve">is zero and </w:t>
      </w:r>
      <w:r w:rsidR="000007BA">
        <w:t xml:space="preserve">the TeleMetrum will immediately ignite the smaller drogue ejection charge. This charge will separate the </w:t>
      </w:r>
      <w:r w:rsidR="00A76E23">
        <w:t xml:space="preserve">lower </w:t>
      </w:r>
      <w:r w:rsidR="000007BA">
        <w:t xml:space="preserve">drogue bay and </w:t>
      </w:r>
      <w:r w:rsidR="0014126A">
        <w:t xml:space="preserve">the parachute would pull out without </w:t>
      </w:r>
      <w:r w:rsidR="00660E37">
        <w:t xml:space="preserve">getting caught. </w:t>
      </w:r>
      <w:r w:rsidR="0033776B">
        <w:t xml:space="preserve">The Nomex blanket protects the parachute from </w:t>
      </w:r>
      <w:r w:rsidR="00B51178">
        <w:t>damage</w:t>
      </w:r>
      <w:r w:rsidR="0033776B">
        <w:t xml:space="preserve"> </w:t>
      </w:r>
      <w:r w:rsidR="00B51178">
        <w:t>during</w:t>
      </w:r>
      <w:r w:rsidR="0033776B">
        <w:t xml:space="preserve"> the </w:t>
      </w:r>
      <w:r w:rsidR="00B51178">
        <w:t>black powder ignition.</w:t>
      </w:r>
      <w:r w:rsidR="0033776B">
        <w:t xml:space="preserve"> </w:t>
      </w:r>
      <w:r w:rsidR="00660E37">
        <w:t xml:space="preserve">One second later, the AIM3 would fire the larger drogue ejection charge as a precaution, but </w:t>
      </w:r>
      <w:r w:rsidR="0033776B">
        <w:t>the bay would already be separated.</w:t>
      </w:r>
      <w:r w:rsidR="00B51178">
        <w:t xml:space="preserve"> The </w:t>
      </w:r>
      <w:r w:rsidR="0019659A">
        <w:t>launch vehicle would then begin its descent, with the shock cord and U-bolts being strong enough to hold the separate sections together. At 550 ft on descent</w:t>
      </w:r>
      <w:r w:rsidR="003F1C70">
        <w:t xml:space="preserve">, the TeleMetrum would then fire the smaller main ejection charge, where the bottom bay would separate, and the main parachute would pull out smoothly. The </w:t>
      </w:r>
      <w:r w:rsidR="00FA1B98">
        <w:t xml:space="preserve">AIM3 would again </w:t>
      </w:r>
      <w:r w:rsidR="00B80441">
        <w:t xml:space="preserve">ignite the backup charge one second later. </w:t>
      </w:r>
      <w:r w:rsidR="00B00A89">
        <w:t>The</w:t>
      </w:r>
      <w:r w:rsidR="00F97CAF">
        <w:t xml:space="preserve"> careful parachute sizing will result in the launch meeting all </w:t>
      </w:r>
      <w:r w:rsidR="002F709B">
        <w:t>landing force and descent time guidelines.</w:t>
      </w:r>
      <w:r w:rsidR="00B00A89">
        <w:t xml:space="preserve"> The team will have a live location of the rocket through the </w:t>
      </w:r>
      <w:r w:rsidR="009F40D8">
        <w:t>GPS link of the TeleMetrum, and easily recove</w:t>
      </w:r>
      <w:r w:rsidR="004C3625">
        <w:t>r the rocket.</w:t>
      </w:r>
    </w:p>
    <w:p w14:paraId="56ECA1F5" w14:textId="0966F8F0" w:rsidR="00237568" w:rsidRPr="00237568" w:rsidRDefault="00782020" w:rsidP="003F1C70">
      <w:pPr>
        <w:ind w:firstLine="720"/>
      </w:pPr>
      <w:r>
        <w:t xml:space="preserve">The </w:t>
      </w:r>
      <w:r w:rsidR="00CE5AF6">
        <w:t>off-nominal condition</w:t>
      </w:r>
      <w:r w:rsidR="00AA6423">
        <w:t xml:space="preserve"> occurs in the case that </w:t>
      </w:r>
      <w:r w:rsidR="00E175C7">
        <w:t xml:space="preserve">one altimeter does not fire, caused from a wiring disconnection or other issue. In this case </w:t>
      </w:r>
      <w:r w:rsidR="00AA6423">
        <w:t xml:space="preserve">the </w:t>
      </w:r>
      <w:r w:rsidR="00E175C7">
        <w:t xml:space="preserve">redundant system </w:t>
      </w:r>
      <w:r w:rsidR="00F5001F">
        <w:t>design still results in a successful recovery event</w:t>
      </w:r>
      <w:r w:rsidR="00B00A89">
        <w:t>. If the Tele</w:t>
      </w:r>
      <w:r w:rsidR="004C3625">
        <w:t xml:space="preserve">Metrum does not work, the team loses the </w:t>
      </w:r>
      <w:r w:rsidR="003D6D5A">
        <w:t xml:space="preserve">GPS </w:t>
      </w:r>
      <w:r w:rsidR="00CC4443">
        <w:t>capabilities</w:t>
      </w:r>
      <w:r w:rsidR="003D6D5A">
        <w:t xml:space="preserve"> and will have to rely on the </w:t>
      </w:r>
      <w:r w:rsidR="00CC4443">
        <w:t>AirTag if it falls far out of range. However</w:t>
      </w:r>
      <w:r w:rsidR="00DB2242">
        <w:t>,</w:t>
      </w:r>
      <w:r w:rsidR="00CC4443">
        <w:t xml:space="preserve"> the </w:t>
      </w:r>
      <w:r w:rsidR="009E22C8">
        <w:t xml:space="preserve">safety of people and the rocket will not be in jeopardy as the AIM3 will deploy </w:t>
      </w:r>
      <w:r w:rsidR="00DB2242">
        <w:t>drogue and main charges</w:t>
      </w:r>
      <w:r w:rsidR="009E22C8">
        <w:t xml:space="preserve">. </w:t>
      </w:r>
    </w:p>
    <w:p w14:paraId="681D3E92" w14:textId="77777777" w:rsidR="009C1487" w:rsidRPr="00B8026D" w:rsidRDefault="009C1487" w:rsidP="009C1487">
      <w:pPr>
        <w:pStyle w:val="Heading4"/>
      </w:pPr>
      <w:r>
        <w:t>Risks and Potential Issues</w:t>
      </w:r>
    </w:p>
    <w:p w14:paraId="5EEA941C" w14:textId="448A2401" w:rsidR="00196EEC" w:rsidRPr="00196EEC" w:rsidRDefault="000443E1" w:rsidP="00815529">
      <w:pPr>
        <w:ind w:firstLine="720"/>
      </w:pPr>
      <w:r>
        <w:t>Overall,</w:t>
      </w:r>
      <w:r w:rsidR="00815529">
        <w:t xml:space="preserve"> the system mitigates risk of “lawn-darting” through redundancy and careful design, however </w:t>
      </w:r>
      <w:r w:rsidR="00E878BA">
        <w:t xml:space="preserve">electronics will never be turned on until on the launch rail. </w:t>
      </w:r>
      <w:r w:rsidR="0040256B">
        <w:t xml:space="preserve">In </w:t>
      </w:r>
      <w:r w:rsidR="00815529">
        <w:t xml:space="preserve">a scenario where only one pair of charges fires </w:t>
      </w:r>
      <w:r w:rsidR="0040256B">
        <w:t>during launch,</w:t>
      </w:r>
      <w:r w:rsidR="001301D9">
        <w:t xml:space="preserve"> all electronics w</w:t>
      </w:r>
      <w:r w:rsidR="0040256B">
        <w:t xml:space="preserve">ill immediately be turned off </w:t>
      </w:r>
      <w:r w:rsidR="00595670">
        <w:t xml:space="preserve">after landing. This is so an accidental firing does not harm anyone recovering the rocket. </w:t>
      </w:r>
    </w:p>
    <w:p w14:paraId="2F9DB9AA" w14:textId="6071A954" w:rsidR="00087C20" w:rsidRPr="00196EEC" w:rsidRDefault="00087C20" w:rsidP="00815529">
      <w:pPr>
        <w:ind w:firstLine="720"/>
      </w:pPr>
      <w:r>
        <w:t>There is also the small risk of rapid unplanned disassembly during launch or separation, this is best mitigated through careful fabrication, material selection, and stress analysis. The fiberglass, chock cord, and U-bolts chosen have been proven to withstand flight stresses.</w:t>
      </w:r>
    </w:p>
    <w:p w14:paraId="6D1B2BF7" w14:textId="7A0398D5" w:rsidR="00B37E3A" w:rsidRPr="00B37E3A" w:rsidRDefault="00B37E3A" w:rsidP="00B37E3A">
      <w:pPr>
        <w:pStyle w:val="Heading3"/>
      </w:pPr>
      <w:bookmarkStart w:id="44" w:name="_Toc155737537"/>
      <w:r>
        <w:t>Electrical Components and Redundancy</w:t>
      </w:r>
      <w:bookmarkEnd w:id="44"/>
    </w:p>
    <w:p w14:paraId="25653DDB" w14:textId="77777777" w:rsidR="00C01E83" w:rsidRDefault="003C1CB0" w:rsidP="00C01E83">
      <w:pPr>
        <w:ind w:firstLine="720"/>
      </w:pPr>
      <w:r>
        <w:t>All described electrical components</w:t>
      </w:r>
      <w:r w:rsidR="002A5C0E">
        <w:t>, such as batteries, altimeters, and trackers</w:t>
      </w:r>
      <w:r>
        <w:t xml:space="preserve"> will be housed within the </w:t>
      </w:r>
      <w:r w:rsidR="00A8689C">
        <w:t xml:space="preserve">avionics bay on a sled. The sled will be 3D printed with </w:t>
      </w:r>
      <w:r w:rsidR="001706EF">
        <w:t>PLA</w:t>
      </w:r>
      <w:r w:rsidR="00545EC2">
        <w:t xml:space="preserve"> filament, to be lightweight yet able to withstand vibrations during flight. </w:t>
      </w:r>
      <w:r w:rsidR="00A30F7E">
        <w:t xml:space="preserve">The sled will slide onto the threaded rods used to </w:t>
      </w:r>
      <w:r w:rsidR="00DE38F8">
        <w:t>secure the avionics bay</w:t>
      </w:r>
      <w:r w:rsidR="00FC2404">
        <w:t>.</w:t>
      </w:r>
    </w:p>
    <w:p w14:paraId="2570FBBC" w14:textId="77777777" w:rsidR="006A2D6B" w:rsidRDefault="002031C7" w:rsidP="006A2D6B">
      <w:pPr>
        <w:keepNext/>
        <w:jc w:val="center"/>
      </w:pPr>
      <w:r>
        <w:rPr>
          <w:noProof/>
        </w:rPr>
        <w:lastRenderedPageBreak/>
        <w:drawing>
          <wp:inline distT="0" distB="0" distL="0" distR="0" wp14:anchorId="06B7EF27" wp14:editId="42D8943C">
            <wp:extent cx="5934075" cy="2976880"/>
            <wp:effectExtent l="0" t="0" r="0" b="0"/>
            <wp:docPr id="1032312668" name="Picture 1032312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34075" cy="2976880"/>
                    </a:xfrm>
                    <a:prstGeom prst="rect">
                      <a:avLst/>
                    </a:prstGeom>
                    <a:noFill/>
                    <a:ln>
                      <a:noFill/>
                    </a:ln>
                  </pic:spPr>
                </pic:pic>
              </a:graphicData>
            </a:graphic>
          </wp:inline>
        </w:drawing>
      </w:r>
    </w:p>
    <w:p w14:paraId="04A6DE2F" w14:textId="3ABCB09D" w:rsidR="00545EC2" w:rsidRDefault="006A2D6B" w:rsidP="00D7392A">
      <w:pPr>
        <w:pStyle w:val="Caption"/>
      </w:pPr>
      <w:r>
        <w:t xml:space="preserve">Figure </w:t>
      </w:r>
      <w:r>
        <w:fldChar w:fldCharType="begin"/>
      </w:r>
      <w:r>
        <w:instrText xml:space="preserve"> SEQ Figure \* ARABIC </w:instrText>
      </w:r>
      <w:r>
        <w:fldChar w:fldCharType="separate"/>
      </w:r>
      <w:r>
        <w:t>80</w:t>
      </w:r>
      <w:r>
        <w:fldChar w:fldCharType="end"/>
      </w:r>
      <w:r>
        <w:t xml:space="preserve">: </w:t>
      </w:r>
      <w:r w:rsidRPr="001D327F">
        <w:t>The 3D printed sled to be inserted into the avionics bay. The sled will contain all electronics and be secured with zip ties and electrical tape.</w:t>
      </w:r>
    </w:p>
    <w:p w14:paraId="2F70B37B" w14:textId="671C2EAA" w:rsidR="00252860" w:rsidRPr="00B37E3A" w:rsidRDefault="00252860" w:rsidP="002178B9">
      <w:pPr>
        <w:ind w:firstLine="720"/>
      </w:pPr>
      <w:r>
        <w:t xml:space="preserve">Electronics, including batteries, altimeters, </w:t>
      </w:r>
      <w:r w:rsidR="001870E3">
        <w:t xml:space="preserve">and </w:t>
      </w:r>
      <w:r w:rsidR="00672ECA">
        <w:t xml:space="preserve">trackers, will be </w:t>
      </w:r>
      <w:r w:rsidR="009E7F82">
        <w:t>zip tied</w:t>
      </w:r>
      <w:r w:rsidR="00672ECA">
        <w:t xml:space="preserve"> to the sled </w:t>
      </w:r>
      <w:r w:rsidR="00D924CD">
        <w:t xml:space="preserve">to secure them during flight. </w:t>
      </w:r>
      <w:r w:rsidR="004A64B5">
        <w:t>Specialized</w:t>
      </w:r>
      <w:r w:rsidR="00D924CD">
        <w:t xml:space="preserve"> grooves on the </w:t>
      </w:r>
      <w:r w:rsidR="004A64B5">
        <w:t>sled</w:t>
      </w:r>
      <w:r w:rsidR="00D924CD">
        <w:t xml:space="preserve"> </w:t>
      </w:r>
      <w:r w:rsidR="00FB507A">
        <w:t xml:space="preserve">will allow the electronics to </w:t>
      </w:r>
      <w:r w:rsidR="004A64B5">
        <w:t xml:space="preserve">fit in securely to eliminate </w:t>
      </w:r>
      <w:r w:rsidR="006C6531">
        <w:t>movement</w:t>
      </w:r>
      <w:r w:rsidR="00A56046">
        <w:t xml:space="preserve"> of the components during launch.</w:t>
      </w:r>
      <w:r w:rsidR="006C6531">
        <w:t xml:space="preserve"> </w:t>
      </w:r>
      <w:r w:rsidR="003D15E0">
        <w:t xml:space="preserve">Altimeters will be powered on using </w:t>
      </w:r>
      <w:r w:rsidR="00547DDB">
        <w:t>screw-in buttons.</w:t>
      </w:r>
    </w:p>
    <w:p w14:paraId="6E275CE2" w14:textId="78CC08D4" w:rsidR="00960EA7" w:rsidRPr="00B37E3A" w:rsidRDefault="002178B9" w:rsidP="002178B9">
      <w:pPr>
        <w:ind w:firstLine="720"/>
      </w:pPr>
      <w:r>
        <w:t xml:space="preserve">To ensure redundance throughout the entirety of the recovery design, the team is using two different </w:t>
      </w:r>
      <w:r w:rsidR="009779D7">
        <w:t xml:space="preserve">altimeters from different manufacturers, independently </w:t>
      </w:r>
      <w:r w:rsidR="000443E1">
        <w:t>wired,</w:t>
      </w:r>
      <w:r w:rsidR="009779D7">
        <w:t xml:space="preserve"> and connected to their own Eagle </w:t>
      </w:r>
      <w:r w:rsidR="00907F0B">
        <w:t xml:space="preserve">CO2 </w:t>
      </w:r>
      <w:r w:rsidR="009779D7">
        <w:t xml:space="preserve">ejection system. </w:t>
      </w:r>
      <w:r w:rsidR="00AE7396">
        <w:t>A diagram of the redundant electrical systems is seen below.</w:t>
      </w:r>
    </w:p>
    <w:p w14:paraId="5DB0DC33" w14:textId="77777777" w:rsidR="006002C4" w:rsidRDefault="006002C4" w:rsidP="002178B9">
      <w:pPr>
        <w:ind w:firstLine="720"/>
      </w:pPr>
    </w:p>
    <w:p w14:paraId="7F84FC46" w14:textId="77777777" w:rsidR="006A2D6B" w:rsidRDefault="005D2142" w:rsidP="006A2D6B">
      <w:pPr>
        <w:pStyle w:val="NoSpacing"/>
        <w:keepNext/>
        <w:jc w:val="center"/>
      </w:pPr>
      <w:r w:rsidRPr="005D2142">
        <w:rPr>
          <w:noProof/>
        </w:rPr>
        <w:lastRenderedPageBreak/>
        <w:drawing>
          <wp:inline distT="0" distB="0" distL="0" distR="0" wp14:anchorId="49E49CFE" wp14:editId="6CF49499">
            <wp:extent cx="5943600" cy="3348990"/>
            <wp:effectExtent l="0" t="0" r="0" b="3810"/>
            <wp:docPr id="900352601" name="Picture 90035260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52601" name="Picture 1" descr="A screenshot of a computer&#10;&#10;Description automatically generated"/>
                    <pic:cNvPicPr/>
                  </pic:nvPicPr>
                  <pic:blipFill>
                    <a:blip r:embed="rId104"/>
                    <a:stretch>
                      <a:fillRect/>
                    </a:stretch>
                  </pic:blipFill>
                  <pic:spPr>
                    <a:xfrm>
                      <a:off x="0" y="0"/>
                      <a:ext cx="5943600" cy="3348990"/>
                    </a:xfrm>
                    <a:prstGeom prst="rect">
                      <a:avLst/>
                    </a:prstGeom>
                  </pic:spPr>
                </pic:pic>
              </a:graphicData>
            </a:graphic>
          </wp:inline>
        </w:drawing>
      </w:r>
    </w:p>
    <w:p w14:paraId="2E9CE727" w14:textId="64F8BF29" w:rsidR="00AE7396" w:rsidRPr="00B37E3A" w:rsidRDefault="006A2D6B" w:rsidP="00D7392A">
      <w:pPr>
        <w:pStyle w:val="Caption"/>
      </w:pPr>
      <w:r>
        <w:t xml:space="preserve">Figure </w:t>
      </w:r>
      <w:r>
        <w:fldChar w:fldCharType="begin"/>
      </w:r>
      <w:r>
        <w:instrText xml:space="preserve"> SEQ Figure \* ARABIC </w:instrText>
      </w:r>
      <w:r>
        <w:fldChar w:fldCharType="separate"/>
      </w:r>
      <w:r>
        <w:t>81</w:t>
      </w:r>
      <w:r>
        <w:fldChar w:fldCharType="end"/>
      </w:r>
      <w:r>
        <w:t xml:space="preserve">: </w:t>
      </w:r>
      <w:r w:rsidRPr="00ED69E0">
        <w:t>A wiring diagram of the avionics setup. Blue wires represent e-matches.</w:t>
      </w:r>
    </w:p>
    <w:p w14:paraId="52566EAB" w14:textId="0E8B49FD" w:rsidR="007A5773" w:rsidRPr="00626371" w:rsidRDefault="007A5773" w:rsidP="007A5773">
      <w:pPr>
        <w:pStyle w:val="NoSpacing"/>
        <w:rPr>
          <w:rFonts w:ascii="Times New Roman" w:hAnsi="Times New Roman" w:cs="Times New Roman"/>
        </w:rPr>
      </w:pPr>
      <w:r w:rsidRPr="00626371">
        <w:rPr>
          <w:rFonts w:ascii="Times New Roman" w:hAnsi="Times New Roman" w:cs="Times New Roman"/>
        </w:rPr>
        <w:tab/>
      </w:r>
    </w:p>
    <w:p w14:paraId="38F98B86" w14:textId="165B19E1" w:rsidR="007A5773" w:rsidRPr="00626371" w:rsidRDefault="007A5773" w:rsidP="007A5773">
      <w:pPr>
        <w:pStyle w:val="NoSpacing"/>
        <w:rPr>
          <w:rFonts w:ascii="Times New Roman" w:hAnsi="Times New Roman" w:cs="Times New Roman"/>
        </w:rPr>
      </w:pPr>
      <w:r w:rsidRPr="00626371">
        <w:rPr>
          <w:rFonts w:ascii="Times New Roman" w:hAnsi="Times New Roman" w:cs="Times New Roman"/>
        </w:rPr>
        <w:tab/>
      </w:r>
      <w:r w:rsidR="00300F7C" w:rsidRPr="00626371">
        <w:rPr>
          <w:rFonts w:ascii="Times New Roman" w:hAnsi="Times New Roman" w:cs="Times New Roman"/>
        </w:rPr>
        <w:t xml:space="preserve">As pictured the altimeters are wired completely separately, with the switches </w:t>
      </w:r>
      <w:r w:rsidR="00F860C0" w:rsidRPr="00626371">
        <w:rPr>
          <w:rFonts w:ascii="Times New Roman" w:hAnsi="Times New Roman" w:cs="Times New Roman"/>
        </w:rPr>
        <w:t>representing screw-in buttons to turn the altimeter</w:t>
      </w:r>
      <w:r w:rsidR="008B238D" w:rsidRPr="00626371">
        <w:rPr>
          <w:rFonts w:ascii="Times New Roman" w:hAnsi="Times New Roman" w:cs="Times New Roman"/>
        </w:rPr>
        <w:t>s</w:t>
      </w:r>
      <w:r w:rsidR="00F860C0" w:rsidRPr="00626371">
        <w:rPr>
          <w:rFonts w:ascii="Times New Roman" w:hAnsi="Times New Roman" w:cs="Times New Roman"/>
        </w:rPr>
        <w:t xml:space="preserve"> on.</w:t>
      </w:r>
      <w:r w:rsidR="00FB7804" w:rsidRPr="00626371">
        <w:rPr>
          <w:rFonts w:ascii="Times New Roman" w:hAnsi="Times New Roman" w:cs="Times New Roman"/>
        </w:rPr>
        <w:t xml:space="preserve"> </w:t>
      </w:r>
      <w:r w:rsidR="008B238D" w:rsidRPr="00626371">
        <w:rPr>
          <w:rFonts w:ascii="Times New Roman" w:hAnsi="Times New Roman" w:cs="Times New Roman"/>
        </w:rPr>
        <w:t xml:space="preserve">The separate wiring ensures that any failure in connection, battery life, or altimeter malfunction does not impact the other setup. The TeleMetrum will be </w:t>
      </w:r>
      <w:r w:rsidR="004D0332" w:rsidRPr="00626371">
        <w:rPr>
          <w:rFonts w:ascii="Times New Roman" w:hAnsi="Times New Roman" w:cs="Times New Roman"/>
        </w:rPr>
        <w:t>the “primary” altimeter</w:t>
      </w:r>
      <w:r w:rsidR="00365CDA" w:rsidRPr="00626371">
        <w:rPr>
          <w:rFonts w:ascii="Times New Roman" w:hAnsi="Times New Roman" w:cs="Times New Roman"/>
        </w:rPr>
        <w:t xml:space="preserve">, </w:t>
      </w:r>
      <w:r w:rsidR="00DF6F29" w:rsidRPr="00626371">
        <w:rPr>
          <w:rFonts w:ascii="Times New Roman" w:hAnsi="Times New Roman" w:cs="Times New Roman"/>
        </w:rPr>
        <w:t>which means that it will be wired</w:t>
      </w:r>
      <w:r w:rsidR="00365CDA" w:rsidRPr="00626371">
        <w:rPr>
          <w:rFonts w:ascii="Times New Roman" w:hAnsi="Times New Roman" w:cs="Times New Roman"/>
        </w:rPr>
        <w:t xml:space="preserve"> to </w:t>
      </w:r>
      <w:r w:rsidR="00517620" w:rsidRPr="00626371">
        <w:rPr>
          <w:rFonts w:ascii="Times New Roman" w:hAnsi="Times New Roman" w:cs="Times New Roman"/>
        </w:rPr>
        <w:t xml:space="preserve">the first drogue and main charge. The AIM3 will be the “backup” altimeter which controls the second ejection system. The second ejection system will </w:t>
      </w:r>
      <w:r w:rsidR="00FB1A0C" w:rsidRPr="00626371">
        <w:rPr>
          <w:rFonts w:ascii="Times New Roman" w:hAnsi="Times New Roman" w:cs="Times New Roman"/>
        </w:rPr>
        <w:t xml:space="preserve">contain a </w:t>
      </w:r>
      <w:r w:rsidR="00B30CA4" w:rsidRPr="00626371">
        <w:rPr>
          <w:rFonts w:ascii="Times New Roman" w:hAnsi="Times New Roman" w:cs="Times New Roman"/>
        </w:rPr>
        <w:t>one</w:t>
      </w:r>
      <w:r w:rsidR="00FB1A0C" w:rsidRPr="00626371">
        <w:rPr>
          <w:rFonts w:ascii="Times New Roman" w:hAnsi="Times New Roman" w:cs="Times New Roman"/>
        </w:rPr>
        <w:t xml:space="preserve"> second delay on both charges</w:t>
      </w:r>
      <w:r w:rsidR="000D62B5" w:rsidRPr="00626371">
        <w:rPr>
          <w:rFonts w:ascii="Times New Roman" w:hAnsi="Times New Roman" w:cs="Times New Roman"/>
        </w:rPr>
        <w:t>,</w:t>
      </w:r>
      <w:r w:rsidR="00517620" w:rsidRPr="00626371">
        <w:rPr>
          <w:rFonts w:ascii="Times New Roman" w:hAnsi="Times New Roman" w:cs="Times New Roman"/>
        </w:rPr>
        <w:t xml:space="preserve"> </w:t>
      </w:r>
      <w:r w:rsidR="008A7506" w:rsidRPr="00626371">
        <w:rPr>
          <w:rFonts w:ascii="Times New Roman" w:hAnsi="Times New Roman" w:cs="Times New Roman"/>
        </w:rPr>
        <w:t>with</w:t>
      </w:r>
      <w:r w:rsidR="008C7A94" w:rsidRPr="00626371">
        <w:rPr>
          <w:rFonts w:ascii="Times New Roman" w:hAnsi="Times New Roman" w:cs="Times New Roman"/>
        </w:rPr>
        <w:t xml:space="preserve"> oversized CO2 cartridges</w:t>
      </w:r>
      <w:r w:rsidR="008A7506" w:rsidRPr="00626371">
        <w:rPr>
          <w:rFonts w:ascii="Times New Roman" w:hAnsi="Times New Roman" w:cs="Times New Roman"/>
        </w:rPr>
        <w:t xml:space="preserve">. The purpose of this design is so if the </w:t>
      </w:r>
      <w:r w:rsidR="00E52AD3" w:rsidRPr="00626371">
        <w:rPr>
          <w:rFonts w:ascii="Times New Roman" w:hAnsi="Times New Roman" w:cs="Times New Roman"/>
        </w:rPr>
        <w:t xml:space="preserve">primary ejection </w:t>
      </w:r>
      <w:r w:rsidR="00BD3EE4" w:rsidRPr="00626371">
        <w:rPr>
          <w:rFonts w:ascii="Times New Roman" w:hAnsi="Times New Roman" w:cs="Times New Roman"/>
        </w:rPr>
        <w:t>charge is not enough to</w:t>
      </w:r>
      <w:r w:rsidR="00924A71" w:rsidRPr="00626371">
        <w:rPr>
          <w:rFonts w:ascii="Times New Roman" w:hAnsi="Times New Roman" w:cs="Times New Roman"/>
        </w:rPr>
        <w:t xml:space="preserve"> separate the rocket</w:t>
      </w:r>
      <w:r w:rsidR="00676585" w:rsidRPr="00626371">
        <w:rPr>
          <w:rFonts w:ascii="Times New Roman" w:hAnsi="Times New Roman" w:cs="Times New Roman"/>
        </w:rPr>
        <w:t>,</w:t>
      </w:r>
      <w:r w:rsidR="00924A71" w:rsidRPr="00626371">
        <w:rPr>
          <w:rFonts w:ascii="Times New Roman" w:hAnsi="Times New Roman" w:cs="Times New Roman"/>
        </w:rPr>
        <w:t xml:space="preserve"> then </w:t>
      </w:r>
      <w:r w:rsidR="0012404A" w:rsidRPr="00626371">
        <w:rPr>
          <w:rFonts w:ascii="Times New Roman" w:hAnsi="Times New Roman" w:cs="Times New Roman"/>
        </w:rPr>
        <w:t xml:space="preserve">the second ejection system can </w:t>
      </w:r>
      <w:r w:rsidR="00AB0271" w:rsidRPr="00626371">
        <w:rPr>
          <w:rFonts w:ascii="Times New Roman" w:hAnsi="Times New Roman" w:cs="Times New Roman"/>
        </w:rPr>
        <w:t>fire again with more force</w:t>
      </w:r>
      <w:r w:rsidR="006A7E2B" w:rsidRPr="00626371">
        <w:rPr>
          <w:rFonts w:ascii="Times New Roman" w:hAnsi="Times New Roman" w:cs="Times New Roman"/>
        </w:rPr>
        <w:t xml:space="preserve"> and separate.</w:t>
      </w:r>
      <w:r w:rsidR="00DC1337" w:rsidRPr="00626371">
        <w:rPr>
          <w:rFonts w:ascii="Times New Roman" w:hAnsi="Times New Roman" w:cs="Times New Roman"/>
        </w:rPr>
        <w:t xml:space="preserve"> It is important to note that </w:t>
      </w:r>
      <w:r w:rsidR="001B1DAD" w:rsidRPr="00626371">
        <w:rPr>
          <w:rFonts w:ascii="Times New Roman" w:hAnsi="Times New Roman" w:cs="Times New Roman"/>
        </w:rPr>
        <w:t>in the ideal</w:t>
      </w:r>
      <w:r w:rsidR="00C36491" w:rsidRPr="00626371">
        <w:rPr>
          <w:rFonts w:ascii="Times New Roman" w:hAnsi="Times New Roman" w:cs="Times New Roman"/>
        </w:rPr>
        <w:t xml:space="preserve"> scenario both ejection systems fire; the secondary </w:t>
      </w:r>
      <w:r w:rsidR="008871D2" w:rsidRPr="00626371">
        <w:rPr>
          <w:rFonts w:ascii="Times New Roman" w:hAnsi="Times New Roman" w:cs="Times New Roman"/>
        </w:rPr>
        <w:t xml:space="preserve">system does not </w:t>
      </w:r>
      <w:r w:rsidR="000F3CE2" w:rsidRPr="00626371">
        <w:rPr>
          <w:rFonts w:ascii="Times New Roman" w:hAnsi="Times New Roman" w:cs="Times New Roman"/>
        </w:rPr>
        <w:t xml:space="preserve">fire dependent on </w:t>
      </w:r>
      <w:r w:rsidR="008C0757" w:rsidRPr="00626371">
        <w:rPr>
          <w:rFonts w:ascii="Times New Roman" w:hAnsi="Times New Roman" w:cs="Times New Roman"/>
        </w:rPr>
        <w:t>operation of</w:t>
      </w:r>
      <w:r w:rsidR="000F3CE2" w:rsidRPr="00626371">
        <w:rPr>
          <w:rFonts w:ascii="Times New Roman" w:hAnsi="Times New Roman" w:cs="Times New Roman"/>
        </w:rPr>
        <w:t xml:space="preserve"> the first system</w:t>
      </w:r>
      <w:r w:rsidR="008C44B2" w:rsidRPr="00626371">
        <w:rPr>
          <w:rFonts w:ascii="Times New Roman" w:hAnsi="Times New Roman" w:cs="Times New Roman"/>
        </w:rPr>
        <w:t>.</w:t>
      </w:r>
      <w:r w:rsidR="00AB0271" w:rsidRPr="00626371">
        <w:rPr>
          <w:rFonts w:ascii="Times New Roman" w:hAnsi="Times New Roman" w:cs="Times New Roman"/>
        </w:rPr>
        <w:t xml:space="preserve"> The delay between altimeters ensures that </w:t>
      </w:r>
      <w:r w:rsidR="006A376F" w:rsidRPr="00626371">
        <w:rPr>
          <w:rFonts w:ascii="Times New Roman" w:hAnsi="Times New Roman" w:cs="Times New Roman"/>
        </w:rPr>
        <w:t xml:space="preserve">simultaneous </w:t>
      </w:r>
      <w:r w:rsidR="000F64B2" w:rsidRPr="00626371">
        <w:rPr>
          <w:rFonts w:ascii="Times New Roman" w:hAnsi="Times New Roman" w:cs="Times New Roman"/>
        </w:rPr>
        <w:t>firing does not occur, which could separate both sections at the same time.</w:t>
      </w:r>
    </w:p>
    <w:p w14:paraId="373AB672" w14:textId="77777777" w:rsidR="00FF34B9" w:rsidRDefault="00FF34B9" w:rsidP="007A5773">
      <w:pPr>
        <w:pStyle w:val="NoSpacing"/>
      </w:pPr>
    </w:p>
    <w:p w14:paraId="1EB28EAF" w14:textId="77777777" w:rsidR="00FF34B9" w:rsidRDefault="00FF34B9" w:rsidP="00FF34B9">
      <w:pPr>
        <w:pStyle w:val="Heading4"/>
      </w:pPr>
      <w:r>
        <w:t>Operating Frequency of Tracker</w:t>
      </w:r>
    </w:p>
    <w:p w14:paraId="4318A392" w14:textId="77777777" w:rsidR="00FF34B9" w:rsidRPr="006002C4" w:rsidRDefault="00FF34B9" w:rsidP="00FF34B9">
      <w:pPr>
        <w:ind w:firstLine="720"/>
      </w:pPr>
      <w:r>
        <w:t xml:space="preserve">The GPS unit on the TeleMetrum operates at 435 MHz, per the AltusMetrum documentation. Using this frequency requires obtaining a HAM technicians license. The recovery leads are currently in the process of getting the certification before full scale flight. </w:t>
      </w:r>
    </w:p>
    <w:p w14:paraId="46A0B7A8" w14:textId="77777777" w:rsidR="00FF34B9" w:rsidRDefault="00FF34B9" w:rsidP="007A5773">
      <w:pPr>
        <w:pStyle w:val="NoSpacing"/>
      </w:pPr>
    </w:p>
    <w:p w14:paraId="44CEDD8A" w14:textId="4A5DE3A2" w:rsidR="008C44B2" w:rsidRDefault="00005098" w:rsidP="006A2D6B">
      <w:pPr>
        <w:pStyle w:val="NoSpacing"/>
        <w:keepNext/>
        <w:jc w:val="center"/>
      </w:pPr>
      <w:r>
        <w:rPr>
          <w:noProof/>
        </w:rPr>
        <w:lastRenderedPageBreak/>
        <w:drawing>
          <wp:inline distT="0" distB="0" distL="0" distR="0" wp14:anchorId="674DA03D" wp14:editId="45B89827">
            <wp:extent cx="5270998" cy="3657600"/>
            <wp:effectExtent l="0" t="0" r="0" b="0"/>
            <wp:docPr id="745109583" name="Picture 745109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17423" cy="3689815"/>
                    </a:xfrm>
                    <a:prstGeom prst="rect">
                      <a:avLst/>
                    </a:prstGeom>
                    <a:noFill/>
                    <a:ln>
                      <a:noFill/>
                    </a:ln>
                  </pic:spPr>
                </pic:pic>
              </a:graphicData>
            </a:graphic>
          </wp:inline>
        </w:drawing>
      </w:r>
    </w:p>
    <w:p w14:paraId="7A80D376" w14:textId="32D9B838" w:rsidR="00CD5E6F" w:rsidRPr="006A2D6B" w:rsidRDefault="00CD5E6F" w:rsidP="00D7392A">
      <w:pPr>
        <w:pStyle w:val="Caption"/>
      </w:pPr>
      <w:r>
        <w:t xml:space="preserve">Figure </w:t>
      </w:r>
      <w:r w:rsidR="006A2D6B">
        <w:fldChar w:fldCharType="begin"/>
      </w:r>
      <w:r w:rsidR="006A2D6B">
        <w:instrText xml:space="preserve"> SEQ Figure \* ARABIC </w:instrText>
      </w:r>
      <w:r w:rsidR="006A2D6B">
        <w:fldChar w:fldCharType="separate"/>
      </w:r>
      <w:r w:rsidR="006A2D6B">
        <w:t>82</w:t>
      </w:r>
      <w:r w:rsidR="006A2D6B">
        <w:fldChar w:fldCharType="end"/>
      </w:r>
      <w:r w:rsidR="006A2D6B">
        <w:t>:</w:t>
      </w:r>
      <w:r>
        <w:t xml:space="preserve"> </w:t>
      </w:r>
      <w:r w:rsidR="00FB7C47" w:rsidRPr="009533D8">
        <w:t xml:space="preserve">An assembled view of the inside of the avionics bay. </w:t>
      </w:r>
      <w:r w:rsidR="00F91EF4" w:rsidRPr="009533D8">
        <w:t xml:space="preserve">Note the two charges for each separated section, and the </w:t>
      </w:r>
      <w:r w:rsidR="00C9182A" w:rsidRPr="009533D8">
        <w:t>sled to house altimeters.</w:t>
      </w:r>
    </w:p>
    <w:p w14:paraId="20F8D74B" w14:textId="0EF2A0C3" w:rsidR="00C9182A" w:rsidRPr="00C9182A" w:rsidRDefault="00BE2B9A" w:rsidP="006A2D6B">
      <w:pPr>
        <w:pStyle w:val="NoSpacing"/>
        <w:keepNext/>
        <w:jc w:val="center"/>
      </w:pPr>
      <w:r>
        <w:rPr>
          <w:noProof/>
        </w:rPr>
        <w:drawing>
          <wp:inline distT="0" distB="0" distL="0" distR="0" wp14:anchorId="20ECAAA2" wp14:editId="39ABB24E">
            <wp:extent cx="5067300" cy="3707358"/>
            <wp:effectExtent l="0" t="0" r="0" b="0"/>
            <wp:docPr id="1838653416" name="Picture 1838653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88055" cy="3722543"/>
                    </a:xfrm>
                    <a:prstGeom prst="rect">
                      <a:avLst/>
                    </a:prstGeom>
                    <a:noFill/>
                    <a:ln>
                      <a:noFill/>
                    </a:ln>
                  </pic:spPr>
                </pic:pic>
              </a:graphicData>
            </a:graphic>
          </wp:inline>
        </w:drawing>
      </w:r>
    </w:p>
    <w:p w14:paraId="2D60D13C" w14:textId="150CDBFF" w:rsidR="001758F4" w:rsidRPr="006A2D6B" w:rsidRDefault="001758F4" w:rsidP="00D7392A">
      <w:pPr>
        <w:pStyle w:val="Caption"/>
      </w:pPr>
      <w:r>
        <w:t xml:space="preserve">Figure </w:t>
      </w:r>
      <w:r w:rsidR="006A2D6B">
        <w:fldChar w:fldCharType="begin"/>
      </w:r>
      <w:r w:rsidR="006A2D6B">
        <w:instrText xml:space="preserve"> SEQ Figure \* ARABIC </w:instrText>
      </w:r>
      <w:r w:rsidR="006A2D6B">
        <w:fldChar w:fldCharType="separate"/>
      </w:r>
      <w:r w:rsidR="006A2D6B">
        <w:t>83</w:t>
      </w:r>
      <w:r w:rsidR="006A2D6B">
        <w:fldChar w:fldCharType="end"/>
      </w:r>
      <w:r w:rsidR="006A2D6B">
        <w:t>:</w:t>
      </w:r>
      <w:r>
        <w:t xml:space="preserve"> </w:t>
      </w:r>
      <w:r w:rsidRPr="005F2418">
        <w:t xml:space="preserve">Rendered view of the entire avionics bay, with exterior housing </w:t>
      </w:r>
      <w:r w:rsidR="009E3F44" w:rsidRPr="005F2418">
        <w:t>and coupler ring.</w:t>
      </w:r>
    </w:p>
    <w:p w14:paraId="169C0301" w14:textId="77777777" w:rsidR="009E3F44" w:rsidRPr="001758F4" w:rsidRDefault="009E3F44" w:rsidP="00634C00">
      <w:pPr>
        <w:pStyle w:val="NoSpacing"/>
        <w:jc w:val="center"/>
        <w:rPr>
          <w:i/>
          <w:iCs/>
        </w:rPr>
      </w:pPr>
    </w:p>
    <w:p w14:paraId="78209AC0" w14:textId="6F5A2136" w:rsidR="009C1487" w:rsidRDefault="009C1487" w:rsidP="00161F5B">
      <w:pPr>
        <w:pStyle w:val="NoSpacing"/>
      </w:pPr>
    </w:p>
    <w:p w14:paraId="79597718" w14:textId="77777777" w:rsidR="00CB0B22" w:rsidRPr="00B37E3A" w:rsidRDefault="00CB0B22" w:rsidP="009C1487"/>
    <w:p w14:paraId="4533D019" w14:textId="591EF347" w:rsidR="00D421D6" w:rsidRDefault="00D421D6" w:rsidP="0031040C">
      <w:pPr>
        <w:pStyle w:val="Heading2"/>
      </w:pPr>
      <w:bookmarkStart w:id="45" w:name="_Toc155737538"/>
      <w:r>
        <w:t>Mission Performance Prediction</w:t>
      </w:r>
      <w:bookmarkEnd w:id="45"/>
    </w:p>
    <w:p w14:paraId="7363E7E1" w14:textId="2C9248BD" w:rsidR="00EC5385" w:rsidRPr="00EC5385" w:rsidRDefault="10335B6E" w:rsidP="003D1040">
      <w:pPr>
        <w:pStyle w:val="Heading3"/>
      </w:pPr>
      <w:r w:rsidRPr="474A07ED">
        <w:rPr>
          <w:rFonts w:eastAsia="Times New Roman" w:cs="Times New Roman"/>
          <w:sz w:val="14"/>
          <w:szCs w:val="14"/>
        </w:rPr>
        <w:t xml:space="preserve"> </w:t>
      </w:r>
      <w:bookmarkStart w:id="46" w:name="_Toc155737539"/>
      <w:r w:rsidRPr="474A07ED">
        <w:t>Target Altitude</w:t>
      </w:r>
      <w:bookmarkEnd w:id="46"/>
    </w:p>
    <w:p w14:paraId="407ABB4D" w14:textId="336CBF3A" w:rsidR="00EC5385" w:rsidRPr="00EC5385" w:rsidRDefault="10335B6E" w:rsidP="474A07ED">
      <w:pPr>
        <w:spacing w:after="160" w:line="257" w:lineRule="auto"/>
        <w:ind w:left="-20" w:right="-20"/>
        <w:rPr>
          <w:rFonts w:eastAsia="Calibri" w:cs="Calibri"/>
        </w:rPr>
      </w:pPr>
      <w:r w:rsidRPr="5EB18FB5">
        <w:rPr>
          <w:rFonts w:eastAsia="Calibri" w:cs="Calibri"/>
        </w:rPr>
        <w:t xml:space="preserve">The target altitude for this rocket is </w:t>
      </w:r>
      <w:r w:rsidRPr="2C08C547">
        <w:rPr>
          <w:rFonts w:eastAsia="Calibri" w:cs="Calibri"/>
        </w:rPr>
        <w:t>4892 ft</w:t>
      </w:r>
      <w:r w:rsidRPr="5EB18FB5">
        <w:rPr>
          <w:rFonts w:eastAsia="Calibri" w:cs="Calibri"/>
        </w:rPr>
        <w:t xml:space="preserve"> AGL. </w:t>
      </w:r>
      <w:r w:rsidR="00072F8B">
        <w:rPr>
          <w:rFonts w:eastAsia="Calibri" w:cs="Calibri"/>
        </w:rPr>
        <w:t xml:space="preserve">The predicted </w:t>
      </w:r>
      <w:r w:rsidR="00205451">
        <w:rPr>
          <w:rFonts w:eastAsia="Calibri" w:cs="Calibri"/>
        </w:rPr>
        <w:t xml:space="preserve">altitude is </w:t>
      </w:r>
      <w:r w:rsidR="00EF563B">
        <w:rPr>
          <w:rFonts w:eastAsia="Calibri" w:cs="Calibri"/>
        </w:rPr>
        <w:t>48</w:t>
      </w:r>
      <w:r w:rsidR="00B958F4">
        <w:rPr>
          <w:rFonts w:eastAsia="Calibri" w:cs="Calibri"/>
        </w:rPr>
        <w:t>39</w:t>
      </w:r>
      <w:r w:rsidR="00EF563B">
        <w:rPr>
          <w:rFonts w:eastAsia="Calibri" w:cs="Calibri"/>
        </w:rPr>
        <w:t xml:space="preserve"> ft with 10 mph conditions</w:t>
      </w:r>
      <w:r w:rsidR="00C46B3E">
        <w:rPr>
          <w:rFonts w:eastAsia="Calibri" w:cs="Calibri"/>
        </w:rPr>
        <w:t>. 10 mph is used because it is the most common wind condition.</w:t>
      </w:r>
    </w:p>
    <w:p w14:paraId="73895E11" w14:textId="0C097FE6" w:rsidR="00EC5385" w:rsidRPr="00EC5385" w:rsidRDefault="10335B6E" w:rsidP="003D1040">
      <w:pPr>
        <w:pStyle w:val="Heading3"/>
      </w:pPr>
      <w:bookmarkStart w:id="47" w:name="_Toc155737540"/>
      <w:r w:rsidRPr="474A07ED">
        <w:t>1.1.2</w:t>
      </w:r>
      <w:r w:rsidRPr="474A07ED">
        <w:rPr>
          <w:rFonts w:eastAsia="Times New Roman" w:cs="Times New Roman"/>
          <w:sz w:val="14"/>
          <w:szCs w:val="14"/>
        </w:rPr>
        <w:t xml:space="preserve">       </w:t>
      </w:r>
      <w:r w:rsidRPr="474A07ED">
        <w:t>Updated Flight Profile</w:t>
      </w:r>
      <w:bookmarkEnd w:id="47"/>
    </w:p>
    <w:p w14:paraId="44A2A3D8" w14:textId="73D39E01" w:rsidR="00EC5385" w:rsidRPr="00EC5385" w:rsidRDefault="005256F5" w:rsidP="006A2D6B">
      <w:pPr>
        <w:keepNext/>
        <w:spacing w:after="160" w:line="257" w:lineRule="auto"/>
        <w:ind w:left="-20" w:right="-20"/>
      </w:pPr>
      <w:r>
        <w:rPr>
          <w:noProof/>
          <w14:ligatures w14:val="standardContextual"/>
        </w:rPr>
        <w:lastRenderedPageBreak/>
        <w:drawing>
          <wp:inline distT="0" distB="0" distL="0" distR="0" wp14:anchorId="5D07D153" wp14:editId="194A7E11">
            <wp:extent cx="5943600" cy="3051726"/>
            <wp:effectExtent l="0" t="0" r="0" b="0"/>
            <wp:docPr id="966921888" name="Picture 96692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921888" name="Picture 966921888"/>
                    <pic:cNvPicPr/>
                  </pic:nvPicPr>
                  <pic:blipFill>
                    <a:blip r:embed="rId107">
                      <a:extLst>
                        <a:ext uri="{28A0092B-C50C-407E-A947-70E740481C1C}">
                          <a14:useLocalDpi xmlns:a14="http://schemas.microsoft.com/office/drawing/2010/main" val="0"/>
                        </a:ext>
                      </a:extLst>
                    </a:blip>
                    <a:stretch>
                      <a:fillRect/>
                    </a:stretch>
                  </pic:blipFill>
                  <pic:spPr>
                    <a:xfrm>
                      <a:off x="0" y="0"/>
                      <a:ext cx="5943600" cy="3051726"/>
                    </a:xfrm>
                    <a:prstGeom prst="rect">
                      <a:avLst/>
                    </a:prstGeom>
                  </pic:spPr>
                </pic:pic>
              </a:graphicData>
            </a:graphic>
          </wp:inline>
        </w:drawing>
      </w:r>
      <w:r>
        <w:rPr>
          <w:noProof/>
          <w14:ligatures w14:val="standardContextual"/>
        </w:rPr>
        <w:drawing>
          <wp:inline distT="0" distB="0" distL="0" distR="0" wp14:anchorId="186174AB" wp14:editId="0FEB496A">
            <wp:extent cx="5943600" cy="3051726"/>
            <wp:effectExtent l="0" t="0" r="0" b="0"/>
            <wp:docPr id="226217991" name="Picture 226217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17991" name="Picture 226217991"/>
                    <pic:cNvPicPr/>
                  </pic:nvPicPr>
                  <pic:blipFill>
                    <a:blip r:embed="rId108">
                      <a:extLst>
                        <a:ext uri="{28A0092B-C50C-407E-A947-70E740481C1C}">
                          <a14:useLocalDpi xmlns:a14="http://schemas.microsoft.com/office/drawing/2010/main" val="0"/>
                        </a:ext>
                      </a:extLst>
                    </a:blip>
                    <a:stretch>
                      <a:fillRect/>
                    </a:stretch>
                  </pic:blipFill>
                  <pic:spPr>
                    <a:xfrm>
                      <a:off x="0" y="0"/>
                      <a:ext cx="5943600" cy="3051726"/>
                    </a:xfrm>
                    <a:prstGeom prst="rect">
                      <a:avLst/>
                    </a:prstGeom>
                  </pic:spPr>
                </pic:pic>
              </a:graphicData>
            </a:graphic>
          </wp:inline>
        </w:drawing>
      </w:r>
    </w:p>
    <w:p w14:paraId="5E525309" w14:textId="2FE928F3" w:rsidR="00EC5385" w:rsidRPr="00EC5385" w:rsidRDefault="10335B6E" w:rsidP="00D7392A">
      <w:pPr>
        <w:pStyle w:val="Caption"/>
      </w:pPr>
      <w:r>
        <w:rPr>
          <w:rFonts w:eastAsia="Calibri"/>
        </w:rPr>
        <w:t xml:space="preserve">Figure </w:t>
      </w:r>
      <w:r w:rsidR="006A2D6B">
        <w:fldChar w:fldCharType="begin"/>
      </w:r>
      <w:r w:rsidR="006A2D6B">
        <w:instrText xml:space="preserve"> SEQ Figure \* ARABIC </w:instrText>
      </w:r>
      <w:r w:rsidR="006A2D6B">
        <w:fldChar w:fldCharType="separate"/>
      </w:r>
      <w:r w:rsidR="006A2D6B">
        <w:t>84</w:t>
      </w:r>
      <w:r w:rsidR="006A2D6B">
        <w:fldChar w:fldCharType="end"/>
      </w:r>
      <w:r w:rsidR="006A2D6B">
        <w:t>:</w:t>
      </w:r>
      <w:r>
        <w:rPr>
          <w:rFonts w:eastAsia="Calibri"/>
        </w:rPr>
        <w:t xml:space="preserve"> </w:t>
      </w:r>
      <w:r w:rsidRPr="003D5AFC">
        <w:rPr>
          <w:rFonts w:eastAsia="Calibri"/>
        </w:rPr>
        <w:t xml:space="preserve">Updated Flight Profile – </w:t>
      </w:r>
      <w:r w:rsidR="558D0F4C" w:rsidRPr="003D5AFC">
        <w:rPr>
          <w:rFonts w:eastAsia="Calibri"/>
        </w:rPr>
        <w:t>1</w:t>
      </w:r>
      <w:r w:rsidRPr="003D5AFC">
        <w:rPr>
          <w:rFonts w:eastAsia="Calibri"/>
        </w:rPr>
        <w:t>0 mph Winds</w:t>
      </w:r>
      <w:r w:rsidR="006A2D6B">
        <w:t>.</w:t>
      </w:r>
    </w:p>
    <w:p w14:paraId="275E3FDB" w14:textId="0EC6D66F" w:rsidR="00EC5385" w:rsidRPr="00EC5385" w:rsidRDefault="10335B6E" w:rsidP="474A07ED">
      <w:pPr>
        <w:spacing w:after="160" w:line="257" w:lineRule="auto"/>
        <w:ind w:left="-20" w:right="-20"/>
      </w:pPr>
      <w:r w:rsidRPr="3A72D9F8">
        <w:rPr>
          <w:rFonts w:eastAsia="Calibri" w:cs="Calibri"/>
        </w:rPr>
        <w:t xml:space="preserve"> </w:t>
      </w:r>
    </w:p>
    <w:p w14:paraId="1E754E53" w14:textId="7862FDC8" w:rsidR="00EC5385" w:rsidRPr="00EC5385" w:rsidRDefault="00EC5385" w:rsidP="474A07ED">
      <w:pPr>
        <w:spacing w:after="200"/>
        <w:ind w:left="-20" w:right="-20"/>
        <w:jc w:val="center"/>
      </w:pPr>
    </w:p>
    <w:p w14:paraId="4091D41B" w14:textId="6B2D2897" w:rsidR="006A2D6B" w:rsidRDefault="006A2D6B" w:rsidP="00D7392A">
      <w:pPr>
        <w:pStyle w:val="Caption"/>
      </w:pPr>
      <w:r>
        <w:t xml:space="preserve">Table </w:t>
      </w:r>
      <w:r>
        <w:fldChar w:fldCharType="begin"/>
      </w:r>
      <w:r>
        <w:instrText xml:space="preserve"> SEQ Table \* ARABIC </w:instrText>
      </w:r>
      <w:r>
        <w:fldChar w:fldCharType="separate"/>
      </w:r>
      <w:r w:rsidR="00AA53A0">
        <w:t>13</w:t>
      </w:r>
      <w:r>
        <w:fldChar w:fldCharType="end"/>
      </w:r>
      <w:r>
        <w:t xml:space="preserve">: </w:t>
      </w:r>
      <w:r w:rsidRPr="00F92A18">
        <w:t>Nominal Flight Profile (No Wind, 5° Launch Angle)</w:t>
      </w:r>
      <w:r>
        <w:t>.</w:t>
      </w:r>
    </w:p>
    <w:tbl>
      <w:tblPr>
        <w:tblStyle w:val="TableGrid"/>
        <w:tblW w:w="9360" w:type="dxa"/>
        <w:jc w:val="center"/>
        <w:tblLayout w:type="fixed"/>
        <w:tblLook w:val="04A0" w:firstRow="1" w:lastRow="0" w:firstColumn="1" w:lastColumn="0" w:noHBand="0" w:noVBand="1"/>
      </w:tblPr>
      <w:tblGrid>
        <w:gridCol w:w="3120"/>
        <w:gridCol w:w="3120"/>
        <w:gridCol w:w="3120"/>
      </w:tblGrid>
      <w:tr w:rsidR="474A07ED" w14:paraId="01097AA4" w14:textId="77777777" w:rsidTr="006137C3">
        <w:trPr>
          <w:trHeight w:val="576"/>
          <w:jc w:val="center"/>
        </w:trPr>
        <w:tc>
          <w:tcPr>
            <w:tcW w:w="3120" w:type="dxa"/>
            <w:tcBorders>
              <w:top w:val="single" w:sz="8" w:space="0" w:color="auto"/>
              <w:left w:val="single" w:sz="8" w:space="0" w:color="auto"/>
              <w:bottom w:val="single" w:sz="8" w:space="0" w:color="auto"/>
              <w:right w:val="single" w:sz="8" w:space="0" w:color="auto"/>
            </w:tcBorders>
            <w:shd w:val="clear" w:color="auto" w:fill="750E02"/>
            <w:tcMar>
              <w:left w:w="108" w:type="dxa"/>
              <w:right w:w="108" w:type="dxa"/>
            </w:tcMar>
            <w:vAlign w:val="center"/>
          </w:tcPr>
          <w:p w14:paraId="49726D4C" w14:textId="39F4ACE4" w:rsidR="474A07ED" w:rsidRPr="003E49C0" w:rsidRDefault="474A07ED" w:rsidP="474A07ED">
            <w:pPr>
              <w:ind w:left="-20" w:right="-20"/>
              <w:jc w:val="center"/>
              <w:rPr>
                <w:color w:val="FFFFFF" w:themeColor="background1"/>
              </w:rPr>
            </w:pPr>
            <w:r w:rsidRPr="003E49C0">
              <w:rPr>
                <w:rFonts w:eastAsia="Calibri" w:cs="Calibri"/>
                <w:b/>
                <w:color w:val="FFFFFF" w:themeColor="background1"/>
                <w:sz w:val="28"/>
                <w:szCs w:val="28"/>
              </w:rPr>
              <w:t>Event</w:t>
            </w:r>
          </w:p>
        </w:tc>
        <w:tc>
          <w:tcPr>
            <w:tcW w:w="3120" w:type="dxa"/>
            <w:tcBorders>
              <w:top w:val="single" w:sz="8" w:space="0" w:color="auto"/>
              <w:left w:val="single" w:sz="8" w:space="0" w:color="auto"/>
              <w:bottom w:val="single" w:sz="8" w:space="0" w:color="auto"/>
              <w:right w:val="single" w:sz="8" w:space="0" w:color="auto"/>
            </w:tcBorders>
            <w:shd w:val="clear" w:color="auto" w:fill="750E02"/>
            <w:tcMar>
              <w:left w:w="108" w:type="dxa"/>
              <w:right w:w="108" w:type="dxa"/>
            </w:tcMar>
            <w:vAlign w:val="center"/>
          </w:tcPr>
          <w:p w14:paraId="101E20A3" w14:textId="5C076CE7" w:rsidR="474A07ED" w:rsidRPr="003E49C0" w:rsidRDefault="474A07ED" w:rsidP="474A07ED">
            <w:pPr>
              <w:ind w:left="-20" w:right="-20"/>
              <w:jc w:val="center"/>
              <w:rPr>
                <w:color w:val="FFFFFF" w:themeColor="background1"/>
              </w:rPr>
            </w:pPr>
            <w:r w:rsidRPr="003E49C0">
              <w:rPr>
                <w:rFonts w:eastAsia="Calibri" w:cs="Calibri"/>
                <w:b/>
                <w:color w:val="FFFFFF" w:themeColor="background1"/>
                <w:sz w:val="28"/>
                <w:szCs w:val="28"/>
              </w:rPr>
              <w:t>Flight Time (s)</w:t>
            </w:r>
          </w:p>
        </w:tc>
        <w:tc>
          <w:tcPr>
            <w:tcW w:w="3120" w:type="dxa"/>
            <w:tcBorders>
              <w:top w:val="single" w:sz="8" w:space="0" w:color="auto"/>
              <w:left w:val="single" w:sz="8" w:space="0" w:color="auto"/>
              <w:bottom w:val="single" w:sz="8" w:space="0" w:color="auto"/>
              <w:right w:val="single" w:sz="8" w:space="0" w:color="auto"/>
            </w:tcBorders>
            <w:shd w:val="clear" w:color="auto" w:fill="750E02"/>
            <w:tcMar>
              <w:left w:w="108" w:type="dxa"/>
              <w:right w:w="108" w:type="dxa"/>
            </w:tcMar>
            <w:vAlign w:val="center"/>
          </w:tcPr>
          <w:p w14:paraId="32A543A5" w14:textId="38951C5D" w:rsidR="474A07ED" w:rsidRPr="003E49C0" w:rsidRDefault="474A07ED" w:rsidP="474A07ED">
            <w:pPr>
              <w:ind w:left="-20" w:right="-20"/>
              <w:jc w:val="center"/>
              <w:rPr>
                <w:color w:val="FFFFFF" w:themeColor="background1"/>
              </w:rPr>
            </w:pPr>
            <w:r w:rsidRPr="003E49C0">
              <w:rPr>
                <w:rFonts w:eastAsia="Calibri" w:cs="Calibri"/>
                <w:b/>
                <w:color w:val="FFFFFF" w:themeColor="background1"/>
                <w:sz w:val="28"/>
                <w:szCs w:val="28"/>
              </w:rPr>
              <w:t>Notes</w:t>
            </w:r>
          </w:p>
        </w:tc>
      </w:tr>
      <w:tr w:rsidR="474A07ED" w14:paraId="4BDDBB6B" w14:textId="77777777" w:rsidTr="003E49C0">
        <w:trPr>
          <w:trHeight w:val="420"/>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6EAADF7" w14:textId="5C29F260" w:rsidR="474A07ED" w:rsidRDefault="474A07ED" w:rsidP="474A07ED">
            <w:pPr>
              <w:ind w:left="-20" w:right="-20"/>
            </w:pPr>
            <w:r w:rsidRPr="474A07ED">
              <w:rPr>
                <w:rFonts w:eastAsia="Calibri" w:cs="Calibri"/>
              </w:rPr>
              <w:t>Liftoff</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0D50AA6" w14:textId="4C995F83" w:rsidR="474A07ED" w:rsidRDefault="474A07ED" w:rsidP="474A07ED">
            <w:pPr>
              <w:ind w:left="-20" w:right="-20"/>
              <w:jc w:val="center"/>
            </w:pPr>
            <w:r w:rsidRPr="474A07ED">
              <w:rPr>
                <w:rFonts w:eastAsia="Calibri" w:cs="Calibri"/>
              </w:rPr>
              <w:t>0</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EB1EA2E" w14:textId="4C4414FE" w:rsidR="474A07ED" w:rsidRDefault="474A07ED" w:rsidP="474A07ED">
            <w:pPr>
              <w:ind w:left="-20" w:right="-20"/>
            </w:pPr>
            <w:r w:rsidRPr="474A07ED">
              <w:rPr>
                <w:rFonts w:eastAsia="Calibri" w:cs="Calibri"/>
              </w:rPr>
              <w:t xml:space="preserve">Rail Exit: </w:t>
            </w:r>
            <w:r w:rsidR="00DF10E5">
              <w:rPr>
                <w:rFonts w:eastAsia="Calibri" w:cs="Calibri"/>
              </w:rPr>
              <w:t>8</w:t>
            </w:r>
            <w:r w:rsidR="00A65FF9">
              <w:rPr>
                <w:rFonts w:eastAsia="Calibri" w:cs="Calibri"/>
              </w:rPr>
              <w:t>8.2</w:t>
            </w:r>
            <w:r w:rsidRPr="474A07ED">
              <w:rPr>
                <w:rFonts w:eastAsia="Calibri" w:cs="Calibri"/>
              </w:rPr>
              <w:t xml:space="preserve"> ft/s</w:t>
            </w:r>
          </w:p>
        </w:tc>
      </w:tr>
      <w:tr w:rsidR="474A07ED" w14:paraId="221B28D2" w14:textId="77777777" w:rsidTr="003E49C0">
        <w:trPr>
          <w:trHeight w:val="420"/>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BEA280D" w14:textId="5E591569" w:rsidR="474A07ED" w:rsidRDefault="474A07ED" w:rsidP="474A07ED">
            <w:pPr>
              <w:ind w:left="-20" w:right="-20"/>
            </w:pPr>
            <w:r w:rsidRPr="474A07ED">
              <w:rPr>
                <w:rFonts w:eastAsia="Calibri" w:cs="Calibri"/>
              </w:rPr>
              <w:lastRenderedPageBreak/>
              <w:t>Max Velocity</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7E2127F" w14:textId="0DE597FB" w:rsidR="474A07ED" w:rsidRDefault="00EB21F1" w:rsidP="474A07ED">
            <w:pPr>
              <w:ind w:left="-20" w:right="-20"/>
              <w:jc w:val="center"/>
            </w:pPr>
            <w:r>
              <w:rPr>
                <w:rFonts w:eastAsia="Calibri" w:cs="Calibri"/>
              </w:rPr>
              <w:t>2.2</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5507393" w14:textId="3FBC079B" w:rsidR="474A07ED" w:rsidRDefault="004F79A1" w:rsidP="474A07ED">
            <w:pPr>
              <w:ind w:left="-20" w:right="-20"/>
            </w:pPr>
            <w:r>
              <w:rPr>
                <w:rFonts w:eastAsia="Calibri" w:cs="Calibri"/>
              </w:rPr>
              <w:t>6</w:t>
            </w:r>
            <w:r w:rsidR="00A65FF9">
              <w:rPr>
                <w:rFonts w:eastAsia="Calibri" w:cs="Calibri"/>
              </w:rPr>
              <w:t>35</w:t>
            </w:r>
            <w:r w:rsidR="474A07ED" w:rsidRPr="474A07ED">
              <w:rPr>
                <w:rFonts w:eastAsia="Calibri" w:cs="Calibri"/>
              </w:rPr>
              <w:t xml:space="preserve"> ft/s (</w:t>
            </w:r>
            <w:r>
              <w:rPr>
                <w:rFonts w:eastAsia="Calibri" w:cs="Calibri"/>
              </w:rPr>
              <w:t>Mach 0.58</w:t>
            </w:r>
            <w:r w:rsidR="474A07ED" w:rsidRPr="474A07ED">
              <w:rPr>
                <w:rFonts w:eastAsia="Calibri" w:cs="Calibri"/>
              </w:rPr>
              <w:t>)</w:t>
            </w:r>
          </w:p>
        </w:tc>
      </w:tr>
      <w:tr w:rsidR="474A07ED" w14:paraId="6A3E5F08" w14:textId="77777777" w:rsidTr="003E49C0">
        <w:trPr>
          <w:trHeight w:val="435"/>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FB47CFA" w14:textId="79AE7615" w:rsidR="474A07ED" w:rsidRDefault="474A07ED" w:rsidP="474A07ED">
            <w:pPr>
              <w:ind w:left="-20" w:right="-20"/>
            </w:pPr>
            <w:r w:rsidRPr="474A07ED">
              <w:rPr>
                <w:rFonts w:eastAsia="Calibri" w:cs="Calibri"/>
              </w:rPr>
              <w:t>Motor Burnout</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C7CC047" w14:textId="06A0E83D" w:rsidR="474A07ED" w:rsidRDefault="00A941BA" w:rsidP="474A07ED">
            <w:pPr>
              <w:ind w:left="-20" w:right="-20"/>
              <w:jc w:val="center"/>
            </w:pPr>
            <w:r>
              <w:rPr>
                <w:rFonts w:eastAsia="Calibri" w:cs="Calibri"/>
              </w:rPr>
              <w:t>2.</w:t>
            </w:r>
            <w:r w:rsidR="00EB21F1">
              <w:rPr>
                <w:rFonts w:eastAsia="Calibri" w:cs="Calibri"/>
              </w:rPr>
              <w:t>4</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6D90EC5" w14:textId="1FDBDE72" w:rsidR="474A07ED" w:rsidRDefault="474A07ED" w:rsidP="474A07ED">
            <w:pPr>
              <w:ind w:left="-20" w:right="-20"/>
            </w:pPr>
            <w:r w:rsidRPr="474A07ED">
              <w:rPr>
                <w:rFonts w:eastAsia="Calibri" w:cs="Calibri"/>
              </w:rPr>
              <w:t>-</w:t>
            </w:r>
          </w:p>
        </w:tc>
      </w:tr>
      <w:tr w:rsidR="474A07ED" w14:paraId="56F58814" w14:textId="77777777" w:rsidTr="003E49C0">
        <w:trPr>
          <w:trHeight w:val="420"/>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15FFDA6" w14:textId="6F36F479" w:rsidR="474A07ED" w:rsidRDefault="474A07ED" w:rsidP="474A07ED">
            <w:pPr>
              <w:ind w:left="-20" w:right="-20"/>
            </w:pPr>
            <w:r w:rsidRPr="474A07ED">
              <w:rPr>
                <w:rFonts w:eastAsia="Calibri" w:cs="Calibri"/>
              </w:rPr>
              <w:t>Apogee</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0BDC285" w14:textId="480B3B18" w:rsidR="474A07ED" w:rsidRDefault="474A07ED" w:rsidP="474A07ED">
            <w:pPr>
              <w:ind w:left="-20" w:right="-20"/>
              <w:jc w:val="center"/>
            </w:pPr>
            <w:r w:rsidRPr="474A07ED">
              <w:rPr>
                <w:rFonts w:eastAsia="Calibri" w:cs="Calibri"/>
              </w:rPr>
              <w:t>17</w:t>
            </w:r>
            <w:r w:rsidR="008906F3">
              <w:rPr>
                <w:rFonts w:eastAsia="Calibri" w:cs="Calibri"/>
              </w:rPr>
              <w:t>.1</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6DBDFA" w14:textId="07A7027E" w:rsidR="474A07ED" w:rsidRDefault="474A07ED" w:rsidP="474A07ED">
            <w:pPr>
              <w:ind w:left="-20" w:right="-20"/>
            </w:pPr>
            <w:r w:rsidRPr="474A07ED">
              <w:rPr>
                <w:rFonts w:eastAsia="Calibri" w:cs="Calibri"/>
              </w:rPr>
              <w:t>4</w:t>
            </w:r>
            <w:r w:rsidR="000A0926">
              <w:rPr>
                <w:rFonts w:eastAsia="Calibri" w:cs="Calibri"/>
              </w:rPr>
              <w:t>8</w:t>
            </w:r>
            <w:r w:rsidR="00A65FF9">
              <w:rPr>
                <w:rFonts w:eastAsia="Calibri" w:cs="Calibri"/>
              </w:rPr>
              <w:t>39</w:t>
            </w:r>
            <w:r w:rsidRPr="474A07ED">
              <w:rPr>
                <w:rFonts w:eastAsia="Calibri" w:cs="Calibri"/>
              </w:rPr>
              <w:t xml:space="preserve"> ft AGL</w:t>
            </w:r>
          </w:p>
        </w:tc>
      </w:tr>
      <w:tr w:rsidR="474A07ED" w14:paraId="5A0C87C7" w14:textId="77777777" w:rsidTr="003E49C0">
        <w:trPr>
          <w:trHeight w:val="420"/>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F90C34" w14:textId="3516665B" w:rsidR="474A07ED" w:rsidRDefault="474A07ED" w:rsidP="474A07ED">
            <w:pPr>
              <w:ind w:left="-20" w:right="-20"/>
            </w:pPr>
            <w:r w:rsidRPr="474A07ED">
              <w:rPr>
                <w:rFonts w:eastAsia="Calibri" w:cs="Calibri"/>
              </w:rPr>
              <w:t>Separation Charge 1 Fire</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ADDD735" w14:textId="22AB3AAB" w:rsidR="474A07ED" w:rsidRPr="009A4BC8" w:rsidRDefault="00E4692E" w:rsidP="474A07ED">
            <w:pPr>
              <w:ind w:left="-20" w:right="-20"/>
              <w:jc w:val="center"/>
            </w:pPr>
            <w:r w:rsidRPr="009A4BC8">
              <w:rPr>
                <w:rFonts w:eastAsia="Calibri" w:cs="Calibri"/>
              </w:rPr>
              <w:t>17.1</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6E7E1A6" w14:textId="76639B0A" w:rsidR="474A07ED" w:rsidRPr="009A4BC8" w:rsidRDefault="00FC7A97" w:rsidP="474A07ED">
            <w:pPr>
              <w:ind w:left="-20" w:right="-20"/>
            </w:pPr>
            <w:r w:rsidRPr="009A4BC8">
              <w:rPr>
                <w:rFonts w:eastAsia="Calibri" w:cs="Calibri"/>
              </w:rPr>
              <w:t>-</w:t>
            </w:r>
          </w:p>
        </w:tc>
      </w:tr>
      <w:tr w:rsidR="474A07ED" w14:paraId="44003292" w14:textId="77777777" w:rsidTr="003E49C0">
        <w:trPr>
          <w:trHeight w:val="420"/>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5C4B517" w14:textId="776F8925" w:rsidR="474A07ED" w:rsidRDefault="474A07ED" w:rsidP="474A07ED">
            <w:pPr>
              <w:ind w:left="-20" w:right="-20"/>
            </w:pPr>
            <w:r w:rsidRPr="474A07ED">
              <w:rPr>
                <w:rFonts w:eastAsia="Calibri" w:cs="Calibri"/>
              </w:rPr>
              <w:t>Separation Charge 2 Fire</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6460C81" w14:textId="29FA61E5" w:rsidR="474A07ED" w:rsidRPr="009A4BC8" w:rsidRDefault="00275D95" w:rsidP="474A07ED">
            <w:pPr>
              <w:ind w:left="-20" w:right="-20"/>
              <w:jc w:val="center"/>
            </w:pPr>
            <w:r w:rsidRPr="009A4BC8">
              <w:rPr>
                <w:rFonts w:eastAsia="Calibri" w:cs="Calibri"/>
              </w:rPr>
              <w:t>65.4</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B1E2C18" w14:textId="0ECEAF4D" w:rsidR="474A07ED" w:rsidRPr="009A4BC8" w:rsidRDefault="474A07ED" w:rsidP="474A07ED">
            <w:pPr>
              <w:ind w:left="-20" w:right="-20"/>
            </w:pPr>
            <w:r w:rsidRPr="009A4BC8">
              <w:rPr>
                <w:rFonts w:eastAsia="Calibri" w:cs="Calibri"/>
              </w:rPr>
              <w:t xml:space="preserve">Deploy Vel: </w:t>
            </w:r>
            <w:r w:rsidR="00FC7A97" w:rsidRPr="009A4BC8">
              <w:rPr>
                <w:rFonts w:eastAsia="Calibri" w:cs="Calibri"/>
              </w:rPr>
              <w:t>91.1</w:t>
            </w:r>
            <w:r w:rsidRPr="009A4BC8">
              <w:rPr>
                <w:rFonts w:eastAsia="Calibri" w:cs="Calibri"/>
              </w:rPr>
              <w:t xml:space="preserve"> ft/s</w:t>
            </w:r>
          </w:p>
        </w:tc>
      </w:tr>
      <w:tr w:rsidR="474A07ED" w14:paraId="0A17B029" w14:textId="77777777" w:rsidTr="003E49C0">
        <w:trPr>
          <w:trHeight w:val="855"/>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4F063A1" w14:textId="65A8A22D" w:rsidR="474A07ED" w:rsidRDefault="474A07ED" w:rsidP="474A07ED">
            <w:pPr>
              <w:ind w:left="-20" w:right="-20"/>
            </w:pPr>
            <w:r w:rsidRPr="474A07ED">
              <w:rPr>
                <w:rFonts w:eastAsia="Calibri" w:cs="Calibri"/>
              </w:rPr>
              <w:t>Ground Impact</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4AD8F4F" w14:textId="0CE281BD" w:rsidR="474A07ED" w:rsidRPr="009A4BC8" w:rsidRDefault="00990B08" w:rsidP="474A07ED">
            <w:pPr>
              <w:ind w:left="-20" w:right="-20"/>
              <w:jc w:val="center"/>
            </w:pPr>
            <w:r w:rsidRPr="009A4BC8">
              <w:rPr>
                <w:rFonts w:eastAsia="Calibri" w:cs="Calibri"/>
              </w:rPr>
              <w:t>100</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33C3E91" w14:textId="6981C870" w:rsidR="474A07ED" w:rsidRPr="009A4BC8" w:rsidRDefault="474A07ED" w:rsidP="474A07ED">
            <w:pPr>
              <w:ind w:left="-20" w:right="-20"/>
            </w:pPr>
            <w:r w:rsidRPr="009A4BC8">
              <w:rPr>
                <w:rFonts w:eastAsia="Calibri" w:cs="Calibri"/>
              </w:rPr>
              <w:t xml:space="preserve">Impact Vel: </w:t>
            </w:r>
            <w:r w:rsidR="00990B08" w:rsidRPr="009A4BC8">
              <w:rPr>
                <w:rFonts w:eastAsia="Calibri" w:cs="Calibri"/>
              </w:rPr>
              <w:t>12.5</w:t>
            </w:r>
            <w:r w:rsidRPr="009A4BC8">
              <w:rPr>
                <w:rFonts w:eastAsia="Calibri" w:cs="Calibri"/>
              </w:rPr>
              <w:t xml:space="preserve"> ft/s</w:t>
            </w:r>
          </w:p>
          <w:p w14:paraId="20BEDF7B" w14:textId="1E80481F" w:rsidR="474A07ED" w:rsidRPr="009A4BC8" w:rsidRDefault="474A07ED" w:rsidP="474A07ED">
            <w:pPr>
              <w:ind w:left="-20" w:right="-20"/>
            </w:pPr>
            <w:r w:rsidRPr="009A4BC8">
              <w:rPr>
                <w:rFonts w:eastAsia="Calibri" w:cs="Calibri"/>
              </w:rPr>
              <w:t xml:space="preserve">Descent Time: </w:t>
            </w:r>
            <w:r w:rsidR="0076582F" w:rsidRPr="009A4BC8">
              <w:rPr>
                <w:rFonts w:eastAsia="Calibri" w:cs="Calibri"/>
              </w:rPr>
              <w:t>82.9</w:t>
            </w:r>
            <w:r w:rsidRPr="009A4BC8">
              <w:rPr>
                <w:rFonts w:eastAsia="Calibri" w:cs="Calibri"/>
              </w:rPr>
              <w:t xml:space="preserve"> s</w:t>
            </w:r>
          </w:p>
        </w:tc>
      </w:tr>
    </w:tbl>
    <w:p w14:paraId="560B5D3E" w14:textId="77777777" w:rsidR="00EC5385" w:rsidRPr="00EC5385" w:rsidRDefault="00EC5385" w:rsidP="00EC5385"/>
    <w:p w14:paraId="7F97519A" w14:textId="4346E926" w:rsidR="005332B7" w:rsidRDefault="28EF2EB7" w:rsidP="003D1040">
      <w:pPr>
        <w:pStyle w:val="Heading3"/>
      </w:pPr>
      <w:r w:rsidRPr="047ECC74">
        <w:rPr>
          <w:rFonts w:eastAsia="Times New Roman" w:cs="Times New Roman"/>
          <w:sz w:val="14"/>
          <w:szCs w:val="14"/>
        </w:rPr>
        <w:t xml:space="preserve"> </w:t>
      </w:r>
      <w:bookmarkStart w:id="48" w:name="_Toc155737541"/>
      <w:r w:rsidRPr="047ECC74">
        <w:t>Apogee Calculations</w:t>
      </w:r>
      <w:bookmarkEnd w:id="48"/>
      <w:r w:rsidRPr="047ECC74">
        <w:t xml:space="preserve"> </w:t>
      </w:r>
    </w:p>
    <w:p w14:paraId="78F5AA2B" w14:textId="7D694CCA" w:rsidR="005332B7" w:rsidRDefault="28EF2EB7" w:rsidP="047ECC74">
      <w:pPr>
        <w:spacing w:after="160" w:line="257" w:lineRule="auto"/>
        <w:ind w:left="-20" w:right="-20"/>
      </w:pPr>
      <w:r w:rsidRPr="047ECC74">
        <w:rPr>
          <w:rFonts w:eastAsia="Calibri" w:cs="Calibri"/>
        </w:rPr>
        <w:t xml:space="preserve">The </w:t>
      </w:r>
      <w:r w:rsidR="00E6179E">
        <w:rPr>
          <w:rFonts w:eastAsia="Calibri" w:cs="Calibri"/>
        </w:rPr>
        <w:t xml:space="preserve">simulated altitude </w:t>
      </w:r>
      <w:r w:rsidRPr="047ECC74">
        <w:rPr>
          <w:rFonts w:eastAsia="Calibri" w:cs="Calibri"/>
        </w:rPr>
        <w:t xml:space="preserve">can be </w:t>
      </w:r>
      <w:r w:rsidR="00E6179E">
        <w:rPr>
          <w:rFonts w:eastAsia="Calibri" w:cs="Calibri"/>
        </w:rPr>
        <w:t>checked</w:t>
      </w:r>
      <w:r w:rsidRPr="047ECC74">
        <w:rPr>
          <w:rFonts w:eastAsia="Calibri" w:cs="Calibri"/>
        </w:rPr>
        <w:t xml:space="preserve"> by </w:t>
      </w:r>
      <w:r w:rsidR="00E6179E">
        <w:rPr>
          <w:rFonts w:eastAsia="Calibri" w:cs="Calibri"/>
        </w:rPr>
        <w:t>deriving a method that accounts for the loss of the motor mass during powered ascent. To derive the theoretical</w:t>
      </w:r>
      <w:r w:rsidRPr="047ECC74">
        <w:rPr>
          <w:rFonts w:eastAsia="Calibri" w:cs="Calibri"/>
        </w:rPr>
        <w:t xml:space="preserve"> </w:t>
      </w:r>
      <w:r w:rsidR="00BC3AB2">
        <w:rPr>
          <w:rFonts w:eastAsia="Calibri" w:cs="Calibri"/>
        </w:rPr>
        <w:t xml:space="preserve">apogee, first, </w:t>
      </w:r>
      <w:r w:rsidRPr="047ECC74">
        <w:rPr>
          <w:rFonts w:eastAsia="Calibri" w:cs="Calibri"/>
        </w:rPr>
        <w:t>calculat</w:t>
      </w:r>
      <w:r w:rsidR="00BC3AB2">
        <w:rPr>
          <w:rFonts w:eastAsia="Calibri" w:cs="Calibri"/>
        </w:rPr>
        <w:t>e</w:t>
      </w:r>
      <w:r w:rsidRPr="047ECC74">
        <w:rPr>
          <w:rFonts w:eastAsia="Calibri" w:cs="Calibri"/>
        </w:rPr>
        <w:t xml:space="preserve"> </w:t>
      </w:r>
      <w:r w:rsidR="00B90B0C">
        <w:rPr>
          <w:rFonts w:eastAsia="Calibri" w:cs="Calibri"/>
        </w:rPr>
        <w:t>how high</w:t>
      </w:r>
      <w:r w:rsidRPr="047ECC74">
        <w:rPr>
          <w:rFonts w:eastAsia="Calibri" w:cs="Calibri"/>
        </w:rPr>
        <w:t xml:space="preserve"> the rocket </w:t>
      </w:r>
      <w:r w:rsidR="00B90B0C">
        <w:rPr>
          <w:rFonts w:eastAsia="Calibri" w:cs="Calibri"/>
        </w:rPr>
        <w:t>goes</w:t>
      </w:r>
      <w:r w:rsidRPr="047ECC74">
        <w:rPr>
          <w:rFonts w:eastAsia="Calibri" w:cs="Calibri"/>
        </w:rPr>
        <w:t xml:space="preserve"> under powered ascent (the solid motor is producing thrust) and then </w:t>
      </w:r>
      <w:r w:rsidR="000C3CAB">
        <w:rPr>
          <w:rFonts w:eastAsia="Calibri" w:cs="Calibri"/>
        </w:rPr>
        <w:t>how high</w:t>
      </w:r>
      <w:r w:rsidRPr="047ECC74">
        <w:rPr>
          <w:rFonts w:eastAsia="Calibri" w:cs="Calibri"/>
        </w:rPr>
        <w:t xml:space="preserve"> the rocket </w:t>
      </w:r>
      <w:r w:rsidR="000C3CAB">
        <w:rPr>
          <w:rFonts w:eastAsia="Calibri" w:cs="Calibri"/>
        </w:rPr>
        <w:t>goes</w:t>
      </w:r>
      <w:r w:rsidRPr="047ECC74">
        <w:rPr>
          <w:rFonts w:eastAsia="Calibri" w:cs="Calibri"/>
        </w:rPr>
        <w:t xml:space="preserve"> in the “coasting phase.”  The powered ascent altitude formula can be derived from Newtons 2</w:t>
      </w:r>
      <w:r w:rsidRPr="047ECC74">
        <w:rPr>
          <w:rFonts w:eastAsia="Calibri" w:cs="Calibri"/>
          <w:vertAlign w:val="superscript"/>
        </w:rPr>
        <w:t>nd</w:t>
      </w:r>
      <w:r w:rsidRPr="047ECC74">
        <w:rPr>
          <w:rFonts w:eastAsia="Calibri" w:cs="Calibri"/>
        </w:rPr>
        <w:t xml:space="preserve"> law.</w:t>
      </w:r>
    </w:p>
    <w:p w14:paraId="1D4D44C5" w14:textId="61D87B55" w:rsidR="005332B7" w:rsidRDefault="28EF2EB7" w:rsidP="047ECC74">
      <w:pPr>
        <w:spacing w:after="160" w:line="257" w:lineRule="auto"/>
        <w:ind w:left="-20" w:right="-20"/>
        <w:jc w:val="center"/>
        <w:rPr>
          <w:rFonts w:eastAsia="Calibri" w:cs="Calibri"/>
        </w:rPr>
      </w:pPr>
      <w:r w:rsidRPr="039A4C1A">
        <w:rPr>
          <w:rFonts w:eastAsia="Calibri" w:cs="Calibri"/>
        </w:rPr>
        <w:t xml:space="preserve">      </w:t>
      </w:r>
      <w:r w:rsidR="005332B7">
        <w:tab/>
      </w:r>
      <m:oMath>
        <m:r>
          <w:rPr>
            <w:rFonts w:ascii="Cambria Math" w:hAnsi="Cambria Math"/>
          </w:rPr>
          <m:t>F=m*a </m:t>
        </m:r>
      </m:oMath>
    </w:p>
    <w:p w14:paraId="7003AC9F" w14:textId="66438196" w:rsidR="005332B7" w:rsidRDefault="28EF2EB7" w:rsidP="047ECC74">
      <w:pPr>
        <w:spacing w:after="160" w:line="257" w:lineRule="auto"/>
        <w:ind w:left="-20" w:right="-20"/>
      </w:pPr>
      <w:r w:rsidRPr="047ECC74">
        <w:rPr>
          <w:rFonts w:eastAsia="Calibri" w:cs="Calibri"/>
        </w:rPr>
        <w:t>Where F is Force, m is mass, and a is acceleration. Using definition of acceleration:</w:t>
      </w:r>
    </w:p>
    <w:p w14:paraId="0A215CC7" w14:textId="404C1629" w:rsidR="005332B7" w:rsidRDefault="28EF2EB7" w:rsidP="047ECC74">
      <w:pPr>
        <w:spacing w:after="160" w:line="257" w:lineRule="auto"/>
        <w:ind w:left="-20" w:right="-20"/>
        <w:jc w:val="center"/>
        <w:rPr>
          <w:rFonts w:eastAsia="Calibri" w:cs="Calibri"/>
        </w:rPr>
      </w:pPr>
      <w:r w:rsidRPr="039A4C1A">
        <w:rPr>
          <w:rFonts w:eastAsia="Calibri" w:cs="Calibri"/>
        </w:rPr>
        <w:t xml:space="preserve">  </w:t>
      </w:r>
      <w:r w:rsidR="005332B7">
        <w:tab/>
      </w:r>
      <m:oMath>
        <m:r>
          <w:rPr>
            <w:rFonts w:ascii="Cambria Math" w:hAnsi="Cambria Math"/>
          </w:rPr>
          <m:t>F=m⋅</m:t>
        </m:r>
        <m:f>
          <m:fPr>
            <m:ctrlPr>
              <w:rPr>
                <w:rFonts w:ascii="Cambria Math" w:hAnsi="Cambria Math"/>
              </w:rPr>
            </m:ctrlPr>
          </m:fPr>
          <m:num>
            <m:r>
              <w:rPr>
                <w:rFonts w:ascii="Cambria Math" w:hAnsi="Cambria Math"/>
              </w:rPr>
              <m:t>dv</m:t>
            </m:r>
          </m:num>
          <m:den>
            <m:r>
              <w:rPr>
                <w:rFonts w:ascii="Cambria Math" w:hAnsi="Cambria Math"/>
              </w:rPr>
              <m:t>dt</m:t>
            </m:r>
          </m:den>
        </m:f>
      </m:oMath>
    </w:p>
    <w:p w14:paraId="04635458" w14:textId="7706A5B2" w:rsidR="005332B7" w:rsidRDefault="28EF2EB7" w:rsidP="77BDFFF7">
      <w:pPr>
        <w:spacing w:after="160" w:line="257" w:lineRule="auto"/>
        <w:ind w:left="-20" w:right="-20"/>
        <w:rPr>
          <w:rFonts w:eastAsia="Calibri" w:cs="Calibri"/>
        </w:rPr>
      </w:pPr>
      <w:r w:rsidRPr="77BDFFF7">
        <w:rPr>
          <w:rFonts w:eastAsia="Calibri" w:cs="Calibri"/>
        </w:rPr>
        <w:t xml:space="preserve">The entire force </w:t>
      </w:r>
      <w:r w:rsidR="000C3CAB">
        <w:rPr>
          <w:rFonts w:eastAsia="Calibri" w:cs="Calibri"/>
        </w:rPr>
        <w:t>balance</w:t>
      </w:r>
      <w:r w:rsidRPr="77BDFFF7">
        <w:rPr>
          <w:rFonts w:eastAsia="Calibri" w:cs="Calibri"/>
        </w:rPr>
        <w:t xml:space="preserve"> on the rocket can be written a</w:t>
      </w:r>
      <w:r w:rsidR="09670EDB" w:rsidRPr="77BDFFF7">
        <w:rPr>
          <w:rFonts w:eastAsia="Calibri" w:cs="Calibri"/>
        </w:rPr>
        <w:t>s</w:t>
      </w:r>
      <w:r w:rsidR="000C3CAB">
        <w:rPr>
          <w:rFonts w:eastAsia="Calibri" w:cs="Calibri"/>
        </w:rPr>
        <w:t>:</w:t>
      </w:r>
    </w:p>
    <w:p w14:paraId="19FF79DE" w14:textId="419A038D" w:rsidR="005332B7" w:rsidRDefault="28EF2EB7" w:rsidP="039A4C1A">
      <w:pPr>
        <w:spacing w:after="160" w:line="257" w:lineRule="auto"/>
        <w:ind w:left="-20" w:right="-20"/>
        <w:jc w:val="center"/>
        <w:rPr>
          <w:rFonts w:eastAsia="Calibri" w:cs="Calibri"/>
        </w:rPr>
      </w:pPr>
      <w:r w:rsidRPr="6E4F0173">
        <w:rPr>
          <w:rFonts w:eastAsia="Calibri" w:cs="Calibri"/>
        </w:rPr>
        <w:t xml:space="preserve"> </w:t>
      </w:r>
      <m:oMath>
        <m:r>
          <w:rPr>
            <w:rFonts w:ascii="Cambria Math" w:hAnsi="Cambria Math"/>
          </w:rPr>
          <m:t>F=T-</m:t>
        </m:r>
        <m:sSub>
          <m:sSubPr>
            <m:ctrlPr>
              <w:rPr>
                <w:rFonts w:ascii="Cambria Math" w:hAnsi="Cambria Math"/>
              </w:rPr>
            </m:ctrlPr>
          </m:sSubPr>
          <m:e>
            <m:r>
              <w:rPr>
                <w:rFonts w:ascii="Cambria Math" w:hAnsi="Cambria Math"/>
              </w:rPr>
              <m:t>W</m:t>
            </m:r>
          </m:e>
          <m:sub>
            <m:r>
              <w:rPr>
                <w:rFonts w:ascii="Cambria Math" w:hAnsi="Cambria Math"/>
              </w:rPr>
              <m:t>avg</m:t>
            </m:r>
          </m:sub>
        </m:sSub>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drag</m:t>
            </m:r>
          </m:sub>
        </m:sSub>
      </m:oMath>
    </w:p>
    <w:p w14:paraId="4C0610E3" w14:textId="50570090" w:rsidR="005332B7" w:rsidRDefault="000C3CAB" w:rsidP="047ECC74">
      <w:pPr>
        <w:spacing w:after="160" w:line="257" w:lineRule="auto"/>
        <w:ind w:left="-20" w:right="-20"/>
        <w:rPr>
          <w:rFonts w:eastAsia="Calibri" w:cs="Calibri"/>
        </w:rPr>
      </w:pPr>
      <w:r>
        <w:rPr>
          <w:rFonts w:eastAsia="Calibri" w:cs="Calibri"/>
        </w:rPr>
        <w:t xml:space="preserve">Since the thrust, weight, and drag forces are the only substantial forces acting on the rocket. </w:t>
      </w:r>
      <w:r w:rsidR="28EF2EB7" w:rsidRPr="583C59E4">
        <w:rPr>
          <w:rFonts w:eastAsia="Calibri" w:cs="Calibri"/>
        </w:rPr>
        <w:t>Where T is the trust force</w:t>
      </w:r>
      <w:r w:rsidR="00D975C9">
        <w:rPr>
          <w:rFonts w:eastAsia="Calibri" w:cs="Calibri"/>
        </w:rPr>
        <w:t xml:space="preserve">, </w:t>
      </w:r>
      <m:oMath>
        <m:sSub>
          <m:sSubPr>
            <m:ctrlPr>
              <w:rPr>
                <w:rFonts w:ascii="Cambria Math" w:hAnsi="Cambria Math"/>
              </w:rPr>
            </m:ctrlPr>
          </m:sSubPr>
          <m:e>
            <m:r>
              <w:rPr>
                <w:rFonts w:ascii="Cambria Math" w:hAnsi="Cambria Math"/>
              </w:rPr>
              <m:t>F</m:t>
            </m:r>
          </m:e>
          <m:sub>
            <m:r>
              <w:rPr>
                <w:rFonts w:ascii="Cambria Math" w:hAnsi="Cambria Math"/>
              </w:rPr>
              <m:t>drag</m:t>
            </m:r>
          </m:sub>
        </m:sSub>
      </m:oMath>
      <w:r w:rsidR="28EF2EB7" w:rsidRPr="583C59E4">
        <w:rPr>
          <w:rFonts w:eastAsia="Calibri" w:cs="Calibri"/>
        </w:rPr>
        <w:t xml:space="preserve"> is the drag force acting on the rocket. </w:t>
      </w:r>
      <m:oMath>
        <m:sSub>
          <m:sSubPr>
            <m:ctrlPr>
              <w:rPr>
                <w:rFonts w:ascii="Cambria Math" w:hAnsi="Cambria Math"/>
              </w:rPr>
            </m:ctrlPr>
          </m:sSubPr>
          <m:e>
            <m:r>
              <w:rPr>
                <w:rFonts w:ascii="Cambria Math" w:hAnsi="Cambria Math"/>
              </w:rPr>
              <m:t>W</m:t>
            </m:r>
          </m:e>
          <m:sub>
            <m:r>
              <w:rPr>
                <w:rFonts w:ascii="Cambria Math" w:hAnsi="Cambria Math"/>
              </w:rPr>
              <m:t>avg</m:t>
            </m:r>
          </m:sub>
        </m:sSub>
      </m:oMath>
      <w:r w:rsidR="28EF2EB7" w:rsidRPr="583C59E4">
        <w:rPr>
          <w:rFonts w:eastAsia="Calibri" w:cs="Calibri"/>
        </w:rPr>
        <w:t xml:space="preserve"> is the average weight force during powered ascent, the average </w:t>
      </w:r>
      <w:r w:rsidR="00D43F3F">
        <w:rPr>
          <w:rFonts w:eastAsia="Calibri" w:cs="Calibri"/>
        </w:rPr>
        <w:t xml:space="preserve">is taken </w:t>
      </w:r>
      <w:r w:rsidR="28EF2EB7" w:rsidRPr="583C59E4">
        <w:rPr>
          <w:rFonts w:eastAsia="Calibri" w:cs="Calibri"/>
        </w:rPr>
        <w:t>because the weight</w:t>
      </w:r>
      <w:r w:rsidR="00D43F3F">
        <w:rPr>
          <w:rFonts w:eastAsia="Calibri" w:cs="Calibri"/>
        </w:rPr>
        <w:t xml:space="preserve"> varies with time</w:t>
      </w:r>
      <w:r w:rsidR="28EF2EB7" w:rsidRPr="583C59E4">
        <w:rPr>
          <w:rFonts w:eastAsia="Calibri" w:cs="Calibri"/>
        </w:rPr>
        <w:t xml:space="preserve">.  For a more accurate </w:t>
      </w:r>
      <w:r w:rsidR="00D43F3F">
        <w:rPr>
          <w:rFonts w:eastAsia="Calibri" w:cs="Calibri"/>
        </w:rPr>
        <w:t>result</w:t>
      </w:r>
      <w:r w:rsidR="28EF2EB7" w:rsidRPr="583C59E4">
        <w:rPr>
          <w:rFonts w:eastAsia="Calibri" w:cs="Calibri"/>
        </w:rPr>
        <w:t xml:space="preserve"> the weight force can be integrated over the duration of the burn, however because the mass of the vehicle (</w:t>
      </w:r>
      <w:r w:rsidR="0057642F">
        <w:rPr>
          <w:rFonts w:eastAsia="Calibri" w:cs="Calibri"/>
        </w:rPr>
        <w:t>45.83 lbs</w:t>
      </w:r>
      <w:r w:rsidR="28EF2EB7" w:rsidRPr="583C59E4">
        <w:rPr>
          <w:rFonts w:eastAsia="Calibri" w:cs="Calibri"/>
        </w:rPr>
        <w:t>) is large compared to the propellant mass (</w:t>
      </w:r>
      <w:r w:rsidR="00190342">
        <w:rPr>
          <w:rFonts w:eastAsia="Calibri" w:cs="Calibri"/>
        </w:rPr>
        <w:t>5.53 lb</w:t>
      </w:r>
      <w:r w:rsidR="0057642F">
        <w:rPr>
          <w:rFonts w:eastAsia="Calibri" w:cs="Calibri"/>
        </w:rPr>
        <w:t>s</w:t>
      </w:r>
      <w:r w:rsidR="28EF2EB7" w:rsidRPr="583C59E4">
        <w:rPr>
          <w:rFonts w:eastAsia="Calibri" w:cs="Calibri"/>
        </w:rPr>
        <w:t>) and the burn time is low (</w:t>
      </w:r>
      <w:r w:rsidR="0057642F">
        <w:rPr>
          <w:rFonts w:eastAsia="Calibri" w:cs="Calibri"/>
        </w:rPr>
        <w:t>2</w:t>
      </w:r>
      <w:r w:rsidR="001E2FA9">
        <w:rPr>
          <w:rFonts w:eastAsia="Calibri" w:cs="Calibri"/>
        </w:rPr>
        <w:t>.</w:t>
      </w:r>
      <w:r w:rsidR="00EB21F1">
        <w:rPr>
          <w:rFonts w:eastAsia="Calibri" w:cs="Calibri"/>
        </w:rPr>
        <w:t>4</w:t>
      </w:r>
      <w:r w:rsidR="28EF2EB7" w:rsidRPr="583C59E4">
        <w:rPr>
          <w:rFonts w:eastAsia="Calibri" w:cs="Calibri"/>
        </w:rPr>
        <w:t xml:space="preserve"> s), the method for determining the average mass </w:t>
      </w:r>
      <w:r w:rsidR="003813B2">
        <w:rPr>
          <w:rFonts w:eastAsia="Calibri" w:cs="Calibri"/>
        </w:rPr>
        <w:t>below</w:t>
      </w:r>
      <w:r w:rsidR="28EF2EB7" w:rsidRPr="583C59E4">
        <w:rPr>
          <w:rFonts w:eastAsia="Calibri" w:cs="Calibri"/>
        </w:rPr>
        <w:t xml:space="preserve"> is sufficient.</w:t>
      </w:r>
    </w:p>
    <w:p w14:paraId="36FADB1F" w14:textId="77777777" w:rsidR="005332B7" w:rsidRDefault="28EF2EB7" w:rsidP="047ECC74">
      <w:pPr>
        <w:spacing w:after="160" w:line="257" w:lineRule="auto"/>
        <w:ind w:left="-20" w:right="-20"/>
        <w:jc w:val="center"/>
        <w:rPr>
          <w:rFonts w:eastAsia="Calibri" w:cs="Calibri"/>
        </w:rPr>
      </w:pPr>
      <w:r w:rsidRPr="583C59E4">
        <w:rPr>
          <w:rFonts w:eastAsia="Calibri" w:cs="Calibri"/>
        </w:rPr>
        <w:t xml:space="preserve"> </w:t>
      </w:r>
      <m:oMath>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avg</m:t>
            </m:r>
          </m:sub>
        </m:sSub>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takeoff</m:t>
            </m:r>
          </m:sub>
        </m:sSub>
        <m:r>
          <w:rPr>
            <w:rFonts w:ascii="Cambria Math" w:eastAsiaTheme="minorEastAsia" w:hAnsi="Cambria Math" w:cstheme="minorHAnsi"/>
          </w:rPr>
          <m:t>-0.5*</m:t>
        </m:r>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propellant</m:t>
            </m:r>
          </m:sub>
        </m:sSub>
      </m:oMath>
    </w:p>
    <w:p w14:paraId="44B6E9AB" w14:textId="5770972F" w:rsidR="005332B7" w:rsidRDefault="28EF2EB7" w:rsidP="047ECC74">
      <w:pPr>
        <w:spacing w:after="160" w:line="257" w:lineRule="auto"/>
        <w:ind w:left="-20" w:right="-20"/>
        <w:jc w:val="center"/>
      </w:pPr>
      <w:r w:rsidRPr="047ECC74">
        <w:rPr>
          <w:rFonts w:eastAsia="Calibri" w:cs="Calibri"/>
        </w:rPr>
        <w:t>and</w:t>
      </w:r>
    </w:p>
    <w:p w14:paraId="0AC8AA78" w14:textId="72C2EE64" w:rsidR="005332B7" w:rsidRDefault="28EF2EB7" w:rsidP="047ECC74">
      <w:pPr>
        <w:spacing w:after="160" w:line="257" w:lineRule="auto"/>
        <w:ind w:left="-20" w:right="-20"/>
        <w:jc w:val="center"/>
        <w:rPr>
          <w:rFonts w:eastAsia="Calibri" w:cs="Calibri"/>
        </w:rPr>
      </w:pPr>
      <w:r w:rsidRPr="4C8FD228">
        <w:rPr>
          <w:rFonts w:eastAsia="Calibri" w:cs="Calibri"/>
        </w:rPr>
        <w:t xml:space="preserve"> </w:t>
      </w:r>
      <m:oMath>
        <m:sSub>
          <m:sSubPr>
            <m:ctrlPr>
              <w:rPr>
                <w:rFonts w:ascii="Cambria Math" w:hAnsi="Cambria Math"/>
              </w:rPr>
            </m:ctrlPr>
          </m:sSubPr>
          <m:e>
            <m:r>
              <w:rPr>
                <w:rFonts w:ascii="Cambria Math" w:hAnsi="Cambria Math"/>
              </w:rPr>
              <m:t>W</m:t>
            </m:r>
          </m:e>
          <m:sub>
            <m:r>
              <w:rPr>
                <w:rFonts w:ascii="Cambria Math" w:hAnsi="Cambria Math"/>
              </w:rPr>
              <m:t>avg</m:t>
            </m:r>
          </m:sub>
        </m:sSub>
        <m:r>
          <w:rPr>
            <w:rFonts w:ascii="Cambria Math" w:hAnsi="Cambria Math"/>
          </w:rPr>
          <m:t>=g*</m:t>
        </m:r>
        <m:sSub>
          <m:sSubPr>
            <m:ctrlPr>
              <w:rPr>
                <w:rFonts w:ascii="Cambria Math" w:hAnsi="Cambria Math"/>
              </w:rPr>
            </m:ctrlPr>
          </m:sSubPr>
          <m:e>
            <m:r>
              <w:rPr>
                <w:rFonts w:ascii="Cambria Math" w:hAnsi="Cambria Math"/>
              </w:rPr>
              <m:t>m</m:t>
            </m:r>
          </m:e>
          <m:sub>
            <m:r>
              <w:rPr>
                <w:rFonts w:ascii="Cambria Math" w:hAnsi="Cambria Math"/>
              </w:rPr>
              <m:t>avg</m:t>
            </m:r>
          </m:sub>
        </m:sSub>
      </m:oMath>
    </w:p>
    <w:p w14:paraId="6B530B04" w14:textId="31224B38" w:rsidR="005332B7" w:rsidRDefault="28EF2EB7" w:rsidP="047ECC74">
      <w:pPr>
        <w:spacing w:after="160" w:line="257" w:lineRule="auto"/>
        <w:ind w:left="-20" w:right="-20"/>
      </w:pPr>
      <w:r w:rsidRPr="047ECC74">
        <w:rPr>
          <w:rFonts w:eastAsia="Calibri" w:cs="Calibri"/>
        </w:rPr>
        <w:t xml:space="preserve">Where </w:t>
      </w:r>
      <m:oMath>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takeoff</m:t>
            </m:r>
          </m:sub>
        </m:sSub>
      </m:oMath>
      <w:r w:rsidRPr="047ECC74">
        <w:rPr>
          <w:rFonts w:eastAsia="Calibri" w:cs="Calibri"/>
        </w:rPr>
        <w:t xml:space="preserve"> is the mass of the vehicle at takeoff, </w:t>
      </w:r>
      <m:oMath>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propellant</m:t>
            </m:r>
          </m:sub>
        </m:sSub>
      </m:oMath>
      <w:r w:rsidRPr="047ECC74">
        <w:rPr>
          <w:rFonts w:eastAsia="Calibri" w:cs="Calibri"/>
        </w:rPr>
        <w:t xml:space="preserve"> is the mass of the propellant, and g is the gravitational constant of Earth. </w:t>
      </w:r>
      <w:r w:rsidR="00005420">
        <w:rPr>
          <w:rFonts w:eastAsia="Calibri" w:cs="Calibri"/>
        </w:rPr>
        <w:t xml:space="preserve">It will be assumed that g is constant. </w:t>
      </w:r>
      <w:r w:rsidRPr="047ECC74">
        <w:rPr>
          <w:rFonts w:eastAsia="Calibri" w:cs="Calibri"/>
        </w:rPr>
        <w:t xml:space="preserve">The drag force model we will use is listed </w:t>
      </w:r>
      <w:r w:rsidR="0044514B">
        <w:rPr>
          <w:rFonts w:eastAsia="Calibri" w:cs="Calibri"/>
        </w:rPr>
        <w:t>below</w:t>
      </w:r>
      <w:r w:rsidRPr="047ECC74">
        <w:rPr>
          <w:rFonts w:eastAsia="Calibri" w:cs="Calibri"/>
        </w:rPr>
        <w:t>:</w:t>
      </w:r>
    </w:p>
    <w:p w14:paraId="15639DAB" w14:textId="6EB216EF" w:rsidR="005332B7" w:rsidRDefault="28EF2EB7" w:rsidP="047ECC74">
      <w:pPr>
        <w:spacing w:after="160" w:line="257" w:lineRule="auto"/>
        <w:ind w:left="-20" w:right="-20"/>
        <w:jc w:val="center"/>
        <w:rPr>
          <w:rFonts w:eastAsia="Calibri" w:cs="Calibri"/>
        </w:rPr>
      </w:pPr>
      <w:r w:rsidRPr="12381BE8">
        <w:rPr>
          <w:rFonts w:eastAsia="Calibri" w:cs="Calibri"/>
        </w:rPr>
        <w:lastRenderedPageBreak/>
        <w:t xml:space="preserve"> </w:t>
      </w:r>
      <m:oMath>
        <m:sSub>
          <m:sSubPr>
            <m:ctrlPr>
              <w:rPr>
                <w:rFonts w:ascii="Cambria Math" w:hAnsi="Cambria Math"/>
              </w:rPr>
            </m:ctrlPr>
          </m:sSubPr>
          <m:e>
            <m:r>
              <w:rPr>
                <w:rFonts w:ascii="Cambria Math" w:hAnsi="Cambria Math"/>
              </w:rPr>
              <m:t>F</m:t>
            </m:r>
          </m:e>
          <m:sub>
            <m:r>
              <w:rPr>
                <w:rFonts w:ascii="Cambria Math" w:hAnsi="Cambria Math"/>
              </w:rPr>
              <m:t>drag</m:t>
            </m:r>
          </m:sub>
        </m:sSub>
        <m:r>
          <w:rPr>
            <w:rFonts w:ascii="Cambria Math" w:hAnsi="Cambria Math"/>
          </w:rPr>
          <m:t>=0.5*ρ*</m:t>
        </m:r>
        <m:sSub>
          <m:sSubPr>
            <m:ctrlPr>
              <w:rPr>
                <w:rFonts w:ascii="Cambria Math" w:hAnsi="Cambria Math"/>
              </w:rPr>
            </m:ctrlPr>
          </m:sSubPr>
          <m:e>
            <m:r>
              <w:rPr>
                <w:rFonts w:ascii="Cambria Math" w:hAnsi="Cambria Math"/>
              </w:rPr>
              <m:t>C</m:t>
            </m:r>
          </m:e>
          <m:sub>
            <m:r>
              <w:rPr>
                <w:rFonts w:ascii="Cambria Math" w:hAnsi="Cambria Math"/>
              </w:rPr>
              <m:t>d</m:t>
            </m:r>
          </m:sub>
        </m:sSub>
        <m:r>
          <w:rPr>
            <w:rFonts w:ascii="Cambria Math" w:hAnsi="Cambria Math"/>
          </w:rPr>
          <m:t>*A*</m:t>
        </m:r>
        <m:sSup>
          <m:sSupPr>
            <m:ctrlPr>
              <w:rPr>
                <w:rFonts w:ascii="Cambria Math" w:hAnsi="Cambria Math"/>
              </w:rPr>
            </m:ctrlPr>
          </m:sSupPr>
          <m:e>
            <m:r>
              <w:rPr>
                <w:rFonts w:ascii="Cambria Math" w:hAnsi="Cambria Math"/>
              </w:rPr>
              <m:t>v</m:t>
            </m:r>
          </m:e>
          <m:sup>
            <m:r>
              <w:rPr>
                <w:rFonts w:ascii="Cambria Math" w:hAnsi="Cambria Math"/>
              </w:rPr>
              <m:t>2</m:t>
            </m:r>
          </m:sup>
        </m:sSup>
      </m:oMath>
    </w:p>
    <w:p w14:paraId="3E5608C2" w14:textId="2600BA9B" w:rsidR="005332B7" w:rsidRDefault="00E14429" w:rsidP="047ECC74">
      <w:pPr>
        <w:spacing w:after="160" w:line="257" w:lineRule="auto"/>
        <w:ind w:left="-20" w:right="-20"/>
        <w:rPr>
          <w:rFonts w:eastAsia="Calibri" w:cs="Calibri"/>
        </w:rPr>
      </w:pPr>
      <w:r w:rsidRPr="5CE2CD85">
        <w:rPr>
          <w:rFonts w:eastAsia="Calibri" w:cs="Calibri"/>
        </w:rPr>
        <w:t>Where</w:t>
      </w:r>
      <w:r w:rsidRPr="047ECC74">
        <w:rPr>
          <w:rFonts w:eastAsia="Calibri" w:cs="Calibri"/>
        </w:rPr>
        <w:t xml:space="preserve"> v is the velocity of the vehicle</w:t>
      </w:r>
      <w:r>
        <w:rPr>
          <w:rFonts w:eastAsia="Calibri" w:cs="Calibri"/>
        </w:rPr>
        <w:t>.</w:t>
      </w:r>
      <w:r w:rsidR="28EF2EB7" w:rsidRPr="5CE2CD85">
        <w:rPr>
          <w:rFonts w:eastAsia="Calibri" w:cs="Calibri"/>
        </w:rPr>
        <w:t xml:space="preserve"> A is the greatest cross-sectional area of the vehicle.  is the coefficient of drag of the vehicle, for this calculation a standard value was chosen for a vehicle of the same size. </w:t>
      </w:r>
      <m:oMath>
        <m:r>
          <w:rPr>
            <w:rFonts w:ascii="Cambria Math" w:eastAsia="Calibri" w:hAnsi="Cambria Math" w:cs="Calibri"/>
          </w:rPr>
          <m:t>ρ</m:t>
        </m:r>
      </m:oMath>
      <w:r w:rsidR="28EF2EB7" w:rsidRPr="5CE2CD85">
        <w:rPr>
          <w:rFonts w:eastAsia="Calibri" w:cs="Calibri"/>
        </w:rPr>
        <w:t xml:space="preserve">  is the density of the air</w:t>
      </w:r>
      <w:r w:rsidR="00105CA8">
        <w:rPr>
          <w:rFonts w:eastAsia="Calibri" w:cs="Calibri"/>
        </w:rPr>
        <w:t xml:space="preserve"> and it</w:t>
      </w:r>
      <w:r w:rsidR="00005420">
        <w:rPr>
          <w:rFonts w:eastAsia="Calibri" w:cs="Calibri"/>
        </w:rPr>
        <w:t xml:space="preserve"> will be assumed to </w:t>
      </w:r>
      <w:r w:rsidR="28EF2EB7" w:rsidRPr="5CE2CD85">
        <w:rPr>
          <w:rFonts w:eastAsia="Calibri" w:cs="Calibri"/>
        </w:rPr>
        <w:t xml:space="preserve">be constant.  </w:t>
      </w:r>
      <w:r w:rsidR="00005420">
        <w:rPr>
          <w:rFonts w:eastAsia="Calibri" w:cs="Calibri"/>
        </w:rPr>
        <w:t>Rearranging the above equations, it can be obtained:</w:t>
      </w:r>
    </w:p>
    <w:p w14:paraId="78589150" w14:textId="72178FC1" w:rsidR="005332B7" w:rsidRDefault="00002CEF" w:rsidP="047ECC74">
      <w:pPr>
        <w:spacing w:after="160" w:line="257" w:lineRule="auto"/>
        <w:ind w:left="-20" w:right="-20"/>
        <w:jc w:val="center"/>
        <w:rPr>
          <w:rFonts w:eastAsia="Calibri" w:cs="Calibri"/>
        </w:rPr>
      </w:pPr>
      <m:oMath>
        <m:r>
          <w:rPr>
            <w:rFonts w:ascii="Cambria Math" w:hAnsi="Cambria Math"/>
          </w:rPr>
          <m:t>m</m:t>
        </m:r>
        <m:f>
          <m:fPr>
            <m:ctrlPr>
              <w:rPr>
                <w:rFonts w:ascii="Cambria Math" w:hAnsi="Cambria Math"/>
              </w:rPr>
            </m:ctrlPr>
          </m:fPr>
          <m:num>
            <m:r>
              <w:rPr>
                <w:rFonts w:ascii="Cambria Math" w:hAnsi="Cambria Math"/>
              </w:rPr>
              <m:t>dv</m:t>
            </m:r>
          </m:num>
          <m:den>
            <m:r>
              <w:rPr>
                <w:rFonts w:ascii="Cambria Math" w:hAnsi="Cambria Math"/>
              </w:rPr>
              <m:t>dt</m:t>
            </m:r>
          </m:den>
        </m:f>
        <m:r>
          <w:rPr>
            <w:rFonts w:ascii="Cambria Math" w:hAnsi="Cambria Math"/>
          </w:rPr>
          <m:t>=T-g*</m:t>
        </m:r>
        <m:sSub>
          <m:sSubPr>
            <m:ctrlPr>
              <w:rPr>
                <w:rFonts w:ascii="Cambria Math" w:hAnsi="Cambria Math"/>
              </w:rPr>
            </m:ctrlPr>
          </m:sSubPr>
          <m:e>
            <m:r>
              <w:rPr>
                <w:rFonts w:ascii="Cambria Math" w:hAnsi="Cambria Math"/>
              </w:rPr>
              <m:t>m</m:t>
            </m:r>
          </m:e>
          <m:sub>
            <m:r>
              <w:rPr>
                <w:rFonts w:ascii="Cambria Math" w:hAnsi="Cambria Math"/>
              </w:rPr>
              <m:t>avg</m:t>
            </m:r>
          </m:sub>
        </m:sSub>
        <m:r>
          <w:rPr>
            <w:rFonts w:ascii="Cambria Math" w:hAnsi="Cambria Math"/>
          </w:rPr>
          <m:t>-k*</m:t>
        </m:r>
        <m:sSup>
          <m:sSupPr>
            <m:ctrlPr>
              <w:rPr>
                <w:rFonts w:ascii="Cambria Math" w:hAnsi="Cambria Math"/>
              </w:rPr>
            </m:ctrlPr>
          </m:sSupPr>
          <m:e>
            <m:r>
              <w:rPr>
                <w:rFonts w:ascii="Cambria Math" w:hAnsi="Cambria Math"/>
              </w:rPr>
              <m:t>v</m:t>
            </m:r>
          </m:e>
          <m:sup>
            <m:r>
              <w:rPr>
                <w:rFonts w:ascii="Cambria Math" w:hAnsi="Cambria Math"/>
              </w:rPr>
              <m:t>2</m:t>
            </m:r>
          </m:sup>
        </m:sSup>
      </m:oMath>
      <w:r w:rsidR="28EF2EB7" w:rsidRPr="5CE2CD85">
        <w:rPr>
          <w:rFonts w:eastAsia="Calibri" w:cs="Calibri"/>
        </w:rPr>
        <w:t xml:space="preserve"> </w:t>
      </w:r>
      <w:r w:rsidR="28EF2EB7">
        <w:tab/>
      </w:r>
    </w:p>
    <w:p w14:paraId="14CA6876" w14:textId="77777777" w:rsidR="005332B7" w:rsidRDefault="00A019B9" w:rsidP="7EA8A73D">
      <w:pPr>
        <w:spacing w:after="160" w:line="257" w:lineRule="auto"/>
        <w:ind w:left="-20" w:right="-20"/>
        <w:rPr>
          <w:rFonts w:eastAsia="Calibri" w:cs="Calibri"/>
        </w:rPr>
      </w:pPr>
      <m:oMathPara>
        <m:oMath>
          <m:r>
            <w:rPr>
              <w:rFonts w:ascii="Cambria Math" w:eastAsiaTheme="minorEastAsia" w:hAnsi="Cambria Math" w:cstheme="minorHAnsi"/>
            </w:rPr>
            <m:t xml:space="preserve">v= </m:t>
          </m:r>
          <m:rad>
            <m:radPr>
              <m:degHide m:val="1"/>
              <m:ctrlPr>
                <w:rPr>
                  <w:rFonts w:ascii="Cambria Math" w:eastAsiaTheme="minorEastAsia" w:hAnsi="Cambria Math" w:cstheme="minorHAnsi"/>
                  <w:i/>
                </w:rPr>
              </m:ctrlPr>
            </m:radPr>
            <m:deg/>
            <m:e>
              <m:f>
                <m:fPr>
                  <m:ctrlPr>
                    <w:rPr>
                      <w:rFonts w:ascii="Cambria Math" w:eastAsiaTheme="minorEastAsia" w:hAnsi="Cambria Math" w:cstheme="minorHAnsi"/>
                      <w:i/>
                    </w:rPr>
                  </m:ctrlPr>
                </m:fPr>
                <m:num>
                  <m:r>
                    <w:rPr>
                      <w:rFonts w:ascii="Cambria Math" w:eastAsiaTheme="minorEastAsia" w:hAnsi="Cambria Math" w:cstheme="minorHAnsi"/>
                    </w:rPr>
                    <m:t>T-g*</m:t>
                  </m:r>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avg</m:t>
                      </m:r>
                    </m:sub>
                  </m:sSub>
                </m:num>
                <m:den>
                  <m:r>
                    <w:rPr>
                      <w:rFonts w:ascii="Cambria Math" w:eastAsiaTheme="minorEastAsia" w:hAnsi="Cambria Math" w:cstheme="minorHAnsi"/>
                    </w:rPr>
                    <m:t>k</m:t>
                  </m:r>
                </m:den>
              </m:f>
            </m:e>
          </m:rad>
          <m:r>
            <w:rPr>
              <w:rFonts w:ascii="Cambria Math" w:eastAsiaTheme="minorEastAsia" w:hAnsi="Cambria Math" w:cstheme="minorHAnsi"/>
            </w:rPr>
            <m:t>*</m:t>
          </m:r>
          <m:f>
            <m:fPr>
              <m:ctrlPr>
                <w:rPr>
                  <w:rFonts w:ascii="Cambria Math" w:eastAsiaTheme="minorEastAsia" w:hAnsi="Cambria Math" w:cstheme="minorHAnsi"/>
                  <w:i/>
                </w:rPr>
              </m:ctrlPr>
            </m:fPr>
            <m:num>
              <m:r>
                <w:rPr>
                  <w:rFonts w:ascii="Cambria Math" w:eastAsiaTheme="minorEastAsia" w:hAnsi="Cambria Math" w:cstheme="minorHAnsi"/>
                </w:rPr>
                <m:t>1-</m:t>
              </m:r>
              <m:sSup>
                <m:sSupPr>
                  <m:ctrlPr>
                    <w:rPr>
                      <w:rFonts w:ascii="Cambria Math" w:eastAsiaTheme="minorEastAsia" w:hAnsi="Cambria Math" w:cstheme="minorHAnsi"/>
                      <w:i/>
                    </w:rPr>
                  </m:ctrlPr>
                </m:sSupPr>
                <m:e>
                  <m:r>
                    <w:rPr>
                      <w:rFonts w:ascii="Cambria Math" w:eastAsiaTheme="minorEastAsia" w:hAnsi="Cambria Math" w:cstheme="minorHAnsi"/>
                    </w:rPr>
                    <m:t>e</m:t>
                  </m:r>
                </m:e>
                <m:sup>
                  <m:f>
                    <m:fPr>
                      <m:ctrlPr>
                        <w:rPr>
                          <w:rFonts w:ascii="Cambria Math" w:eastAsiaTheme="minorEastAsia" w:hAnsi="Cambria Math" w:cstheme="minorHAnsi"/>
                          <w:i/>
                        </w:rPr>
                      </m:ctrlPr>
                    </m:fPr>
                    <m:num>
                      <m:r>
                        <w:rPr>
                          <w:rFonts w:ascii="Cambria Math" w:eastAsiaTheme="minorEastAsia" w:hAnsi="Cambria Math" w:cstheme="minorHAnsi"/>
                        </w:rPr>
                        <m:t>-2*t*k*</m:t>
                      </m:r>
                      <m:rad>
                        <m:radPr>
                          <m:degHide m:val="1"/>
                          <m:ctrlPr>
                            <w:rPr>
                              <w:rFonts w:ascii="Cambria Math" w:eastAsiaTheme="minorEastAsia" w:hAnsi="Cambria Math" w:cstheme="minorHAnsi"/>
                              <w:i/>
                            </w:rPr>
                          </m:ctrlPr>
                        </m:radPr>
                        <m:deg/>
                        <m:e>
                          <m:f>
                            <m:fPr>
                              <m:ctrlPr>
                                <w:rPr>
                                  <w:rFonts w:ascii="Cambria Math" w:eastAsiaTheme="minorEastAsia" w:hAnsi="Cambria Math" w:cstheme="minorHAnsi"/>
                                  <w:i/>
                                </w:rPr>
                              </m:ctrlPr>
                            </m:fPr>
                            <m:num>
                              <m:r>
                                <w:rPr>
                                  <w:rFonts w:ascii="Cambria Math" w:eastAsiaTheme="minorEastAsia" w:hAnsi="Cambria Math" w:cstheme="minorHAnsi"/>
                                </w:rPr>
                                <m:t>T-g*</m:t>
                              </m:r>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avg</m:t>
                                  </m:r>
                                </m:sub>
                              </m:sSub>
                            </m:num>
                            <m:den>
                              <m:r>
                                <w:rPr>
                                  <w:rFonts w:ascii="Cambria Math" w:eastAsiaTheme="minorEastAsia" w:hAnsi="Cambria Math" w:cstheme="minorHAnsi"/>
                                </w:rPr>
                                <m:t>k</m:t>
                              </m:r>
                            </m:den>
                          </m:f>
                        </m:e>
                      </m:rad>
                    </m:num>
                    <m:den>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avg</m:t>
                          </m:r>
                        </m:sub>
                      </m:sSub>
                    </m:den>
                  </m:f>
                </m:sup>
              </m:sSup>
            </m:num>
            <m:den>
              <m:r>
                <w:rPr>
                  <w:rFonts w:ascii="Cambria Math" w:eastAsiaTheme="minorEastAsia" w:hAnsi="Cambria Math" w:cstheme="minorHAnsi"/>
                </w:rPr>
                <m:t>1+</m:t>
              </m:r>
              <m:sSup>
                <m:sSupPr>
                  <m:ctrlPr>
                    <w:rPr>
                      <w:rFonts w:ascii="Cambria Math" w:eastAsiaTheme="minorEastAsia" w:hAnsi="Cambria Math" w:cstheme="minorHAnsi"/>
                      <w:i/>
                    </w:rPr>
                  </m:ctrlPr>
                </m:sSupPr>
                <m:e>
                  <m:r>
                    <w:rPr>
                      <w:rFonts w:ascii="Cambria Math" w:eastAsiaTheme="minorEastAsia" w:hAnsi="Cambria Math" w:cstheme="minorHAnsi"/>
                    </w:rPr>
                    <m:t>e</m:t>
                  </m:r>
                </m:e>
                <m:sup>
                  <m:f>
                    <m:fPr>
                      <m:ctrlPr>
                        <w:rPr>
                          <w:rFonts w:ascii="Cambria Math" w:eastAsiaTheme="minorEastAsia" w:hAnsi="Cambria Math" w:cstheme="minorHAnsi"/>
                          <w:i/>
                        </w:rPr>
                      </m:ctrlPr>
                    </m:fPr>
                    <m:num>
                      <m:r>
                        <w:rPr>
                          <w:rFonts w:ascii="Cambria Math" w:eastAsiaTheme="minorEastAsia" w:hAnsi="Cambria Math" w:cstheme="minorHAnsi"/>
                        </w:rPr>
                        <m:t>-2*t*k*</m:t>
                      </m:r>
                      <m:rad>
                        <m:radPr>
                          <m:degHide m:val="1"/>
                          <m:ctrlPr>
                            <w:rPr>
                              <w:rFonts w:ascii="Cambria Math" w:eastAsiaTheme="minorEastAsia" w:hAnsi="Cambria Math" w:cstheme="minorHAnsi"/>
                              <w:i/>
                            </w:rPr>
                          </m:ctrlPr>
                        </m:radPr>
                        <m:deg/>
                        <m:e>
                          <m:f>
                            <m:fPr>
                              <m:ctrlPr>
                                <w:rPr>
                                  <w:rFonts w:ascii="Cambria Math" w:eastAsiaTheme="minorEastAsia" w:hAnsi="Cambria Math" w:cstheme="minorHAnsi"/>
                                  <w:i/>
                                </w:rPr>
                              </m:ctrlPr>
                            </m:fPr>
                            <m:num>
                              <m:r>
                                <w:rPr>
                                  <w:rFonts w:ascii="Cambria Math" w:eastAsiaTheme="minorEastAsia" w:hAnsi="Cambria Math" w:cstheme="minorHAnsi"/>
                                </w:rPr>
                                <m:t>T-g*</m:t>
                              </m:r>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avg</m:t>
                                  </m:r>
                                </m:sub>
                              </m:sSub>
                            </m:num>
                            <m:den>
                              <m:r>
                                <w:rPr>
                                  <w:rFonts w:ascii="Cambria Math" w:eastAsiaTheme="minorEastAsia" w:hAnsi="Cambria Math" w:cstheme="minorHAnsi"/>
                                </w:rPr>
                                <m:t>k</m:t>
                              </m:r>
                            </m:den>
                          </m:f>
                        </m:e>
                      </m:rad>
                    </m:num>
                    <m:den>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avg</m:t>
                          </m:r>
                        </m:sub>
                      </m:sSub>
                    </m:den>
                  </m:f>
                </m:sup>
              </m:sSup>
            </m:den>
          </m:f>
        </m:oMath>
      </m:oMathPara>
    </w:p>
    <w:p w14:paraId="6C9111BA" w14:textId="101764B9" w:rsidR="005332B7" w:rsidRDefault="28EF2EB7" w:rsidP="047ECC74">
      <w:pPr>
        <w:spacing w:after="160" w:line="257" w:lineRule="auto"/>
        <w:ind w:left="-20" w:right="-20"/>
      </w:pPr>
      <w:r w:rsidRPr="047ECC74">
        <w:rPr>
          <w:rFonts w:eastAsia="Calibri" w:cs="Calibri"/>
        </w:rPr>
        <w:t xml:space="preserve">Where t is the burn time and v is the velocity of the vehicle after the burn is complete.  </w:t>
      </w:r>
      <w:r w:rsidR="00005420">
        <w:rPr>
          <w:rFonts w:eastAsia="Calibri" w:cs="Calibri"/>
        </w:rPr>
        <w:t>The</w:t>
      </w:r>
      <w:r w:rsidRPr="047ECC74">
        <w:rPr>
          <w:rFonts w:eastAsia="Calibri" w:cs="Calibri"/>
        </w:rPr>
        <w:t xml:space="preserve"> equation for the height of the vehicle after the burn </w:t>
      </w:r>
      <w:r w:rsidR="00906D05">
        <w:rPr>
          <w:rFonts w:eastAsia="Calibri" w:cs="Calibri"/>
        </w:rPr>
        <w:t xml:space="preserve">can now be formulated </w:t>
      </w:r>
      <w:r w:rsidRPr="047ECC74">
        <w:rPr>
          <w:rFonts w:eastAsia="Calibri" w:cs="Calibri"/>
        </w:rPr>
        <w:t xml:space="preserve">and the velocity of the vehicle </w:t>
      </w:r>
      <w:r w:rsidR="00906D05">
        <w:rPr>
          <w:rFonts w:eastAsia="Calibri" w:cs="Calibri"/>
        </w:rPr>
        <w:t>will be used</w:t>
      </w:r>
      <w:r w:rsidRPr="047ECC74">
        <w:rPr>
          <w:rFonts w:eastAsia="Calibri" w:cs="Calibri"/>
        </w:rPr>
        <w:t xml:space="preserve"> to determine the height.  To find the equation for height of the vehicle, we begin by rewriting equation 2:</w:t>
      </w:r>
    </w:p>
    <w:p w14:paraId="24CDAC54" w14:textId="6675F035" w:rsidR="005332B7" w:rsidRDefault="28EF2EB7" w:rsidP="7EA8A73D">
      <w:pPr>
        <w:spacing w:after="160" w:line="257" w:lineRule="auto"/>
        <w:ind w:left="-20" w:right="-20"/>
        <w:jc w:val="center"/>
        <w:rPr>
          <w:rFonts w:eastAsia="Calibri" w:cs="Calibri"/>
        </w:rPr>
      </w:pPr>
      <w:r w:rsidRPr="7EA8A73D">
        <w:rPr>
          <w:rFonts w:eastAsia="Calibri" w:cs="Calibri"/>
        </w:rPr>
        <w:t xml:space="preserve"> </w:t>
      </w:r>
      <w:r w:rsidRPr="0FAA81CD">
        <w:rPr>
          <w:rFonts w:eastAsia="Calibri" w:cs="Calibri"/>
        </w:rPr>
        <w:t xml:space="preserve">  </w:t>
      </w:r>
      <m:oMath>
        <m:r>
          <w:rPr>
            <w:rFonts w:ascii="Cambria Math" w:hAnsi="Cambria Math"/>
          </w:rPr>
          <m:t>m*</m:t>
        </m:r>
        <m:f>
          <m:fPr>
            <m:ctrlPr>
              <w:rPr>
                <w:rFonts w:ascii="Cambria Math" w:hAnsi="Cambria Math"/>
              </w:rPr>
            </m:ctrlPr>
          </m:fPr>
          <m:num>
            <m:r>
              <w:rPr>
                <w:rFonts w:ascii="Cambria Math" w:hAnsi="Cambria Math"/>
              </w:rPr>
              <m:t>dv</m:t>
            </m:r>
          </m:num>
          <m:den>
            <m:r>
              <w:rPr>
                <w:rFonts w:ascii="Cambria Math" w:hAnsi="Cambria Math"/>
              </w:rPr>
              <m:t>dt</m:t>
            </m:r>
          </m:den>
        </m:f>
        <m:r>
          <w:rPr>
            <w:rFonts w:ascii="Cambria Math" w:hAnsi="Cambria Math"/>
          </w:rPr>
          <m:t>=m*</m:t>
        </m:r>
        <m:f>
          <m:fPr>
            <m:ctrlPr>
              <w:rPr>
                <w:rFonts w:ascii="Cambria Math" w:hAnsi="Cambria Math"/>
              </w:rPr>
            </m:ctrlPr>
          </m:fPr>
          <m:num>
            <m:r>
              <w:rPr>
                <w:rFonts w:ascii="Cambria Math" w:hAnsi="Cambria Math"/>
              </w:rPr>
              <m:t>dv</m:t>
            </m:r>
          </m:num>
          <m:den>
            <m:r>
              <w:rPr>
                <w:rFonts w:ascii="Cambria Math" w:hAnsi="Cambria Math"/>
              </w:rPr>
              <m:t>dh</m:t>
            </m:r>
          </m:den>
        </m:f>
        <m:r>
          <w:rPr>
            <w:rFonts w:ascii="Cambria Math" w:hAnsi="Cambria Math"/>
          </w:rPr>
          <m:t>*</m:t>
        </m:r>
        <m:f>
          <m:fPr>
            <m:ctrlPr>
              <w:rPr>
                <w:rFonts w:ascii="Cambria Math" w:hAnsi="Cambria Math"/>
              </w:rPr>
            </m:ctrlPr>
          </m:fPr>
          <m:num>
            <m:r>
              <w:rPr>
                <w:rFonts w:ascii="Cambria Math" w:hAnsi="Cambria Math"/>
              </w:rPr>
              <m:t>dh</m:t>
            </m:r>
          </m:num>
          <m:den>
            <m:r>
              <w:rPr>
                <w:rFonts w:ascii="Cambria Math" w:hAnsi="Cambria Math"/>
              </w:rPr>
              <m:t>dt</m:t>
            </m:r>
          </m:den>
        </m:f>
        <m:r>
          <w:rPr>
            <w:rFonts w:ascii="Cambria Math" w:hAnsi="Cambria Math"/>
          </w:rPr>
          <m:t>=m*v*</m:t>
        </m:r>
        <m:f>
          <m:fPr>
            <m:ctrlPr>
              <w:rPr>
                <w:rFonts w:ascii="Cambria Math" w:hAnsi="Cambria Math"/>
              </w:rPr>
            </m:ctrlPr>
          </m:fPr>
          <m:num>
            <m:r>
              <w:rPr>
                <w:rFonts w:ascii="Cambria Math" w:hAnsi="Cambria Math"/>
              </w:rPr>
              <m:t>dv</m:t>
            </m:r>
          </m:num>
          <m:den>
            <m:r>
              <w:rPr>
                <w:rFonts w:ascii="Cambria Math" w:hAnsi="Cambria Math"/>
              </w:rPr>
              <m:t>dh</m:t>
            </m:r>
          </m:den>
        </m:f>
      </m:oMath>
    </w:p>
    <w:p w14:paraId="044214BA" w14:textId="3D505AF1" w:rsidR="005332B7" w:rsidRDefault="00F23612" w:rsidP="047ECC74">
      <w:pPr>
        <w:spacing w:after="160" w:line="257" w:lineRule="auto"/>
        <w:ind w:left="-20" w:right="-20"/>
      </w:pPr>
      <w:r>
        <w:rPr>
          <w:rFonts w:eastAsia="Calibri" w:cs="Calibri"/>
        </w:rPr>
        <w:t>Rearranging further</w:t>
      </w:r>
      <w:r w:rsidR="28EF2EB7" w:rsidRPr="047ECC74">
        <w:rPr>
          <w:rFonts w:eastAsia="Calibri" w:cs="Calibri"/>
        </w:rPr>
        <w:t xml:space="preserve"> and integrating:</w:t>
      </w:r>
    </w:p>
    <w:p w14:paraId="4A93C6E8" w14:textId="3C401129" w:rsidR="005332B7" w:rsidRDefault="28EF2EB7" w:rsidP="00C03776">
      <w:pPr>
        <w:spacing w:after="160" w:line="257" w:lineRule="auto"/>
        <w:ind w:left="-20" w:right="-20"/>
        <w:jc w:val="center"/>
        <w:rPr>
          <w:rFonts w:eastAsia="Calibri" w:cs="Calibri"/>
        </w:rPr>
      </w:pPr>
      <w:r w:rsidRPr="44F31E47">
        <w:rPr>
          <w:rFonts w:eastAsia="Calibri" w:cs="Calibri"/>
        </w:rPr>
        <w:t xml:space="preserve"> </w:t>
      </w:r>
      <m:oMath>
        <m:sSub>
          <m:sSubPr>
            <m:ctrlPr>
              <w:rPr>
                <w:rFonts w:ascii="Cambria Math" w:hAnsi="Cambria Math"/>
                <w:i/>
              </w:rPr>
            </m:ctrlPr>
          </m:sSubPr>
          <m:e>
            <m:r>
              <w:rPr>
                <w:rFonts w:ascii="Cambria Math" w:hAnsi="Cambria Math"/>
              </w:rPr>
              <m:t>h</m:t>
            </m:r>
          </m:e>
          <m:sub>
            <m:r>
              <w:rPr>
                <w:rFonts w:ascii="Cambria Math" w:hAnsi="Cambria Math"/>
              </w:rPr>
              <m:t>burnout</m:t>
            </m:r>
          </m:sub>
        </m:sSub>
        <m:r>
          <w:rPr>
            <w:rFonts w:ascii="Cambria Math" w:hAnsi="Cambria Math"/>
          </w:rPr>
          <m:t>=</m:t>
        </m:r>
        <m:r>
          <w:rPr>
            <w:rFonts w:ascii="Cambria Math" w:eastAsiaTheme="minorEastAsia" w:hAnsi="Cambria Math" w:cstheme="minorHAnsi"/>
          </w:rPr>
          <m:t xml:space="preserve"> </m:t>
        </m:r>
        <m:f>
          <m:fPr>
            <m:ctrlPr>
              <w:rPr>
                <w:rFonts w:ascii="Cambria Math" w:eastAsiaTheme="minorEastAsia" w:hAnsi="Cambria Math" w:cstheme="minorHAnsi"/>
                <w:i/>
              </w:rPr>
            </m:ctrlPr>
          </m:fPr>
          <m:num>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avg</m:t>
                </m:r>
              </m:sub>
            </m:sSub>
          </m:num>
          <m:den>
            <m:r>
              <w:rPr>
                <w:rFonts w:ascii="Cambria Math" w:eastAsiaTheme="minorEastAsia" w:hAnsi="Cambria Math" w:cstheme="minorHAnsi"/>
              </w:rPr>
              <m:t>2*k</m:t>
            </m:r>
          </m:den>
        </m:f>
        <m:r>
          <w:rPr>
            <w:rFonts w:ascii="Cambria Math" w:eastAsiaTheme="minorEastAsia" w:hAnsi="Cambria Math"/>
          </w:rPr>
          <m:t>*</m:t>
        </m:r>
        <m:r>
          <m:rPr>
            <m:sty m:val="p"/>
          </m:rPr>
          <w:rPr>
            <w:rFonts w:ascii="Cambria Math" w:eastAsiaTheme="minorEastAsia" w:hAnsi="Cambria Math" w:cstheme="minorHAnsi"/>
          </w:rPr>
          <m:t>ln⁡</m:t>
        </m:r>
        <m:r>
          <w:rPr>
            <w:rFonts w:ascii="Cambria Math" w:eastAsiaTheme="minorEastAsia" w:hAnsi="Cambria Math" w:cstheme="minorHAnsi"/>
          </w:rPr>
          <m:t>(</m:t>
        </m:r>
        <m:f>
          <m:fPr>
            <m:ctrlPr>
              <w:rPr>
                <w:rFonts w:ascii="Cambria Math" w:eastAsiaTheme="minorEastAsia" w:hAnsi="Cambria Math" w:cstheme="minorHAnsi"/>
                <w:i/>
              </w:rPr>
            </m:ctrlPr>
          </m:fPr>
          <m:num>
            <m:r>
              <w:rPr>
                <w:rFonts w:ascii="Cambria Math" w:eastAsiaTheme="minorEastAsia" w:hAnsi="Cambria Math" w:cstheme="minorHAnsi"/>
              </w:rPr>
              <m:t>T-</m:t>
            </m:r>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avg</m:t>
                </m:r>
              </m:sub>
            </m:sSub>
            <m:r>
              <w:rPr>
                <w:rFonts w:ascii="Cambria Math" w:eastAsiaTheme="minorEastAsia" w:hAnsi="Cambria Math" w:cstheme="minorHAnsi"/>
              </w:rPr>
              <m:t>*g</m:t>
            </m:r>
          </m:num>
          <m:den>
            <m:r>
              <w:rPr>
                <w:rFonts w:ascii="Cambria Math" w:eastAsiaTheme="minorEastAsia" w:hAnsi="Cambria Math" w:cstheme="minorHAnsi"/>
              </w:rPr>
              <m:t>T-</m:t>
            </m:r>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avg</m:t>
                </m:r>
              </m:sub>
            </m:sSub>
            <m:r>
              <w:rPr>
                <w:rFonts w:ascii="Cambria Math" w:eastAsiaTheme="minorEastAsia" w:hAnsi="Cambria Math" w:cstheme="minorHAnsi"/>
              </w:rPr>
              <m:t>*g-k*</m:t>
            </m:r>
            <m:sSup>
              <m:sSupPr>
                <m:ctrlPr>
                  <w:rPr>
                    <w:rFonts w:ascii="Cambria Math" w:eastAsiaTheme="minorEastAsia" w:hAnsi="Cambria Math" w:cstheme="minorHAnsi"/>
                    <w:i/>
                  </w:rPr>
                </m:ctrlPr>
              </m:sSupPr>
              <m:e>
                <m:r>
                  <w:rPr>
                    <w:rFonts w:ascii="Cambria Math" w:eastAsiaTheme="minorEastAsia" w:hAnsi="Cambria Math" w:cstheme="minorHAnsi"/>
                  </w:rPr>
                  <m:t>v</m:t>
                </m:r>
              </m:e>
              <m:sup>
                <m:r>
                  <w:rPr>
                    <w:rFonts w:ascii="Cambria Math" w:eastAsiaTheme="minorEastAsia" w:hAnsi="Cambria Math" w:cstheme="minorHAnsi"/>
                  </w:rPr>
                  <m:t>2</m:t>
                </m:r>
              </m:sup>
            </m:sSup>
          </m:den>
        </m:f>
        <m:r>
          <w:rPr>
            <w:rFonts w:ascii="Cambria Math" w:eastAsiaTheme="minorEastAsia" w:hAnsi="Cambria Math" w:cstheme="minorHAnsi"/>
          </w:rPr>
          <m:t>)</m:t>
        </m:r>
      </m:oMath>
    </w:p>
    <w:p w14:paraId="60A4ADDA" w14:textId="27CFBFDF" w:rsidR="005332B7" w:rsidRDefault="28EF2EB7" w:rsidP="047ECC74">
      <w:pPr>
        <w:spacing w:after="160" w:line="257" w:lineRule="auto"/>
        <w:ind w:left="-20" w:right="-20"/>
        <w:rPr>
          <w:rFonts w:eastAsia="Calibri" w:cs="Calibri"/>
        </w:rPr>
      </w:pPr>
      <w:r w:rsidRPr="75116C37">
        <w:rPr>
          <w:rFonts w:eastAsia="Calibri" w:cs="Calibri"/>
        </w:rPr>
        <w:t xml:space="preserve">Where </w:t>
      </w:r>
      <m:oMath>
        <m:sSub>
          <m:sSubPr>
            <m:ctrlPr>
              <w:rPr>
                <w:rFonts w:ascii="Cambria Math" w:eastAsiaTheme="minorEastAsia" w:hAnsi="Cambria Math" w:cstheme="minorHAnsi"/>
                <w:i/>
              </w:rPr>
            </m:ctrlPr>
          </m:sSubPr>
          <m:e>
            <m:r>
              <w:rPr>
                <w:rFonts w:ascii="Cambria Math" w:eastAsiaTheme="minorEastAsia" w:hAnsi="Cambria Math" w:cstheme="minorHAnsi"/>
              </w:rPr>
              <m:t>h</m:t>
            </m:r>
          </m:e>
          <m:sub>
            <m:r>
              <w:rPr>
                <w:rFonts w:ascii="Cambria Math" w:eastAsiaTheme="minorEastAsia" w:hAnsi="Cambria Math" w:cstheme="minorHAnsi"/>
              </w:rPr>
              <m:t>burnout</m:t>
            </m:r>
          </m:sub>
        </m:sSub>
      </m:oMath>
      <w:r w:rsidRPr="75116C37">
        <w:rPr>
          <w:rFonts w:eastAsia="Calibri" w:cs="Calibri"/>
        </w:rPr>
        <w:t xml:space="preserve"> is the height of the vehicle after the powered ascent. </w:t>
      </w:r>
      <w:r w:rsidR="00C03776">
        <w:rPr>
          <w:rFonts w:eastAsia="Calibri" w:cs="Calibri"/>
        </w:rPr>
        <w:t>The</w:t>
      </w:r>
      <w:r w:rsidRPr="75116C37">
        <w:rPr>
          <w:rFonts w:eastAsia="Calibri" w:cs="Calibri"/>
        </w:rPr>
        <w:t xml:space="preserve"> height of the vehicle after its coasting portion of flight</w:t>
      </w:r>
      <w:r w:rsidR="00C03776">
        <w:rPr>
          <w:rFonts w:eastAsia="Calibri" w:cs="Calibri"/>
        </w:rPr>
        <w:t xml:space="preserve"> will be found next</w:t>
      </w:r>
      <w:r w:rsidRPr="75116C37">
        <w:rPr>
          <w:rFonts w:eastAsia="Calibri" w:cs="Calibri"/>
        </w:rPr>
        <w:t xml:space="preserve">.  </w:t>
      </w:r>
      <w:r w:rsidR="00C03776">
        <w:rPr>
          <w:rFonts w:eastAsia="Calibri" w:cs="Calibri"/>
        </w:rPr>
        <w:t>T</w:t>
      </w:r>
      <w:r w:rsidRPr="75116C37">
        <w:rPr>
          <w:rFonts w:eastAsia="Calibri" w:cs="Calibri"/>
        </w:rPr>
        <w:t xml:space="preserve">he mass of the vehicle without the propellant </w:t>
      </w:r>
      <w:r w:rsidR="00C03776">
        <w:rPr>
          <w:rFonts w:eastAsia="Calibri" w:cs="Calibri"/>
        </w:rPr>
        <w:t>will be used</w:t>
      </w:r>
      <w:r w:rsidRPr="75116C37">
        <w:rPr>
          <w:rFonts w:eastAsia="Calibri" w:cs="Calibri"/>
        </w:rPr>
        <w:t xml:space="preserve"> because during this portion of the flight, it is already all burned off.  Using similar reasoning as above, </w:t>
      </w:r>
      <w:r w:rsidR="006F0A51" w:rsidRPr="75116C37">
        <w:rPr>
          <w:rFonts w:eastAsia="Calibri" w:cs="Calibri"/>
        </w:rPr>
        <w:t>apart from</w:t>
      </w:r>
      <w:r w:rsidRPr="75116C37">
        <w:rPr>
          <w:rFonts w:eastAsia="Calibri" w:cs="Calibri"/>
        </w:rPr>
        <w:t xml:space="preserve"> removing the impulse from the equation of motion, we obtain:</w:t>
      </w:r>
    </w:p>
    <w:p w14:paraId="01AFD80F" w14:textId="77777777" w:rsidR="00B20B62" w:rsidRDefault="00000000" w:rsidP="047ECC74">
      <w:pPr>
        <w:spacing w:after="160" w:line="257" w:lineRule="auto"/>
        <w:ind w:left="-20" w:right="-20"/>
        <w:rPr>
          <w:rFonts w:eastAsia="Calibri" w:cs="Calibr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h</m:t>
              </m:r>
            </m:e>
            <m:sub>
              <m:r>
                <w:rPr>
                  <w:rFonts w:ascii="Cambria Math" w:eastAsiaTheme="minorEastAsia" w:hAnsi="Cambria Math" w:cstheme="minorHAnsi"/>
                </w:rPr>
                <m:t>coasting</m:t>
              </m:r>
            </m:sub>
          </m:sSub>
          <m:r>
            <w:rPr>
              <w:rFonts w:ascii="Cambria Math" w:eastAsiaTheme="minorEastAsia" w:hAnsi="Cambria Math" w:cstheme="minorHAnsi"/>
            </w:rPr>
            <m:t xml:space="preserve">= </m:t>
          </m:r>
          <m:f>
            <m:fPr>
              <m:ctrlPr>
                <w:rPr>
                  <w:rFonts w:ascii="Cambria Math" w:eastAsiaTheme="minorEastAsia" w:hAnsi="Cambria Math" w:cstheme="minorHAnsi"/>
                  <w:i/>
                </w:rPr>
              </m:ctrlPr>
            </m:fPr>
            <m:num>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vehicle</m:t>
                  </m:r>
                </m:sub>
              </m:sSub>
            </m:num>
            <m:den>
              <m:r>
                <w:rPr>
                  <w:rFonts w:ascii="Cambria Math" w:eastAsiaTheme="minorEastAsia" w:hAnsi="Cambria Math" w:cstheme="minorHAnsi"/>
                </w:rPr>
                <m:t>2*k</m:t>
              </m:r>
            </m:den>
          </m:f>
          <m:r>
            <w:rPr>
              <w:rFonts w:ascii="Cambria Math" w:eastAsiaTheme="minorEastAsia" w:hAnsi="Cambria Math" w:cstheme="minorHAnsi"/>
            </w:rPr>
            <m:t>*</m:t>
          </m:r>
          <m:r>
            <m:rPr>
              <m:sty m:val="p"/>
            </m:rPr>
            <w:rPr>
              <w:rFonts w:ascii="Cambria Math" w:eastAsiaTheme="minorEastAsia" w:hAnsi="Cambria Math" w:cstheme="minorHAnsi"/>
            </w:rPr>
            <m:t>ln⁡(</m:t>
          </m:r>
          <m:f>
            <m:fPr>
              <m:ctrlPr>
                <w:rPr>
                  <w:rFonts w:ascii="Cambria Math" w:eastAsiaTheme="minorEastAsia" w:hAnsi="Cambria Math" w:cstheme="minorHAnsi"/>
                </w:rPr>
              </m:ctrlPr>
            </m:fPr>
            <m:num>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avg</m:t>
                  </m:r>
                </m:sub>
              </m:sSub>
              <m:r>
                <w:rPr>
                  <w:rFonts w:ascii="Cambria Math" w:eastAsiaTheme="minorEastAsia" w:hAnsi="Cambria Math" w:cstheme="minorHAnsi"/>
                </w:rPr>
                <m:t>*g+k*</m:t>
              </m:r>
              <m:sSup>
                <m:sSupPr>
                  <m:ctrlPr>
                    <w:rPr>
                      <w:rFonts w:ascii="Cambria Math" w:eastAsiaTheme="minorEastAsia" w:hAnsi="Cambria Math" w:cstheme="minorHAnsi"/>
                      <w:i/>
                    </w:rPr>
                  </m:ctrlPr>
                </m:sSupPr>
                <m:e>
                  <m:r>
                    <w:rPr>
                      <w:rFonts w:ascii="Cambria Math" w:eastAsiaTheme="minorEastAsia" w:hAnsi="Cambria Math" w:cstheme="minorHAnsi"/>
                    </w:rPr>
                    <m:t>v</m:t>
                  </m:r>
                </m:e>
                <m:sup>
                  <m:r>
                    <w:rPr>
                      <w:rFonts w:ascii="Cambria Math" w:eastAsiaTheme="minorEastAsia" w:hAnsi="Cambria Math" w:cstheme="minorHAnsi"/>
                    </w:rPr>
                    <m:t>2</m:t>
                  </m:r>
                </m:sup>
              </m:sSup>
            </m:num>
            <m:den>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avg</m:t>
                  </m:r>
                </m:sub>
              </m:sSub>
              <m:r>
                <w:rPr>
                  <w:rFonts w:ascii="Cambria Math" w:eastAsiaTheme="minorEastAsia" w:hAnsi="Cambria Math" w:cstheme="minorHAnsi"/>
                </w:rPr>
                <m:t>*g</m:t>
              </m:r>
            </m:den>
          </m:f>
          <m:r>
            <m:rPr>
              <m:sty m:val="p"/>
            </m:rPr>
            <w:rPr>
              <w:rFonts w:ascii="Cambria Math" w:eastAsiaTheme="minorEastAsia" w:hAnsi="Cambria Math" w:cstheme="minorHAnsi"/>
            </w:rPr>
            <m:t>)</m:t>
          </m:r>
        </m:oMath>
      </m:oMathPara>
    </w:p>
    <w:p w14:paraId="702AFF41" w14:textId="03D83CB1" w:rsidR="005332B7" w:rsidRDefault="28EF2EB7" w:rsidP="047ECC74">
      <w:pPr>
        <w:spacing w:after="160" w:line="257" w:lineRule="auto"/>
        <w:ind w:left="-20" w:right="-20"/>
        <w:rPr>
          <w:rFonts w:eastAsia="Calibri" w:cs="Calibri"/>
        </w:rPr>
      </w:pPr>
      <w:r w:rsidRPr="75116C37">
        <w:rPr>
          <w:rFonts w:eastAsia="Calibri" w:cs="Calibri"/>
        </w:rPr>
        <w:t xml:space="preserve">Now that </w:t>
      </w:r>
      <w:r w:rsidR="007300A9">
        <w:rPr>
          <w:rFonts w:eastAsia="Calibri" w:cs="Calibri"/>
        </w:rPr>
        <w:t>the</w:t>
      </w:r>
      <w:r w:rsidRPr="75116C37">
        <w:rPr>
          <w:rFonts w:eastAsia="Calibri" w:cs="Calibri"/>
        </w:rPr>
        <w:t xml:space="preserve"> equations for the altitude of both portions of the flight</w:t>
      </w:r>
      <w:r w:rsidR="00BF1F14">
        <w:rPr>
          <w:rFonts w:eastAsia="Calibri" w:cs="Calibri"/>
        </w:rPr>
        <w:t xml:space="preserve"> have been </w:t>
      </w:r>
      <w:r w:rsidR="004749B1">
        <w:rPr>
          <w:rFonts w:eastAsia="Calibri" w:cs="Calibri"/>
        </w:rPr>
        <w:t>formulated</w:t>
      </w:r>
      <w:r w:rsidRPr="75116C37">
        <w:rPr>
          <w:rFonts w:eastAsia="Calibri" w:cs="Calibri"/>
        </w:rPr>
        <w:t xml:space="preserve">, </w:t>
      </w:r>
      <w:r w:rsidR="00BF1F14">
        <w:rPr>
          <w:rFonts w:eastAsia="Calibri" w:cs="Calibri"/>
        </w:rPr>
        <w:t>they</w:t>
      </w:r>
      <w:r w:rsidRPr="75116C37">
        <w:rPr>
          <w:rFonts w:eastAsia="Calibri" w:cs="Calibri"/>
        </w:rPr>
        <w:t xml:space="preserve"> can </w:t>
      </w:r>
      <w:r w:rsidR="004749B1">
        <w:rPr>
          <w:rFonts w:eastAsia="Calibri" w:cs="Calibri"/>
        </w:rPr>
        <w:t xml:space="preserve">now </w:t>
      </w:r>
      <w:r w:rsidR="00BF1F14">
        <w:rPr>
          <w:rFonts w:eastAsia="Calibri" w:cs="Calibri"/>
        </w:rPr>
        <w:t>be added</w:t>
      </w:r>
      <w:r w:rsidRPr="75116C37">
        <w:rPr>
          <w:rFonts w:eastAsia="Calibri" w:cs="Calibri"/>
        </w:rPr>
        <w:t xml:space="preserve"> together to find the total altitude of the vehicle that accounts for drag and changing mass.</w:t>
      </w:r>
    </w:p>
    <w:p w14:paraId="30DE52FF" w14:textId="31D1D811" w:rsidR="005332B7" w:rsidRDefault="28EF2EB7" w:rsidP="007300A9">
      <w:pPr>
        <w:spacing w:after="160" w:line="257" w:lineRule="auto"/>
        <w:ind w:left="-20" w:right="-20"/>
        <w:jc w:val="center"/>
        <w:rPr>
          <w:rFonts w:eastAsia="Calibri" w:cs="Calibri"/>
        </w:rPr>
      </w:pPr>
      <w:r w:rsidRPr="76FBC7D2">
        <w:rPr>
          <w:rFonts w:eastAsia="Calibri" w:cs="Calibri"/>
        </w:rPr>
        <w:t xml:space="preserve"> </w:t>
      </w:r>
      <m:oMath>
        <m:sSub>
          <m:sSubPr>
            <m:ctrlPr>
              <w:rPr>
                <w:rFonts w:ascii="Cambria Math" w:hAnsi="Cambria Math"/>
              </w:rPr>
            </m:ctrlPr>
          </m:sSubPr>
          <m:e>
            <m:r>
              <w:rPr>
                <w:rFonts w:ascii="Cambria Math" w:hAnsi="Cambria Math"/>
              </w:rPr>
              <m:t>h</m:t>
            </m:r>
          </m:e>
          <m:sub>
            <m:r>
              <w:rPr>
                <w:rFonts w:ascii="Cambria Math" w:hAnsi="Cambria Math"/>
              </w:rPr>
              <m:t>apogee</m:t>
            </m:r>
          </m:sub>
        </m:sSub>
        <m: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burnout</m:t>
            </m:r>
          </m:sub>
        </m:sSub>
        <m: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coasting</m:t>
            </m:r>
          </m:sub>
        </m:sSub>
      </m:oMath>
    </w:p>
    <w:p w14:paraId="51124686" w14:textId="7340D3DD" w:rsidR="005332B7" w:rsidRDefault="28EF2EB7" w:rsidP="047ECC74">
      <w:pPr>
        <w:spacing w:after="160" w:line="257" w:lineRule="auto"/>
        <w:ind w:left="-20" w:right="-20"/>
      </w:pPr>
      <w:r w:rsidRPr="047ECC74">
        <w:rPr>
          <w:rFonts w:eastAsia="Calibri" w:cs="Calibri"/>
        </w:rPr>
        <w:t xml:space="preserve">Using the above equations, the theoretical apogee of the rocket was found to </w:t>
      </w:r>
      <w:r w:rsidRPr="00D27DE8">
        <w:rPr>
          <w:rFonts w:eastAsia="Calibri" w:cs="Calibri"/>
        </w:rPr>
        <w:t xml:space="preserve">be </w:t>
      </w:r>
      <w:r w:rsidR="00D27DE8" w:rsidRPr="00D27DE8">
        <w:rPr>
          <w:rFonts w:eastAsia="Calibri" w:cs="Calibri"/>
        </w:rPr>
        <w:t>5081</w:t>
      </w:r>
      <w:r w:rsidRPr="00D27DE8">
        <w:rPr>
          <w:rFonts w:eastAsia="Calibri" w:cs="Calibri"/>
        </w:rPr>
        <w:t xml:space="preserve"> feet</w:t>
      </w:r>
      <w:r w:rsidR="00D27DE8">
        <w:rPr>
          <w:rFonts w:eastAsia="Calibri" w:cs="Calibri"/>
        </w:rPr>
        <w:t xml:space="preserve"> which is </w:t>
      </w:r>
      <w:r w:rsidR="006348A4">
        <w:rPr>
          <w:rFonts w:eastAsia="Calibri" w:cs="Calibri"/>
        </w:rPr>
        <w:t>242</w:t>
      </w:r>
      <w:r w:rsidR="004657F3">
        <w:rPr>
          <w:rFonts w:eastAsia="Calibri" w:cs="Calibri"/>
        </w:rPr>
        <w:t xml:space="preserve"> ft</w:t>
      </w:r>
      <w:r w:rsidR="00180808">
        <w:rPr>
          <w:rFonts w:eastAsia="Calibri" w:cs="Calibri"/>
        </w:rPr>
        <w:t xml:space="preserve"> off from the predicted </w:t>
      </w:r>
      <w:r w:rsidR="00BE476C">
        <w:rPr>
          <w:rFonts w:eastAsia="Calibri" w:cs="Calibri"/>
        </w:rPr>
        <w:t>OpenRocket altitude</w:t>
      </w:r>
      <w:r w:rsidRPr="047ECC74">
        <w:rPr>
          <w:rFonts w:eastAsia="Calibri" w:cs="Calibri"/>
        </w:rPr>
        <w:t>.</w:t>
      </w:r>
      <w:r w:rsidR="00793170">
        <w:rPr>
          <w:rFonts w:eastAsia="Calibri" w:cs="Calibri"/>
        </w:rPr>
        <w:t xml:space="preserve"> This discrepancy is probably </w:t>
      </w:r>
      <w:r w:rsidR="006F0A51">
        <w:rPr>
          <w:rFonts w:eastAsia="Calibri" w:cs="Calibri"/>
        </w:rPr>
        <w:t>because</w:t>
      </w:r>
      <w:r w:rsidR="00793170">
        <w:rPr>
          <w:rFonts w:eastAsia="Calibri" w:cs="Calibri"/>
        </w:rPr>
        <w:t xml:space="preserve"> the MATLAB calculation does not account for any wind drift.</w:t>
      </w:r>
    </w:p>
    <w:p w14:paraId="6354AFE0" w14:textId="202A8C09" w:rsidR="00D32705" w:rsidRDefault="28EF2EB7" w:rsidP="00005420">
      <w:pPr>
        <w:spacing w:after="160" w:line="257" w:lineRule="auto"/>
        <w:ind w:left="-20" w:right="-20"/>
      </w:pPr>
      <w:r w:rsidRPr="047ECC74">
        <w:rPr>
          <w:rFonts w:eastAsia="Calibri" w:cs="Calibri"/>
        </w:rPr>
        <w:t xml:space="preserve">The MATLAB program used to execute the above calculations is attached as </w:t>
      </w:r>
      <w:r w:rsidR="00BF1F14">
        <w:rPr>
          <w:rFonts w:eastAsia="Calibri" w:cs="Calibri"/>
        </w:rPr>
        <w:t xml:space="preserve">an </w:t>
      </w:r>
      <w:r w:rsidRPr="047ECC74">
        <w:rPr>
          <w:rFonts w:eastAsia="Calibri" w:cs="Calibri"/>
        </w:rPr>
        <w:t xml:space="preserve">Appendix. </w:t>
      </w:r>
      <w:r w:rsidR="005D5441">
        <w:t xml:space="preserve">The vehicle weights are listed in </w:t>
      </w:r>
      <w:r w:rsidR="006348A4">
        <w:t xml:space="preserve">the </w:t>
      </w:r>
      <w:r w:rsidR="005D5441">
        <w:t xml:space="preserve">table above and the simulated </w:t>
      </w:r>
      <w:r w:rsidR="007353FB">
        <w:t>motor thrust curve</w:t>
      </w:r>
      <w:r w:rsidRPr="00E35C59">
        <w:t xml:space="preserve"> </w:t>
      </w:r>
      <w:r w:rsidR="00B71123">
        <w:t xml:space="preserve">is also listed </w:t>
      </w:r>
      <w:r w:rsidR="00B71123">
        <w:lastRenderedPageBreak/>
        <w:t xml:space="preserve">above. FEA was conducted and listed above.  The </w:t>
      </w:r>
      <w:r w:rsidR="00EF2229">
        <w:t xml:space="preserve">highest drag force exerted on the rocket will be </w:t>
      </w:r>
      <w:r w:rsidR="00B00CDA">
        <w:t xml:space="preserve">0.24 lbf which was found with the above </w:t>
      </w:r>
      <w:r w:rsidR="00F01ADB">
        <w:t xml:space="preserve">program. The highest thrust force exerted on the motor is </w:t>
      </w:r>
      <w:r w:rsidR="00C33AED">
        <w:t>7</w:t>
      </w:r>
      <w:r w:rsidR="00FF4018">
        <w:t xml:space="preserve">86.5 lbf. This is a total compressive load on the vehicle of 786.74 lbf. This is well within all material </w:t>
      </w:r>
      <w:r w:rsidR="003917B1">
        <w:t>and joint</w:t>
      </w:r>
      <w:r w:rsidR="00FF4018">
        <w:t xml:space="preserve"> compressive </w:t>
      </w:r>
      <w:r w:rsidR="003917B1">
        <w:t>yield strengths.</w:t>
      </w:r>
    </w:p>
    <w:p w14:paraId="69E9652D" w14:textId="7D870117" w:rsidR="005332B7" w:rsidRDefault="00F6289E" w:rsidP="00F6289E">
      <w:pPr>
        <w:pStyle w:val="Heading3"/>
      </w:pPr>
      <w:bookmarkStart w:id="49" w:name="_Toc155737542"/>
      <w:r>
        <w:t>S</w:t>
      </w:r>
      <w:r w:rsidR="28EF2EB7" w:rsidRPr="047ECC74">
        <w:t>tability Margin Calculations</w:t>
      </w:r>
      <w:bookmarkEnd w:id="49"/>
    </w:p>
    <w:p w14:paraId="3683DB49" w14:textId="6B3AE6FB" w:rsidR="005332B7" w:rsidRDefault="28EF2EB7" w:rsidP="047ECC74">
      <w:pPr>
        <w:spacing w:after="160" w:line="257" w:lineRule="auto"/>
        <w:ind w:left="-20" w:right="-20"/>
      </w:pPr>
      <w:r w:rsidRPr="54B4A3E2">
        <w:rPr>
          <w:rFonts w:eastAsia="Calibri" w:cs="Calibri"/>
        </w:rPr>
        <w:t xml:space="preserve">The vehicle’s stability margin is </w:t>
      </w:r>
      <w:r w:rsidR="00793170">
        <w:rPr>
          <w:rFonts w:eastAsia="Calibri" w:cs="Calibri"/>
        </w:rPr>
        <w:t xml:space="preserve">a </w:t>
      </w:r>
      <w:r w:rsidR="00B20B62">
        <w:rPr>
          <w:rFonts w:eastAsia="Calibri" w:cs="Calibri"/>
        </w:rPr>
        <w:t xml:space="preserve">very </w:t>
      </w:r>
      <w:r w:rsidRPr="54B4A3E2">
        <w:rPr>
          <w:rFonts w:eastAsia="Calibri" w:cs="Calibri"/>
        </w:rPr>
        <w:t xml:space="preserve">important </w:t>
      </w:r>
      <w:r w:rsidR="00793170">
        <w:rPr>
          <w:rFonts w:eastAsia="Calibri" w:cs="Calibri"/>
        </w:rPr>
        <w:t>design criterion</w:t>
      </w:r>
      <w:r w:rsidRPr="54B4A3E2">
        <w:rPr>
          <w:rFonts w:eastAsia="Calibri" w:cs="Calibri"/>
        </w:rPr>
        <w:t xml:space="preserve">. The stability margin </w:t>
      </w:r>
      <w:r w:rsidR="00793170">
        <w:rPr>
          <w:rFonts w:eastAsia="Calibri" w:cs="Calibri"/>
        </w:rPr>
        <w:t>dramatically affects</w:t>
      </w:r>
      <w:r w:rsidRPr="54B4A3E2">
        <w:rPr>
          <w:rFonts w:eastAsia="Calibri" w:cs="Calibri"/>
        </w:rPr>
        <w:t xml:space="preserve"> the vehicle’s flight performance and ultimately determines whether the vehicle</w:t>
      </w:r>
      <w:r w:rsidR="001974D1">
        <w:rPr>
          <w:rFonts w:eastAsia="Calibri" w:cs="Calibri"/>
        </w:rPr>
        <w:t xml:space="preserve"> is </w:t>
      </w:r>
      <w:r w:rsidRPr="54B4A3E2">
        <w:rPr>
          <w:rFonts w:eastAsia="Calibri" w:cs="Calibri"/>
        </w:rPr>
        <w:t>successfully designed. Although OpenRocket simulations do not define the real-time launch vehicle’s stability margin on launch day, it is a very accurate form of measurement. Shown below is the vehicle’s stability margin profile at the maximum allowable launch day wind speed conditions</w:t>
      </w:r>
      <w:r w:rsidR="00F77B95">
        <w:rPr>
          <w:rFonts w:eastAsia="Calibri" w:cs="Calibri"/>
        </w:rPr>
        <w:t xml:space="preserve"> because this is the most unstable the vehicle would be</w:t>
      </w:r>
      <w:r w:rsidRPr="54B4A3E2">
        <w:rPr>
          <w:rFonts w:eastAsia="Calibri" w:cs="Calibri"/>
        </w:rPr>
        <w:t>.</w:t>
      </w:r>
    </w:p>
    <w:p w14:paraId="1B57F1CE" w14:textId="77777777" w:rsidR="006A2D6B" w:rsidRDefault="008242EC" w:rsidP="006A2D6B">
      <w:pPr>
        <w:keepNext/>
        <w:spacing w:after="160" w:line="257" w:lineRule="auto"/>
        <w:ind w:left="-20" w:right="-20"/>
        <w:jc w:val="center"/>
      </w:pPr>
      <w:r>
        <w:rPr>
          <w:noProof/>
          <w14:ligatures w14:val="standardContextual"/>
        </w:rPr>
        <w:drawing>
          <wp:inline distT="0" distB="0" distL="0" distR="0" wp14:anchorId="08D03E05" wp14:editId="248F0358">
            <wp:extent cx="5943600" cy="3051726"/>
            <wp:effectExtent l="0" t="0" r="0" b="0"/>
            <wp:docPr id="352230766" name="Picture 352230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230766" name="Picture 352230766"/>
                    <pic:cNvPicPr/>
                  </pic:nvPicPr>
                  <pic:blipFill>
                    <a:blip r:embed="rId109">
                      <a:extLst>
                        <a:ext uri="{28A0092B-C50C-407E-A947-70E740481C1C}">
                          <a14:useLocalDpi xmlns:a14="http://schemas.microsoft.com/office/drawing/2010/main" val="0"/>
                        </a:ext>
                      </a:extLst>
                    </a:blip>
                    <a:stretch>
                      <a:fillRect/>
                    </a:stretch>
                  </pic:blipFill>
                  <pic:spPr>
                    <a:xfrm>
                      <a:off x="0" y="0"/>
                      <a:ext cx="5943600" cy="3051726"/>
                    </a:xfrm>
                    <a:prstGeom prst="rect">
                      <a:avLst/>
                    </a:prstGeom>
                  </pic:spPr>
                </pic:pic>
              </a:graphicData>
            </a:graphic>
          </wp:inline>
        </w:drawing>
      </w:r>
    </w:p>
    <w:p w14:paraId="4273F29F" w14:textId="62AE923B" w:rsidR="006F0A51" w:rsidRDefault="006A2D6B" w:rsidP="00D7392A">
      <w:pPr>
        <w:pStyle w:val="Caption"/>
      </w:pPr>
      <w:r>
        <w:t xml:space="preserve">Figure </w:t>
      </w:r>
      <w:r>
        <w:fldChar w:fldCharType="begin"/>
      </w:r>
      <w:r>
        <w:instrText xml:space="preserve"> SEQ Figure \* ARABIC </w:instrText>
      </w:r>
      <w:r>
        <w:fldChar w:fldCharType="separate"/>
      </w:r>
      <w:r>
        <w:t>85</w:t>
      </w:r>
      <w:r>
        <w:fldChar w:fldCharType="end"/>
      </w:r>
      <w:r>
        <w:t xml:space="preserve">: </w:t>
      </w:r>
      <w:r w:rsidRPr="00832051">
        <w:t>Stability vs. Flight Time</w:t>
      </w:r>
    </w:p>
    <w:p w14:paraId="2D9B3CC5" w14:textId="2A87577F" w:rsidR="005332B7" w:rsidRPr="00026510" w:rsidRDefault="005332B7" w:rsidP="047ECC74">
      <w:pPr>
        <w:spacing w:after="200"/>
        <w:ind w:left="-20" w:right="-20"/>
        <w:jc w:val="center"/>
        <w:rPr>
          <w:rFonts w:eastAsia="Calibri" w:cs="Calibri"/>
          <w:b/>
          <w:sz w:val="22"/>
        </w:rPr>
      </w:pPr>
    </w:p>
    <w:p w14:paraId="203DD7EB" w14:textId="77777777" w:rsidR="006A2D6B" w:rsidRDefault="008242EC" w:rsidP="006A2D6B">
      <w:pPr>
        <w:keepNext/>
        <w:spacing w:after="200"/>
        <w:ind w:left="-20" w:right="-20"/>
        <w:jc w:val="center"/>
      </w:pPr>
      <w:r>
        <w:rPr>
          <w:noProof/>
          <w14:ligatures w14:val="standardContextual"/>
        </w:rPr>
        <w:lastRenderedPageBreak/>
        <w:drawing>
          <wp:inline distT="0" distB="0" distL="0" distR="0" wp14:anchorId="5D9ECE06" wp14:editId="4A5E2331">
            <wp:extent cx="5943600" cy="3051726"/>
            <wp:effectExtent l="0" t="0" r="0" b="0"/>
            <wp:docPr id="356719181" name="Picture 356719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719181" name="Picture 356719181"/>
                    <pic:cNvPicPr/>
                  </pic:nvPicPr>
                  <pic:blipFill>
                    <a:blip r:embed="rId110">
                      <a:extLst>
                        <a:ext uri="{28A0092B-C50C-407E-A947-70E740481C1C}">
                          <a14:useLocalDpi xmlns:a14="http://schemas.microsoft.com/office/drawing/2010/main" val="0"/>
                        </a:ext>
                      </a:extLst>
                    </a:blip>
                    <a:stretch>
                      <a:fillRect/>
                    </a:stretch>
                  </pic:blipFill>
                  <pic:spPr>
                    <a:xfrm>
                      <a:off x="0" y="0"/>
                      <a:ext cx="5943600" cy="3051726"/>
                    </a:xfrm>
                    <a:prstGeom prst="rect">
                      <a:avLst/>
                    </a:prstGeom>
                  </pic:spPr>
                </pic:pic>
              </a:graphicData>
            </a:graphic>
          </wp:inline>
        </w:drawing>
      </w:r>
    </w:p>
    <w:p w14:paraId="0E505630" w14:textId="41422365" w:rsidR="008242EC" w:rsidRDefault="006A2D6B" w:rsidP="00D7392A">
      <w:pPr>
        <w:pStyle w:val="Caption"/>
      </w:pPr>
      <w:r>
        <w:t xml:space="preserve">Figure </w:t>
      </w:r>
      <w:r>
        <w:fldChar w:fldCharType="begin"/>
      </w:r>
      <w:r>
        <w:instrText xml:space="preserve"> SEQ Figure \* ARABIC </w:instrText>
      </w:r>
      <w:r>
        <w:fldChar w:fldCharType="separate"/>
      </w:r>
      <w:r>
        <w:t>86</w:t>
      </w:r>
      <w:r>
        <w:fldChar w:fldCharType="end"/>
      </w:r>
      <w:r>
        <w:t xml:space="preserve">: </w:t>
      </w:r>
      <w:r w:rsidRPr="005319C6">
        <w:t>CP and CG vs. Flight Time</w:t>
      </w:r>
    </w:p>
    <w:p w14:paraId="4B2ABE03" w14:textId="21F0A824" w:rsidR="005332B7" w:rsidRDefault="28EF2EB7" w:rsidP="047ECC74">
      <w:pPr>
        <w:spacing w:after="160" w:line="257" w:lineRule="auto"/>
        <w:ind w:left="-20" w:right="-20"/>
      </w:pPr>
      <w:r w:rsidRPr="047ECC74">
        <w:rPr>
          <w:rFonts w:eastAsia="Calibri" w:cs="Calibri"/>
        </w:rPr>
        <w:t xml:space="preserve">Looking at the figure above, the static stability margin of vehicle at rest is </w:t>
      </w:r>
      <w:r w:rsidR="008A24F4">
        <w:rPr>
          <w:rFonts w:eastAsia="Calibri" w:cs="Calibri"/>
        </w:rPr>
        <w:t>4.11</w:t>
      </w:r>
      <w:r w:rsidRPr="047ECC74">
        <w:rPr>
          <w:rFonts w:eastAsia="Calibri" w:cs="Calibri"/>
        </w:rPr>
        <w:t xml:space="preserve"> calibers</w:t>
      </w:r>
      <w:r w:rsidR="001B5344">
        <w:rPr>
          <w:rFonts w:eastAsia="Calibri" w:cs="Calibri"/>
        </w:rPr>
        <w:t>, the stability margin off the rail is 2.70 calipers,</w:t>
      </w:r>
      <w:r w:rsidRPr="047ECC74">
        <w:rPr>
          <w:rFonts w:eastAsia="Calibri" w:cs="Calibri"/>
        </w:rPr>
        <w:t xml:space="preserve"> and the stability margin at motor burnout is 4.</w:t>
      </w:r>
      <w:r w:rsidR="000E410E">
        <w:rPr>
          <w:rFonts w:eastAsia="Calibri" w:cs="Calibri"/>
        </w:rPr>
        <w:t>8</w:t>
      </w:r>
      <w:r w:rsidRPr="047ECC74">
        <w:rPr>
          <w:rFonts w:eastAsia="Calibri" w:cs="Calibri"/>
        </w:rPr>
        <w:t xml:space="preserve"> calibers. The static stability margin shown above is above </w:t>
      </w:r>
      <w:r w:rsidR="000E410E">
        <w:rPr>
          <w:rFonts w:eastAsia="Calibri" w:cs="Calibri"/>
        </w:rPr>
        <w:t xml:space="preserve">a factor of 2 above </w:t>
      </w:r>
      <w:r w:rsidRPr="047ECC74">
        <w:rPr>
          <w:rFonts w:eastAsia="Calibri" w:cs="Calibri"/>
        </w:rPr>
        <w:t>NASA’s minimum requirement</w:t>
      </w:r>
      <w:r w:rsidR="000E410E">
        <w:rPr>
          <w:rFonts w:eastAsia="Calibri" w:cs="Calibri"/>
        </w:rPr>
        <w:t>. This means</w:t>
      </w:r>
      <w:r w:rsidRPr="047ECC74">
        <w:rPr>
          <w:rFonts w:eastAsia="Calibri" w:cs="Calibri"/>
        </w:rPr>
        <w:t xml:space="preserve"> that any other wind speed conditions lower than 20 MPH will also be above NASA’s minimum requirement. </w:t>
      </w:r>
      <w:r w:rsidR="000E410E">
        <w:rPr>
          <w:rFonts w:eastAsia="Calibri" w:cs="Calibri"/>
        </w:rPr>
        <w:t>T</w:t>
      </w:r>
      <w:r w:rsidRPr="047ECC74">
        <w:rPr>
          <w:rFonts w:eastAsia="Calibri" w:cs="Calibri"/>
        </w:rPr>
        <w:t xml:space="preserve">he table below shows the vehicle’s stability margin at 0, 5, 10, 15, and 20 MPH wind speeds at the launch competition’s geographical location/conditions. </w:t>
      </w:r>
    </w:p>
    <w:p w14:paraId="277AFEB3" w14:textId="432EB6DD" w:rsidR="005332B7" w:rsidRDefault="005332B7" w:rsidP="00026510">
      <w:pPr>
        <w:ind w:left="-20" w:right="-20"/>
        <w:jc w:val="center"/>
      </w:pPr>
    </w:p>
    <w:p w14:paraId="3BEF564F" w14:textId="3DF21918" w:rsidR="00AA53A0" w:rsidRDefault="00AA53A0" w:rsidP="00D7392A">
      <w:pPr>
        <w:pStyle w:val="Caption"/>
      </w:pPr>
      <w:r>
        <w:t xml:space="preserve">Table </w:t>
      </w:r>
      <w:r>
        <w:fldChar w:fldCharType="begin"/>
      </w:r>
      <w:r>
        <w:instrText xml:space="preserve"> SEQ Table \* ARABIC </w:instrText>
      </w:r>
      <w:r>
        <w:fldChar w:fldCharType="separate"/>
      </w:r>
      <w:r>
        <w:t>14</w:t>
      </w:r>
      <w:r>
        <w:fldChar w:fldCharType="end"/>
      </w:r>
      <w:r>
        <w:t xml:space="preserve">: </w:t>
      </w:r>
      <w:r w:rsidRPr="00AD4420">
        <w:t>Wind Speed vs. Stability for 5° Launch Angle</w:t>
      </w:r>
      <w:r>
        <w:t>.</w:t>
      </w:r>
    </w:p>
    <w:tbl>
      <w:tblPr>
        <w:tblStyle w:val="TableGrid"/>
        <w:tblW w:w="9360" w:type="dxa"/>
        <w:jc w:val="center"/>
        <w:tblLayout w:type="fixed"/>
        <w:tblLook w:val="04A0" w:firstRow="1" w:lastRow="0" w:firstColumn="1" w:lastColumn="0" w:noHBand="0" w:noVBand="1"/>
      </w:tblPr>
      <w:tblGrid>
        <w:gridCol w:w="4680"/>
        <w:gridCol w:w="4680"/>
      </w:tblGrid>
      <w:tr w:rsidR="047ECC74" w14:paraId="43733FE7" w14:textId="77777777" w:rsidTr="006137C3">
        <w:trPr>
          <w:trHeight w:val="576"/>
          <w:jc w:val="center"/>
        </w:trPr>
        <w:tc>
          <w:tcPr>
            <w:tcW w:w="9360" w:type="dxa"/>
            <w:gridSpan w:val="2"/>
            <w:tcBorders>
              <w:top w:val="single" w:sz="8" w:space="0" w:color="auto"/>
              <w:left w:val="single" w:sz="8" w:space="0" w:color="auto"/>
              <w:bottom w:val="single" w:sz="8" w:space="0" w:color="auto"/>
              <w:right w:val="single" w:sz="8" w:space="0" w:color="auto"/>
            </w:tcBorders>
            <w:shd w:val="clear" w:color="auto" w:fill="750E02"/>
            <w:tcMar>
              <w:left w:w="108" w:type="dxa"/>
              <w:right w:w="108" w:type="dxa"/>
            </w:tcMar>
            <w:vAlign w:val="center"/>
          </w:tcPr>
          <w:p w14:paraId="4E964A6B" w14:textId="3C42C892" w:rsidR="047ECC74" w:rsidRPr="003E49C0" w:rsidRDefault="047ECC74" w:rsidP="047ECC74">
            <w:pPr>
              <w:ind w:left="-20" w:right="-20"/>
              <w:jc w:val="center"/>
              <w:rPr>
                <w:b/>
                <w:color w:val="FFFFFF" w:themeColor="background1"/>
              </w:rPr>
            </w:pPr>
            <w:r w:rsidRPr="003E49C0">
              <w:rPr>
                <w:rFonts w:eastAsia="Calibri" w:cs="Calibri"/>
                <w:b/>
                <w:color w:val="FFFFFF" w:themeColor="background1"/>
                <w:sz w:val="28"/>
                <w:szCs w:val="28"/>
              </w:rPr>
              <w:t>5</w:t>
            </w:r>
            <w:r w:rsidRPr="003E49C0">
              <w:rPr>
                <w:rFonts w:ascii="DengXian" w:eastAsia="DengXian" w:hAnsi="DengXian" w:cs="DengXian"/>
                <w:b/>
                <w:color w:val="FFFFFF" w:themeColor="background1"/>
                <w:sz w:val="28"/>
                <w:szCs w:val="28"/>
              </w:rPr>
              <w:t>°</w:t>
            </w:r>
            <w:r w:rsidRPr="003E49C0">
              <w:rPr>
                <w:rFonts w:eastAsia="Calibri" w:cs="Calibri"/>
                <w:b/>
                <w:color w:val="FFFFFF" w:themeColor="background1"/>
                <w:sz w:val="28"/>
                <w:szCs w:val="28"/>
              </w:rPr>
              <w:t xml:space="preserve"> Launch Angle</w:t>
            </w:r>
          </w:p>
        </w:tc>
      </w:tr>
      <w:tr w:rsidR="047ECC74" w14:paraId="0E1C15B0" w14:textId="77777777" w:rsidTr="006137C3">
        <w:trPr>
          <w:trHeight w:val="288"/>
          <w:jc w:val="center"/>
        </w:trPr>
        <w:tc>
          <w:tcPr>
            <w:tcW w:w="468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1B2499CD" w14:textId="277A1712" w:rsidR="047ECC74" w:rsidRDefault="047ECC74" w:rsidP="047ECC74">
            <w:pPr>
              <w:ind w:left="-20" w:right="-20"/>
              <w:jc w:val="center"/>
            </w:pPr>
            <w:r w:rsidRPr="047ECC74">
              <w:rPr>
                <w:rFonts w:eastAsia="Calibri" w:cs="Calibri"/>
                <w:color w:val="000000" w:themeColor="text1"/>
              </w:rPr>
              <w:t>Wind Speed (mph)</w:t>
            </w:r>
          </w:p>
        </w:tc>
        <w:tc>
          <w:tcPr>
            <w:tcW w:w="4680" w:type="dxa"/>
            <w:tcBorders>
              <w:top w:val="nil"/>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5648612E" w14:textId="4F6F8D67" w:rsidR="047ECC74" w:rsidRDefault="047ECC74" w:rsidP="047ECC74">
            <w:pPr>
              <w:ind w:left="-20" w:right="-20"/>
              <w:jc w:val="center"/>
            </w:pPr>
            <w:r w:rsidRPr="047ECC74">
              <w:rPr>
                <w:rFonts w:eastAsia="Calibri" w:cs="Calibri"/>
                <w:color w:val="000000" w:themeColor="text1"/>
              </w:rPr>
              <w:t>Static Stability Margin</w:t>
            </w:r>
          </w:p>
        </w:tc>
      </w:tr>
      <w:tr w:rsidR="047ECC74" w14:paraId="64BF5453" w14:textId="77777777" w:rsidTr="006137C3">
        <w:trPr>
          <w:trHeight w:val="432"/>
          <w:jc w:val="center"/>
        </w:trPr>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18589B" w14:textId="1A65533B" w:rsidR="047ECC74" w:rsidRDefault="047ECC74" w:rsidP="047ECC74">
            <w:pPr>
              <w:ind w:left="-20" w:right="-20"/>
              <w:jc w:val="center"/>
            </w:pPr>
            <w:r w:rsidRPr="047ECC74">
              <w:rPr>
                <w:rFonts w:eastAsia="Calibri" w:cs="Calibri"/>
              </w:rPr>
              <w:t>0</w:t>
            </w:r>
          </w:p>
        </w:tc>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74E89CC" w14:textId="6C4793BE" w:rsidR="047ECC74" w:rsidRDefault="005767A6" w:rsidP="047ECC74">
            <w:pPr>
              <w:ind w:left="-20" w:right="-20"/>
              <w:jc w:val="center"/>
            </w:pPr>
            <w:r>
              <w:rPr>
                <w:rFonts w:eastAsia="Calibri" w:cs="Calibri"/>
              </w:rPr>
              <w:t>4.22</w:t>
            </w:r>
          </w:p>
        </w:tc>
      </w:tr>
      <w:tr w:rsidR="047ECC74" w14:paraId="6F8A520A" w14:textId="77777777" w:rsidTr="006137C3">
        <w:trPr>
          <w:trHeight w:val="432"/>
          <w:jc w:val="center"/>
        </w:trPr>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66D0F99" w14:textId="4DA19B50" w:rsidR="047ECC74" w:rsidRDefault="047ECC74" w:rsidP="047ECC74">
            <w:pPr>
              <w:ind w:left="-20" w:right="-20"/>
              <w:jc w:val="center"/>
            </w:pPr>
            <w:r w:rsidRPr="047ECC74">
              <w:rPr>
                <w:rFonts w:eastAsia="Calibri" w:cs="Calibri"/>
              </w:rPr>
              <w:t>5</w:t>
            </w:r>
          </w:p>
        </w:tc>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904C75" w14:textId="1F389F9E" w:rsidR="047ECC74" w:rsidRDefault="00E820F1" w:rsidP="047ECC74">
            <w:pPr>
              <w:ind w:left="-20" w:right="-20"/>
              <w:jc w:val="center"/>
            </w:pPr>
            <w:r>
              <w:rPr>
                <w:rFonts w:eastAsia="Calibri" w:cs="Calibri"/>
              </w:rPr>
              <w:t>3.52</w:t>
            </w:r>
          </w:p>
        </w:tc>
      </w:tr>
      <w:tr w:rsidR="047ECC74" w14:paraId="5DE301AD" w14:textId="77777777" w:rsidTr="006137C3">
        <w:trPr>
          <w:trHeight w:val="432"/>
          <w:jc w:val="center"/>
        </w:trPr>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A70C4E5" w14:textId="6B10924C" w:rsidR="047ECC74" w:rsidRDefault="047ECC74" w:rsidP="047ECC74">
            <w:pPr>
              <w:ind w:left="-20" w:right="-20"/>
              <w:jc w:val="center"/>
            </w:pPr>
            <w:r w:rsidRPr="047ECC74">
              <w:rPr>
                <w:rFonts w:eastAsia="Calibri" w:cs="Calibri"/>
              </w:rPr>
              <w:t>10</w:t>
            </w:r>
          </w:p>
        </w:tc>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5360F7E" w14:textId="0C1FD867" w:rsidR="047ECC74" w:rsidRDefault="00E129B6" w:rsidP="047ECC74">
            <w:pPr>
              <w:ind w:left="-20" w:right="-20"/>
              <w:jc w:val="center"/>
            </w:pPr>
            <w:r>
              <w:rPr>
                <w:rFonts w:eastAsia="Calibri" w:cs="Calibri"/>
              </w:rPr>
              <w:t>3.24</w:t>
            </w:r>
          </w:p>
        </w:tc>
      </w:tr>
      <w:tr w:rsidR="047ECC74" w14:paraId="0B0C4F73" w14:textId="77777777" w:rsidTr="006137C3">
        <w:trPr>
          <w:trHeight w:val="432"/>
          <w:jc w:val="center"/>
        </w:trPr>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8217E75" w14:textId="2A020054" w:rsidR="047ECC74" w:rsidRDefault="047ECC74" w:rsidP="047ECC74">
            <w:pPr>
              <w:ind w:left="-20" w:right="-20"/>
              <w:jc w:val="center"/>
            </w:pPr>
            <w:r w:rsidRPr="047ECC74">
              <w:rPr>
                <w:rFonts w:eastAsia="Calibri" w:cs="Calibri"/>
              </w:rPr>
              <w:t>15</w:t>
            </w:r>
          </w:p>
        </w:tc>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61AEB7" w14:textId="7EB1C61B" w:rsidR="047ECC74" w:rsidRDefault="047ECC74" w:rsidP="047ECC74">
            <w:pPr>
              <w:ind w:left="-20" w:right="-20"/>
              <w:jc w:val="center"/>
            </w:pPr>
            <w:r w:rsidRPr="047ECC74">
              <w:rPr>
                <w:rFonts w:eastAsia="Calibri" w:cs="Calibri"/>
              </w:rPr>
              <w:t>2.</w:t>
            </w:r>
            <w:r w:rsidR="006379BA">
              <w:rPr>
                <w:rFonts w:eastAsia="Calibri" w:cs="Calibri"/>
              </w:rPr>
              <w:t>91</w:t>
            </w:r>
          </w:p>
        </w:tc>
      </w:tr>
      <w:tr w:rsidR="047ECC74" w14:paraId="77DB2142" w14:textId="77777777" w:rsidTr="006137C3">
        <w:trPr>
          <w:trHeight w:val="432"/>
          <w:jc w:val="center"/>
        </w:trPr>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04E6402" w14:textId="3846BD3E" w:rsidR="047ECC74" w:rsidRDefault="047ECC74" w:rsidP="047ECC74">
            <w:pPr>
              <w:ind w:left="-20" w:right="-20"/>
              <w:jc w:val="center"/>
            </w:pPr>
            <w:r w:rsidRPr="047ECC74">
              <w:rPr>
                <w:rFonts w:eastAsia="Calibri" w:cs="Calibri"/>
              </w:rPr>
              <w:t>20</w:t>
            </w:r>
          </w:p>
        </w:tc>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EC16FE5" w14:textId="6C24660E" w:rsidR="047ECC74" w:rsidRDefault="047ECC74" w:rsidP="047ECC74">
            <w:pPr>
              <w:ind w:left="-20" w:right="-20"/>
              <w:jc w:val="center"/>
            </w:pPr>
            <w:r w:rsidRPr="047ECC74">
              <w:rPr>
                <w:rFonts w:eastAsia="Calibri" w:cs="Calibri"/>
              </w:rPr>
              <w:t>2.</w:t>
            </w:r>
            <w:r w:rsidR="001B5344">
              <w:rPr>
                <w:rFonts w:eastAsia="Calibri" w:cs="Calibri"/>
              </w:rPr>
              <w:t>70</w:t>
            </w:r>
          </w:p>
        </w:tc>
      </w:tr>
    </w:tbl>
    <w:p w14:paraId="3D0B7786" w14:textId="6699D091" w:rsidR="005332B7" w:rsidRDefault="28EF2EB7" w:rsidP="047ECC74">
      <w:pPr>
        <w:spacing w:after="160" w:line="257" w:lineRule="auto"/>
        <w:ind w:left="-20" w:right="-20"/>
      </w:pPr>
      <w:r w:rsidRPr="047ECC74">
        <w:rPr>
          <w:rFonts w:eastAsia="Calibri" w:cs="Calibri"/>
        </w:rPr>
        <w:t xml:space="preserve"> </w:t>
      </w:r>
    </w:p>
    <w:p w14:paraId="68D549F8" w14:textId="300EE0E9" w:rsidR="005332B7" w:rsidRDefault="28EF2EB7" w:rsidP="047ECC74">
      <w:pPr>
        <w:spacing w:after="160" w:line="257" w:lineRule="auto"/>
        <w:ind w:left="-20" w:right="-20"/>
      </w:pPr>
      <w:r w:rsidRPr="2A1653E1">
        <w:rPr>
          <w:rFonts w:eastAsia="Calibri" w:cs="Calibri"/>
        </w:rPr>
        <w:t xml:space="preserve">Another method of calculating the static stability margin is the Barrowman’s method. The Barrowman’s method was written into a MATLAB script and used to calculate the vehicle’s </w:t>
      </w:r>
      <w:r w:rsidRPr="2A1653E1">
        <w:rPr>
          <w:rFonts w:eastAsia="Calibri" w:cs="Calibri"/>
        </w:rPr>
        <w:lastRenderedPageBreak/>
        <w:t xml:space="preserve">static stability margin at </w:t>
      </w:r>
      <w:r w:rsidR="002C5652">
        <w:rPr>
          <w:rFonts w:eastAsia="Calibri" w:cs="Calibri"/>
        </w:rPr>
        <w:t>20</w:t>
      </w:r>
      <w:r w:rsidRPr="2A1653E1">
        <w:rPr>
          <w:rFonts w:eastAsia="Calibri" w:cs="Calibri"/>
        </w:rPr>
        <w:t xml:space="preserve"> MPH wind speeds. The following equation was used to calculate the static stability margin:</w:t>
      </w:r>
    </w:p>
    <w:p w14:paraId="01F3E7E8" w14:textId="133FB99B" w:rsidR="00BB2D53" w:rsidRPr="00BB2D53" w:rsidRDefault="0020751A" w:rsidP="047ECC74">
      <w:pPr>
        <w:spacing w:after="160" w:line="257" w:lineRule="auto"/>
        <w:ind w:left="-20" w:right="-20"/>
        <w:jc w:val="center"/>
        <w:rPr>
          <w:rFonts w:eastAsiaTheme="minorEastAsia"/>
          <w:sz w:val="22"/>
        </w:rPr>
      </w:pPr>
      <m:oMathPara>
        <m:oMath>
          <m:r>
            <w:rPr>
              <w:rFonts w:ascii="Cambria Math" w:hAnsi="Cambria Math"/>
              <w:sz w:val="22"/>
            </w:rPr>
            <m:t>SM</m:t>
          </m:r>
          <m:r>
            <w:rPr>
              <w:rFonts w:ascii="Cambria Math" w:hAnsi="Cambria Math"/>
            </w:rPr>
            <m:t>=</m:t>
          </m:r>
          <m:f>
            <m:fPr>
              <m:ctrlPr>
                <w:rPr>
                  <w:rFonts w:ascii="Cambria Math" w:hAnsi="Cambria Math"/>
                  <w:i/>
                  <w:sz w:val="22"/>
                </w:rPr>
              </m:ctrlPr>
            </m:fPr>
            <m:num>
              <m:sSub>
                <m:sSubPr>
                  <m:ctrlPr>
                    <w:rPr>
                      <w:rFonts w:ascii="Cambria Math" w:hAnsi="Cambria Math"/>
                      <w:i/>
                      <w:sz w:val="22"/>
                    </w:rPr>
                  </m:ctrlPr>
                </m:sSubPr>
                <m:e>
                  <m:r>
                    <w:rPr>
                      <w:rFonts w:ascii="Cambria Math" w:hAnsi="Cambria Math"/>
                    </w:rPr>
                    <m:t>X</m:t>
                  </m:r>
                </m:e>
                <m:sub>
                  <m:r>
                    <w:rPr>
                      <w:rFonts w:ascii="Cambria Math" w:hAnsi="Cambria Math"/>
                    </w:rPr>
                    <m:t>CP</m:t>
                  </m:r>
                </m:sub>
              </m:sSub>
              <m:r>
                <w:rPr>
                  <w:rFonts w:ascii="Cambria Math" w:hAnsi="Cambria Math"/>
                </w:rPr>
                <m:t>-</m:t>
              </m:r>
              <m:sSub>
                <m:sSubPr>
                  <m:ctrlPr>
                    <w:rPr>
                      <w:rFonts w:ascii="Cambria Math" w:hAnsi="Cambria Math"/>
                      <w:i/>
                      <w:sz w:val="22"/>
                    </w:rPr>
                  </m:ctrlPr>
                </m:sSubPr>
                <m:e>
                  <m:r>
                    <w:rPr>
                      <w:rFonts w:ascii="Cambria Math" w:hAnsi="Cambria Math"/>
                    </w:rPr>
                    <m:t>X</m:t>
                  </m:r>
                </m:e>
                <m:sub>
                  <m:r>
                    <w:rPr>
                      <w:rFonts w:ascii="Cambria Math" w:hAnsi="Cambria Math"/>
                    </w:rPr>
                    <m:t>CG</m:t>
                  </m:r>
                </m:sub>
              </m:sSub>
            </m:num>
            <m:den>
              <m:r>
                <w:rPr>
                  <w:rFonts w:ascii="Cambria Math" w:hAnsi="Cambria Math"/>
                </w:rPr>
                <m:t>D</m:t>
              </m:r>
            </m:den>
          </m:f>
        </m:oMath>
      </m:oMathPara>
    </w:p>
    <w:p w14:paraId="2A33AD7C" w14:textId="03ED9A60" w:rsidR="005332B7" w:rsidRPr="00BB2D53" w:rsidRDefault="28EF2EB7" w:rsidP="006404CE">
      <w:pPr>
        <w:spacing w:after="160" w:line="257" w:lineRule="auto"/>
        <w:ind w:left="-20" w:right="-20"/>
        <w:rPr>
          <w:rFonts w:eastAsiaTheme="minorEastAsia"/>
        </w:rPr>
      </w:pPr>
      <w:r w:rsidRPr="13ED0178">
        <w:rPr>
          <w:rFonts w:eastAsia="Calibri" w:cs="Calibri"/>
        </w:rPr>
        <w:t>Where</w:t>
      </w:r>
      <w:r w:rsidRPr="75116C37">
        <w:rPr>
          <w:rFonts w:eastAsia="Calibri" w:cs="Calibri"/>
        </w:rPr>
        <w:t xml:space="preserve"> </w:t>
      </w:r>
      <m:oMath>
        <m:sSub>
          <m:sSubPr>
            <m:ctrlPr>
              <w:rPr>
                <w:rFonts w:ascii="Cambria Math" w:hAnsi="Cambria Math"/>
                <w:i/>
                <w:sz w:val="22"/>
              </w:rPr>
            </m:ctrlPr>
          </m:sSubPr>
          <m:e>
            <m:r>
              <w:rPr>
                <w:rFonts w:ascii="Cambria Math" w:hAnsi="Cambria Math"/>
              </w:rPr>
              <m:t>X</m:t>
            </m:r>
          </m:e>
          <m:sub>
            <m:r>
              <w:rPr>
                <w:rFonts w:ascii="Cambria Math" w:hAnsi="Cambria Math"/>
              </w:rPr>
              <m:t>CG</m:t>
            </m:r>
          </m:sub>
        </m:sSub>
      </m:oMath>
      <w:r w:rsidRPr="75116C37">
        <w:rPr>
          <w:rFonts w:eastAsia="Calibri" w:cs="Calibri"/>
        </w:rPr>
        <w:t xml:space="preserve">  is the center of gravity and </w:t>
      </w:r>
      <m:oMath>
        <m:sSub>
          <m:sSubPr>
            <m:ctrlPr>
              <w:rPr>
                <w:rFonts w:ascii="Cambria Math" w:hAnsi="Cambria Math"/>
                <w:i/>
                <w:sz w:val="22"/>
              </w:rPr>
            </m:ctrlPr>
          </m:sSubPr>
          <m:e>
            <m:r>
              <w:rPr>
                <w:rFonts w:ascii="Cambria Math" w:hAnsi="Cambria Math"/>
              </w:rPr>
              <m:t>X</m:t>
            </m:r>
          </m:e>
          <m:sub>
            <m:r>
              <w:rPr>
                <w:rFonts w:ascii="Cambria Math" w:hAnsi="Cambria Math"/>
              </w:rPr>
              <m:t>CP</m:t>
            </m:r>
          </m:sub>
        </m:sSub>
      </m:oMath>
      <w:r w:rsidRPr="75116C37">
        <w:rPr>
          <w:rFonts w:eastAsia="Calibri" w:cs="Calibri"/>
        </w:rPr>
        <w:t xml:space="preserve"> is the center of pressure, both measured from the tip of the nosecone. The center of gravity is given as </w:t>
      </w:r>
      <w:r w:rsidR="006404CE">
        <w:rPr>
          <w:rFonts w:eastAsia="Calibri" w:cs="Calibri"/>
        </w:rPr>
        <w:t>55.017in</w:t>
      </w:r>
      <w:r w:rsidRPr="75116C37">
        <w:rPr>
          <w:rFonts w:eastAsia="Calibri" w:cs="Calibri"/>
        </w:rPr>
        <w:t xml:space="preserve"> inches</w:t>
      </w:r>
      <w:r w:rsidR="009331CA" w:rsidRPr="75116C37">
        <w:rPr>
          <w:rFonts w:eastAsia="Calibri" w:cs="Calibri"/>
        </w:rPr>
        <w:t>,</w:t>
      </w:r>
      <w:r w:rsidRPr="75116C37">
        <w:rPr>
          <w:rFonts w:eastAsia="Calibri" w:cs="Calibri"/>
        </w:rPr>
        <w:t xml:space="preserve"> and the center of pressure can be found by </w:t>
      </w:r>
    </w:p>
    <w:p w14:paraId="0CFAD2AC" w14:textId="6931F3C7" w:rsidR="005332B7" w:rsidRDefault="00000000" w:rsidP="047ECC74">
      <w:pPr>
        <w:spacing w:after="160" w:line="257" w:lineRule="auto"/>
        <w:ind w:left="-20" w:right="-20"/>
        <w:jc w:val="center"/>
      </w:pPr>
      <m:oMathPara>
        <m:oMath>
          <m:sSub>
            <m:sSubPr>
              <m:ctrlPr>
                <w:rPr>
                  <w:rFonts w:ascii="Cambria Math" w:hAnsi="Cambria Math"/>
                </w:rPr>
              </m:ctrlPr>
            </m:sSubPr>
            <m:e>
              <m:r>
                <w:rPr>
                  <w:rFonts w:ascii="Cambria Math" w:hAnsi="Cambria Math"/>
                </w:rPr>
                <m:t>X</m:t>
              </m:r>
            </m:e>
            <m:sub>
              <m:r>
                <w:rPr>
                  <w:rFonts w:ascii="Cambria Math" w:hAnsi="Cambria Math"/>
                </w:rPr>
                <m:t>CP</m:t>
              </m:r>
            </m:sub>
          </m:sSub>
          <m: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C</m:t>
                      </m:r>
                    </m:e>
                    <m:sub>
                      <m:r>
                        <w:rPr>
                          <w:rFonts w:ascii="Cambria Math" w:hAnsi="Cambria Math"/>
                        </w:rPr>
                        <m:t>N</m:t>
                      </m:r>
                    </m:sub>
                  </m:sSub>
                  <m:sSub>
                    <m:sSubPr>
                      <m:ctrlPr>
                        <w:rPr>
                          <w:rFonts w:ascii="Cambria Math" w:hAnsi="Cambria Math"/>
                        </w:rPr>
                      </m:ctrlPr>
                    </m:sSubPr>
                    <m:e>
                      <m:r>
                        <w:rPr>
                          <w:rFonts w:ascii="Cambria Math" w:hAnsi="Cambria Math"/>
                        </w:rPr>
                        <m:t>X</m:t>
                      </m:r>
                    </m:e>
                    <m:sub>
                      <m:r>
                        <w:rPr>
                          <w:rFonts w:ascii="Cambria Math" w:hAnsi="Cambria Math"/>
                        </w:rPr>
                        <m:t>N</m:t>
                      </m:r>
                    </m:sub>
                  </m:sSub>
                  <m: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F</m:t>
                      </m:r>
                    </m:sub>
                  </m:sSub>
                  <m:sSub>
                    <m:sSubPr>
                      <m:ctrlPr>
                        <w:rPr>
                          <w:rFonts w:ascii="Cambria Math" w:hAnsi="Cambria Math"/>
                        </w:rPr>
                      </m:ctrlPr>
                    </m:sSubPr>
                    <m:e>
                      <m:r>
                        <w:rPr>
                          <w:rFonts w:ascii="Cambria Math" w:hAnsi="Cambria Math"/>
                        </w:rPr>
                        <m:t>X</m:t>
                      </m:r>
                    </m:e>
                    <m:sub>
                      <m:r>
                        <w:rPr>
                          <w:rFonts w:ascii="Cambria Math" w:hAnsi="Cambria Math"/>
                        </w:rPr>
                        <m:t>F</m:t>
                      </m:r>
                    </m:sub>
                  </m:sSub>
                </m:e>
              </m:d>
            </m:num>
            <m:den>
              <m:d>
                <m:dPr>
                  <m:ctrlPr>
                    <w:rPr>
                      <w:rFonts w:ascii="Cambria Math" w:hAnsi="Cambria Math"/>
                    </w:rPr>
                  </m:ctrlPr>
                </m:dPr>
                <m:e>
                  <m:sSub>
                    <m:sSubPr>
                      <m:ctrlPr>
                        <w:rPr>
                          <w:rFonts w:ascii="Cambria Math" w:hAnsi="Cambria Math"/>
                        </w:rPr>
                      </m:ctrlPr>
                    </m:sSubPr>
                    <m:e>
                      <m:r>
                        <w:rPr>
                          <w:rFonts w:ascii="Cambria Math" w:hAnsi="Cambria Math"/>
                        </w:rPr>
                        <m:t>C</m:t>
                      </m:r>
                    </m:e>
                    <m:sub>
                      <m:r>
                        <w:rPr>
                          <w:rFonts w:ascii="Cambria Math" w:hAnsi="Cambria Math"/>
                        </w:rPr>
                        <m:t>N</m:t>
                      </m:r>
                    </m:sub>
                  </m:sSub>
                  <m: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F</m:t>
                      </m:r>
                    </m:sub>
                  </m:sSub>
                </m:e>
              </m:d>
            </m:den>
          </m:f>
        </m:oMath>
      </m:oMathPara>
    </w:p>
    <w:p w14:paraId="392236AA" w14:textId="0D2BA135" w:rsidR="005332B7" w:rsidRDefault="28EF2EB7" w:rsidP="047ECC74">
      <w:pPr>
        <w:spacing w:after="160" w:line="257" w:lineRule="auto"/>
        <w:ind w:left="-20" w:right="-20"/>
      </w:pPr>
      <w:r w:rsidRPr="047ECC74">
        <w:rPr>
          <w:rFonts w:eastAsia="Calibri" w:cs="Calibri"/>
        </w:rPr>
        <w:t>The arm length of the fins</w:t>
      </w:r>
      <w:r>
        <w:rPr>
          <w:rFonts w:eastAsia="Calibri" w:cs="Calibri"/>
        </w:rPr>
        <w:t xml:space="preserve"> </w:t>
      </w:r>
      <w:r w:rsidRPr="047ECC74">
        <w:rPr>
          <w:rFonts w:eastAsia="Calibri" w:cs="Calibri"/>
        </w:rPr>
        <w:t>can be found using the following equation</w:t>
      </w:r>
      <w:r w:rsidR="00F70381" w:rsidRPr="047ECC74">
        <w:rPr>
          <w:rFonts w:eastAsia="Calibri" w:cs="Calibri"/>
        </w:rPr>
        <w:t>.</w:t>
      </w:r>
      <w:r w:rsidRPr="047ECC74">
        <w:rPr>
          <w:rFonts w:eastAsia="Calibri" w:cs="Calibri"/>
        </w:rPr>
        <w:t xml:space="preserve"> </w:t>
      </w:r>
    </w:p>
    <w:p w14:paraId="46F200E0" w14:textId="77777777" w:rsidR="005332B7" w:rsidRPr="0088138E" w:rsidRDefault="00000000" w:rsidP="003F6606">
      <w:pPr>
        <w:jc w:val="center"/>
        <w:rPr>
          <w:rFonts w:eastAsiaTheme="minorEastAsia"/>
        </w:rPr>
      </w:pPr>
      <m:oMathPara>
        <m:oMath>
          <m:sSub>
            <m:sSubPr>
              <m:ctrlPr>
                <w:rPr>
                  <w:rFonts w:ascii="Cambria Math" w:hAnsi="Cambria Math"/>
                  <w:i/>
                  <w:sz w:val="22"/>
                </w:rPr>
              </m:ctrlPr>
            </m:sSubPr>
            <m:e>
              <m:r>
                <w:rPr>
                  <w:rFonts w:ascii="Cambria Math" w:hAnsi="Cambria Math"/>
                </w:rPr>
                <m:t>X</m:t>
              </m:r>
            </m:e>
            <m:sub>
              <m:r>
                <w:rPr>
                  <w:rFonts w:ascii="Cambria Math" w:hAnsi="Cambria Math"/>
                </w:rPr>
                <m:t>F</m:t>
              </m:r>
            </m:sub>
          </m:sSub>
          <m:r>
            <w:rPr>
              <w:rFonts w:ascii="Cambria Math" w:hAnsi="Cambria Math"/>
            </w:rPr>
            <m:t>=</m:t>
          </m:r>
          <m:sSub>
            <m:sSubPr>
              <m:ctrlPr>
                <w:rPr>
                  <w:rFonts w:ascii="Cambria Math" w:hAnsi="Cambria Math"/>
                  <w:i/>
                  <w:sz w:val="22"/>
                </w:rPr>
              </m:ctrlPr>
            </m:sSubPr>
            <m:e>
              <m:r>
                <w:rPr>
                  <w:rFonts w:ascii="Cambria Math" w:hAnsi="Cambria Math"/>
                </w:rPr>
                <m:t>X</m:t>
              </m:r>
            </m:e>
            <m:sub>
              <m:r>
                <w:rPr>
                  <w:rFonts w:ascii="Cambria Math" w:hAnsi="Cambria Math"/>
                </w:rPr>
                <m:t>B</m:t>
              </m:r>
            </m:sub>
          </m:sSub>
          <m:r>
            <w:rPr>
              <w:rFonts w:ascii="Cambria Math" w:hAnsi="Cambria Math"/>
            </w:rPr>
            <m:t>+</m:t>
          </m:r>
          <m:f>
            <m:fPr>
              <m:ctrlPr>
                <w:rPr>
                  <w:rFonts w:ascii="Cambria Math" w:hAnsi="Cambria Math"/>
                  <w:i/>
                  <w:sz w:val="22"/>
                </w:rPr>
              </m:ctrlPr>
            </m:fPr>
            <m:num>
              <m:sSub>
                <m:sSubPr>
                  <m:ctrlPr>
                    <w:rPr>
                      <w:rFonts w:ascii="Cambria Math" w:hAnsi="Cambria Math"/>
                      <w:i/>
                      <w:sz w:val="22"/>
                    </w:rPr>
                  </m:ctrlPr>
                </m:sSubPr>
                <m:e>
                  <m:r>
                    <w:rPr>
                      <w:rFonts w:ascii="Cambria Math" w:hAnsi="Cambria Math"/>
                    </w:rPr>
                    <m:t>X</m:t>
                  </m:r>
                </m:e>
                <m:sub>
                  <m:r>
                    <w:rPr>
                      <w:rFonts w:ascii="Cambria Math" w:hAnsi="Cambria Math"/>
                    </w:rPr>
                    <m:t>R</m:t>
                  </m:r>
                </m:sub>
              </m:sSub>
              <m:sSub>
                <m:sSubPr>
                  <m:ctrlPr>
                    <w:rPr>
                      <w:rFonts w:ascii="Cambria Math" w:hAnsi="Cambria Math"/>
                      <w:i/>
                      <w:sz w:val="22"/>
                    </w:rPr>
                  </m:ctrlPr>
                </m:sSubPr>
                <m:e>
                  <m:r>
                    <w:rPr>
                      <w:rFonts w:ascii="Cambria Math" w:hAnsi="Cambria Math"/>
                    </w:rPr>
                    <m:t>C</m:t>
                  </m:r>
                </m:e>
                <m:sub>
                  <m:r>
                    <w:rPr>
                      <w:rFonts w:ascii="Cambria Math" w:hAnsi="Cambria Math"/>
                    </w:rPr>
                    <m:t>R</m:t>
                  </m:r>
                </m:sub>
              </m:sSub>
              <m:r>
                <w:rPr>
                  <w:rFonts w:ascii="Cambria Math" w:hAnsi="Cambria Math"/>
                </w:rPr>
                <m:t>+2</m:t>
              </m:r>
              <m:sSub>
                <m:sSubPr>
                  <m:ctrlPr>
                    <w:rPr>
                      <w:rFonts w:ascii="Cambria Math" w:hAnsi="Cambria Math"/>
                      <w:i/>
                      <w:sz w:val="22"/>
                    </w:rPr>
                  </m:ctrlPr>
                </m:sSubPr>
                <m:e>
                  <m:r>
                    <w:rPr>
                      <w:rFonts w:ascii="Cambria Math" w:hAnsi="Cambria Math"/>
                    </w:rPr>
                    <m:t>C</m:t>
                  </m:r>
                </m:e>
                <m:sub>
                  <m:r>
                    <w:rPr>
                      <w:rFonts w:ascii="Cambria Math" w:hAnsi="Cambria Math"/>
                    </w:rPr>
                    <m:t>T</m:t>
                  </m:r>
                </m:sub>
              </m:sSub>
            </m:num>
            <m:den>
              <m:r>
                <w:rPr>
                  <w:rFonts w:ascii="Cambria Math" w:hAnsi="Cambria Math"/>
                </w:rPr>
                <m:t>3</m:t>
              </m:r>
              <m:d>
                <m:dPr>
                  <m:ctrlPr>
                    <w:rPr>
                      <w:rFonts w:ascii="Cambria Math" w:hAnsi="Cambria Math"/>
                      <w:i/>
                      <w:sz w:val="22"/>
                    </w:rPr>
                  </m:ctrlPr>
                </m:dPr>
                <m:e>
                  <m:sSub>
                    <m:sSubPr>
                      <m:ctrlPr>
                        <w:rPr>
                          <w:rFonts w:ascii="Cambria Math" w:hAnsi="Cambria Math"/>
                          <w:i/>
                          <w:sz w:val="22"/>
                        </w:rPr>
                      </m:ctrlPr>
                    </m:sSubPr>
                    <m:e>
                      <m:r>
                        <w:rPr>
                          <w:rFonts w:ascii="Cambria Math" w:hAnsi="Cambria Math"/>
                        </w:rPr>
                        <m:t>C</m:t>
                      </m:r>
                    </m:e>
                    <m:sub>
                      <m:r>
                        <w:rPr>
                          <w:rFonts w:ascii="Cambria Math" w:hAnsi="Cambria Math"/>
                        </w:rPr>
                        <m:t>R</m:t>
                      </m:r>
                    </m:sub>
                  </m:sSub>
                  <m:r>
                    <w:rPr>
                      <w:rFonts w:ascii="Cambria Math" w:hAnsi="Cambria Math"/>
                    </w:rPr>
                    <m:t>+</m:t>
                  </m:r>
                  <m:sSub>
                    <m:sSubPr>
                      <m:ctrlPr>
                        <w:rPr>
                          <w:rFonts w:ascii="Cambria Math" w:hAnsi="Cambria Math"/>
                          <w:i/>
                          <w:sz w:val="22"/>
                        </w:rPr>
                      </m:ctrlPr>
                    </m:sSubPr>
                    <m:e>
                      <m:r>
                        <w:rPr>
                          <w:rFonts w:ascii="Cambria Math" w:hAnsi="Cambria Math"/>
                        </w:rPr>
                        <m:t>C</m:t>
                      </m:r>
                    </m:e>
                    <m:sub>
                      <m:r>
                        <w:rPr>
                          <w:rFonts w:ascii="Cambria Math" w:hAnsi="Cambria Math"/>
                        </w:rPr>
                        <m:t>T</m:t>
                      </m:r>
                    </m:sub>
                  </m:sSub>
                </m:e>
              </m:d>
            </m:den>
          </m:f>
          <m:r>
            <w:rPr>
              <w:rFonts w:ascii="Cambria Math" w:hAnsi="Cambria Math"/>
            </w:rPr>
            <m:t>+</m:t>
          </m:r>
          <m:f>
            <m:fPr>
              <m:ctrlPr>
                <w:rPr>
                  <w:rFonts w:ascii="Cambria Math" w:hAnsi="Cambria Math"/>
                  <w:i/>
                  <w:sz w:val="22"/>
                </w:rPr>
              </m:ctrlPr>
            </m:fPr>
            <m:num>
              <m:r>
                <w:rPr>
                  <w:rFonts w:ascii="Cambria Math" w:hAnsi="Cambria Math"/>
                </w:rPr>
                <m:t>1</m:t>
              </m:r>
            </m:num>
            <m:den>
              <m:r>
                <w:rPr>
                  <w:rFonts w:ascii="Cambria Math" w:hAnsi="Cambria Math"/>
                </w:rPr>
                <m:t>6</m:t>
              </m:r>
            </m:den>
          </m:f>
          <m:d>
            <m:dPr>
              <m:ctrlPr>
                <w:rPr>
                  <w:rFonts w:ascii="Cambria Math" w:hAnsi="Cambria Math"/>
                  <w:i/>
                  <w:sz w:val="22"/>
                </w:rPr>
              </m:ctrlPr>
            </m:dPr>
            <m:e>
              <m:sSub>
                <m:sSubPr>
                  <m:ctrlPr>
                    <w:rPr>
                      <w:rFonts w:ascii="Cambria Math" w:hAnsi="Cambria Math"/>
                      <w:i/>
                      <w:sz w:val="22"/>
                    </w:rPr>
                  </m:ctrlPr>
                </m:sSubPr>
                <m:e>
                  <m:r>
                    <w:rPr>
                      <w:rFonts w:ascii="Cambria Math" w:hAnsi="Cambria Math"/>
                    </w:rPr>
                    <m:t>C</m:t>
                  </m:r>
                </m:e>
                <m:sub>
                  <m:r>
                    <w:rPr>
                      <w:rFonts w:ascii="Cambria Math" w:hAnsi="Cambria Math"/>
                    </w:rPr>
                    <m:t>R</m:t>
                  </m:r>
                </m:sub>
              </m:sSub>
              <m:r>
                <w:rPr>
                  <w:rFonts w:ascii="Cambria Math" w:hAnsi="Cambria Math"/>
                </w:rPr>
                <m:t>+</m:t>
              </m:r>
              <m:sSub>
                <m:sSubPr>
                  <m:ctrlPr>
                    <w:rPr>
                      <w:rFonts w:ascii="Cambria Math" w:hAnsi="Cambria Math"/>
                      <w:i/>
                      <w:sz w:val="22"/>
                    </w:rPr>
                  </m:ctrlPr>
                </m:sSubPr>
                <m:e>
                  <m:r>
                    <w:rPr>
                      <w:rFonts w:ascii="Cambria Math" w:hAnsi="Cambria Math"/>
                    </w:rPr>
                    <m:t>C</m:t>
                  </m:r>
                </m:e>
                <m:sub>
                  <m:r>
                    <w:rPr>
                      <w:rFonts w:ascii="Cambria Math" w:hAnsi="Cambria Math"/>
                    </w:rPr>
                    <m:t>R</m:t>
                  </m:r>
                </m:sub>
              </m:sSub>
              <m:r>
                <w:rPr>
                  <w:rFonts w:ascii="Cambria Math" w:hAnsi="Cambria Math"/>
                </w:rPr>
                <m:t>-</m:t>
              </m:r>
              <m:f>
                <m:fPr>
                  <m:ctrlPr>
                    <w:rPr>
                      <w:rFonts w:ascii="Cambria Math" w:hAnsi="Cambria Math"/>
                      <w:i/>
                      <w:sz w:val="22"/>
                    </w:rPr>
                  </m:ctrlPr>
                </m:fPr>
                <m:num>
                  <m:sSub>
                    <m:sSubPr>
                      <m:ctrlPr>
                        <w:rPr>
                          <w:rFonts w:ascii="Cambria Math" w:hAnsi="Cambria Math"/>
                          <w:i/>
                          <w:sz w:val="22"/>
                        </w:rPr>
                      </m:ctrlPr>
                    </m:sSubPr>
                    <m:e>
                      <m:r>
                        <w:rPr>
                          <w:rFonts w:ascii="Cambria Math" w:hAnsi="Cambria Math"/>
                        </w:rPr>
                        <m:t>C</m:t>
                      </m:r>
                    </m:e>
                    <m:sub>
                      <m:r>
                        <w:rPr>
                          <w:rFonts w:ascii="Cambria Math" w:hAnsi="Cambria Math"/>
                        </w:rPr>
                        <m:t>R</m:t>
                      </m:r>
                    </m:sub>
                  </m:sSub>
                  <m:sSub>
                    <m:sSubPr>
                      <m:ctrlPr>
                        <w:rPr>
                          <w:rFonts w:ascii="Cambria Math" w:hAnsi="Cambria Math"/>
                          <w:i/>
                          <w:sz w:val="22"/>
                        </w:rPr>
                      </m:ctrlPr>
                    </m:sSubPr>
                    <m:e>
                      <m:r>
                        <w:rPr>
                          <w:rFonts w:ascii="Cambria Math" w:hAnsi="Cambria Math"/>
                        </w:rPr>
                        <m:t>C</m:t>
                      </m:r>
                    </m:e>
                    <m:sub>
                      <m:r>
                        <w:rPr>
                          <w:rFonts w:ascii="Cambria Math" w:hAnsi="Cambria Math"/>
                        </w:rPr>
                        <m:t>T</m:t>
                      </m:r>
                    </m:sub>
                  </m:sSub>
                </m:num>
                <m:den>
                  <m:sSub>
                    <m:sSubPr>
                      <m:ctrlPr>
                        <w:rPr>
                          <w:rFonts w:ascii="Cambria Math" w:hAnsi="Cambria Math"/>
                          <w:i/>
                          <w:sz w:val="22"/>
                        </w:rPr>
                      </m:ctrlPr>
                    </m:sSubPr>
                    <m:e>
                      <m:r>
                        <w:rPr>
                          <w:rFonts w:ascii="Cambria Math" w:hAnsi="Cambria Math"/>
                        </w:rPr>
                        <m:t>C</m:t>
                      </m:r>
                    </m:e>
                    <m:sub>
                      <m:r>
                        <w:rPr>
                          <w:rFonts w:ascii="Cambria Math" w:hAnsi="Cambria Math"/>
                        </w:rPr>
                        <m:t>R</m:t>
                      </m:r>
                    </m:sub>
                  </m:sSub>
                  <m:r>
                    <w:rPr>
                      <w:rFonts w:ascii="Cambria Math" w:hAnsi="Cambria Math"/>
                    </w:rPr>
                    <m:t>+</m:t>
                  </m:r>
                  <m:sSub>
                    <m:sSubPr>
                      <m:ctrlPr>
                        <w:rPr>
                          <w:rFonts w:ascii="Cambria Math" w:hAnsi="Cambria Math"/>
                          <w:i/>
                          <w:sz w:val="22"/>
                        </w:rPr>
                      </m:ctrlPr>
                    </m:sSubPr>
                    <m:e>
                      <m:r>
                        <w:rPr>
                          <w:rFonts w:ascii="Cambria Math" w:hAnsi="Cambria Math"/>
                        </w:rPr>
                        <m:t>C</m:t>
                      </m:r>
                    </m:e>
                    <m:sub>
                      <m:r>
                        <w:rPr>
                          <w:rFonts w:ascii="Cambria Math" w:hAnsi="Cambria Math"/>
                        </w:rPr>
                        <m:t>T</m:t>
                      </m:r>
                    </m:sub>
                  </m:sSub>
                </m:den>
              </m:f>
            </m:e>
          </m:d>
        </m:oMath>
      </m:oMathPara>
    </w:p>
    <w:p w14:paraId="1EACDE57" w14:textId="5D9EAAF0" w:rsidR="005332B7" w:rsidRPr="003F6606" w:rsidRDefault="28EF2EB7" w:rsidP="047ECC74">
      <w:pPr>
        <w:spacing w:after="160" w:line="257" w:lineRule="auto"/>
        <w:ind w:left="-20" w:right="-20"/>
        <w:rPr>
          <w:rFonts w:eastAsia="Calibri" w:cs="Calibri"/>
        </w:rPr>
      </w:pPr>
      <w:r w:rsidRPr="259E3E88">
        <w:rPr>
          <w:rFonts w:eastAsia="Calibri" w:cs="Calibri"/>
        </w:rPr>
        <w:t xml:space="preserve">Where </w:t>
      </w:r>
      <m:oMath>
        <m:sSub>
          <m:sSubPr>
            <m:ctrlPr>
              <w:rPr>
                <w:rFonts w:ascii="Cambria Math" w:hAnsi="Cambria Math"/>
                <w:i/>
                <w:sz w:val="22"/>
              </w:rPr>
            </m:ctrlPr>
          </m:sSubPr>
          <m:e>
            <m:r>
              <w:rPr>
                <w:rFonts w:ascii="Cambria Math" w:hAnsi="Cambria Math"/>
              </w:rPr>
              <m:t>X</m:t>
            </m:r>
          </m:e>
          <m:sub>
            <m:r>
              <w:rPr>
                <w:rFonts w:ascii="Cambria Math" w:hAnsi="Cambria Math"/>
              </w:rPr>
              <m:t>B</m:t>
            </m:r>
          </m:sub>
        </m:sSub>
      </m:oMath>
      <w:r w:rsidRPr="259E3E88">
        <w:rPr>
          <w:rFonts w:eastAsia="Calibri" w:cs="Calibri"/>
        </w:rPr>
        <w:t xml:space="preserve"> is the distance from the tip of the nosecone to the fin root chord leading edge, </w:t>
      </w:r>
      <m:oMath>
        <m:sSub>
          <m:sSubPr>
            <m:ctrlPr>
              <w:rPr>
                <w:rFonts w:ascii="Cambria Math" w:hAnsi="Cambria Math"/>
                <w:i/>
                <w:sz w:val="22"/>
              </w:rPr>
            </m:ctrlPr>
          </m:sSubPr>
          <m:e>
            <m:r>
              <w:rPr>
                <w:rFonts w:ascii="Cambria Math" w:hAnsi="Cambria Math"/>
              </w:rPr>
              <m:t>C</m:t>
            </m:r>
          </m:e>
          <m:sub>
            <m:r>
              <w:rPr>
                <w:rFonts w:ascii="Cambria Math" w:hAnsi="Cambria Math"/>
              </w:rPr>
              <m:t>R</m:t>
            </m:r>
          </m:sub>
        </m:sSub>
      </m:oMath>
      <w:r w:rsidRPr="259E3E88">
        <w:rPr>
          <w:rFonts w:eastAsia="Calibri" w:cs="Calibri"/>
        </w:rPr>
        <w:t xml:space="preserve"> is the length of the fin root chord, and </w:t>
      </w:r>
      <m:oMath>
        <m:sSub>
          <m:sSubPr>
            <m:ctrlPr>
              <w:rPr>
                <w:rFonts w:ascii="Cambria Math" w:hAnsi="Cambria Math"/>
                <w:i/>
                <w:sz w:val="22"/>
              </w:rPr>
            </m:ctrlPr>
          </m:sSubPr>
          <m:e>
            <m:r>
              <w:rPr>
                <w:rFonts w:ascii="Cambria Math" w:hAnsi="Cambria Math"/>
              </w:rPr>
              <m:t>C</m:t>
            </m:r>
          </m:e>
          <m:sub>
            <m:r>
              <w:rPr>
                <w:rFonts w:ascii="Cambria Math" w:hAnsi="Cambria Math"/>
              </w:rPr>
              <m:t>T</m:t>
            </m:r>
          </m:sub>
        </m:sSub>
      </m:oMath>
      <w:r w:rsidRPr="259E3E88">
        <w:rPr>
          <w:rFonts w:eastAsia="Calibri" w:cs="Calibri"/>
        </w:rPr>
        <w:t xml:space="preserve"> is the length of the fin tip chord. The fin coefficient,</w:t>
      </w:r>
      <w:r w:rsidRPr="00F85458">
        <w:rPr>
          <w:rFonts w:ascii="Cambria Math" w:eastAsia="Calibri" w:hAnsi="Cambria Math"/>
        </w:rPr>
        <w:t xml:space="preserve"> </w:t>
      </w:r>
      <m:oMath>
        <m:sSub>
          <m:sSubPr>
            <m:ctrlPr>
              <w:rPr>
                <w:rFonts w:ascii="Cambria Math" w:hAnsi="Cambria Math"/>
              </w:rPr>
            </m:ctrlPr>
          </m:sSubPr>
          <m:e>
            <m:r>
              <w:rPr>
                <w:rFonts w:ascii="Cambria Math" w:hAnsi="Cambria Math"/>
              </w:rPr>
              <m:t>C</m:t>
            </m:r>
          </m:e>
          <m:sub>
            <m:r>
              <w:rPr>
                <w:rFonts w:ascii="Cambria Math" w:hAnsi="Cambria Math"/>
              </w:rPr>
              <m:t>F</m:t>
            </m:r>
          </m:sub>
        </m:sSub>
      </m:oMath>
      <w:r w:rsidRPr="259E3E88">
        <w:rPr>
          <w:rFonts w:eastAsia="Calibri" w:cs="Calibri"/>
        </w:rPr>
        <w:t xml:space="preserve"> , is represented as</w:t>
      </w:r>
    </w:p>
    <w:p w14:paraId="052EEB72" w14:textId="77777777" w:rsidR="00EF2955" w:rsidRPr="0047071B" w:rsidRDefault="00000000" w:rsidP="00EF2955">
      <w:pPr>
        <w:jc w:val="center"/>
        <w:rPr>
          <w:rFonts w:eastAsiaTheme="minorEastAsia"/>
        </w:rPr>
      </w:pPr>
      <m:oMathPara>
        <m:oMath>
          <m:sSub>
            <m:sSubPr>
              <m:ctrlPr>
                <w:rPr>
                  <w:rFonts w:ascii="Cambria Math" w:hAnsi="Cambria Math"/>
                  <w:i/>
                  <w:sz w:val="22"/>
                </w:rPr>
              </m:ctrlPr>
            </m:sSubPr>
            <m:e>
              <m:r>
                <w:rPr>
                  <w:rFonts w:ascii="Cambria Math" w:hAnsi="Cambria Math"/>
                </w:rPr>
                <m:t>C</m:t>
              </m:r>
            </m:e>
            <m:sub>
              <m:r>
                <w:rPr>
                  <w:rFonts w:ascii="Cambria Math" w:hAnsi="Cambria Math"/>
                </w:rPr>
                <m:t>F</m:t>
              </m:r>
            </m:sub>
          </m:sSub>
          <m:r>
            <w:rPr>
              <w:rFonts w:ascii="Cambria Math" w:hAnsi="Cambria Math"/>
            </w:rPr>
            <m:t>=</m:t>
          </m:r>
          <m:d>
            <m:dPr>
              <m:ctrlPr>
                <w:rPr>
                  <w:rFonts w:ascii="Cambria Math" w:hAnsi="Cambria Math"/>
                  <w:i/>
                  <w:sz w:val="22"/>
                </w:rPr>
              </m:ctrlPr>
            </m:dPr>
            <m:e>
              <m:r>
                <w:rPr>
                  <w:rFonts w:ascii="Cambria Math" w:hAnsi="Cambria Math"/>
                </w:rPr>
                <m:t>1+</m:t>
              </m:r>
              <m:f>
                <m:fPr>
                  <m:ctrlPr>
                    <w:rPr>
                      <w:rFonts w:ascii="Cambria Math" w:hAnsi="Cambria Math"/>
                      <w:i/>
                      <w:sz w:val="22"/>
                    </w:rPr>
                  </m:ctrlPr>
                </m:fPr>
                <m:num>
                  <m:r>
                    <w:rPr>
                      <w:rFonts w:ascii="Cambria Math" w:hAnsi="Cambria Math"/>
                    </w:rPr>
                    <m:t>R</m:t>
                  </m:r>
                </m:num>
                <m:den>
                  <m:r>
                    <w:rPr>
                      <w:rFonts w:ascii="Cambria Math" w:hAnsi="Cambria Math"/>
                    </w:rPr>
                    <m:t>S+R</m:t>
                  </m:r>
                </m:den>
              </m:f>
            </m:e>
          </m:d>
          <m:d>
            <m:dPr>
              <m:ctrlPr>
                <w:rPr>
                  <w:rFonts w:ascii="Cambria Math" w:hAnsi="Cambria Math"/>
                  <w:i/>
                  <w:sz w:val="22"/>
                </w:rPr>
              </m:ctrlPr>
            </m:dPr>
            <m:e>
              <m:f>
                <m:fPr>
                  <m:ctrlPr>
                    <w:rPr>
                      <w:rFonts w:ascii="Cambria Math" w:hAnsi="Cambria Math"/>
                      <w:i/>
                      <w:sz w:val="22"/>
                    </w:rPr>
                  </m:ctrlPr>
                </m:fPr>
                <m:num>
                  <m:r>
                    <w:rPr>
                      <w:rFonts w:ascii="Cambria Math" w:hAnsi="Cambria Math"/>
                    </w:rPr>
                    <m:t>4N</m:t>
                  </m:r>
                  <m:sSup>
                    <m:sSupPr>
                      <m:ctrlPr>
                        <w:rPr>
                          <w:rFonts w:ascii="Cambria Math" w:hAnsi="Cambria Math"/>
                          <w:i/>
                          <w:sz w:val="22"/>
                        </w:rPr>
                      </m:ctrlPr>
                    </m:sSupPr>
                    <m:e>
                      <m:d>
                        <m:dPr>
                          <m:ctrlPr>
                            <w:rPr>
                              <w:rFonts w:ascii="Cambria Math" w:hAnsi="Cambria Math"/>
                              <w:i/>
                              <w:sz w:val="22"/>
                            </w:rPr>
                          </m:ctrlPr>
                        </m:dPr>
                        <m:e>
                          <m:f>
                            <m:fPr>
                              <m:ctrlPr>
                                <w:rPr>
                                  <w:rFonts w:ascii="Cambria Math" w:hAnsi="Cambria Math"/>
                                  <w:i/>
                                  <w:sz w:val="22"/>
                                </w:rPr>
                              </m:ctrlPr>
                            </m:fPr>
                            <m:num>
                              <m:r>
                                <w:rPr>
                                  <w:rFonts w:ascii="Cambria Math" w:hAnsi="Cambria Math"/>
                                </w:rPr>
                                <m:t>S</m:t>
                              </m:r>
                            </m:num>
                            <m:den>
                              <m:r>
                                <w:rPr>
                                  <w:rFonts w:ascii="Cambria Math" w:hAnsi="Cambria Math"/>
                                </w:rPr>
                                <m:t>2R</m:t>
                              </m:r>
                            </m:den>
                          </m:f>
                        </m:e>
                      </m:d>
                    </m:e>
                    <m:sup>
                      <m:r>
                        <w:rPr>
                          <w:rFonts w:ascii="Cambria Math" w:hAnsi="Cambria Math"/>
                        </w:rPr>
                        <m:t>2</m:t>
                      </m:r>
                    </m:sup>
                  </m:sSup>
                </m:num>
                <m:den>
                  <m:r>
                    <w:rPr>
                      <w:rFonts w:ascii="Cambria Math" w:hAnsi="Cambria Math"/>
                    </w:rPr>
                    <m:t>1+</m:t>
                  </m:r>
                  <m:rad>
                    <m:radPr>
                      <m:degHide m:val="1"/>
                      <m:ctrlPr>
                        <w:rPr>
                          <w:rFonts w:ascii="Cambria Math" w:hAnsi="Cambria Math"/>
                          <w:i/>
                          <w:sz w:val="22"/>
                        </w:rPr>
                      </m:ctrlPr>
                    </m:radPr>
                    <m:deg/>
                    <m:e>
                      <m:r>
                        <w:rPr>
                          <w:rFonts w:ascii="Cambria Math" w:hAnsi="Cambria Math"/>
                        </w:rPr>
                        <m:t>1+</m:t>
                      </m:r>
                      <m:sSup>
                        <m:sSupPr>
                          <m:ctrlPr>
                            <w:rPr>
                              <w:rFonts w:ascii="Cambria Math" w:hAnsi="Cambria Math"/>
                              <w:i/>
                              <w:sz w:val="22"/>
                            </w:rPr>
                          </m:ctrlPr>
                        </m:sSupPr>
                        <m:e>
                          <m:d>
                            <m:dPr>
                              <m:ctrlPr>
                                <w:rPr>
                                  <w:rFonts w:ascii="Cambria Math" w:hAnsi="Cambria Math"/>
                                  <w:i/>
                                  <w:sz w:val="22"/>
                                </w:rPr>
                              </m:ctrlPr>
                            </m:dPr>
                            <m:e>
                              <m:f>
                                <m:fPr>
                                  <m:ctrlPr>
                                    <w:rPr>
                                      <w:rFonts w:ascii="Cambria Math" w:hAnsi="Cambria Math"/>
                                      <w:i/>
                                      <w:sz w:val="22"/>
                                    </w:rPr>
                                  </m:ctrlPr>
                                </m:fPr>
                                <m:num>
                                  <m:r>
                                    <w:rPr>
                                      <w:rFonts w:ascii="Cambria Math" w:hAnsi="Cambria Math"/>
                                    </w:rPr>
                                    <m:t>2</m:t>
                                  </m:r>
                                  <m:sSub>
                                    <m:sSubPr>
                                      <m:ctrlPr>
                                        <w:rPr>
                                          <w:rFonts w:ascii="Cambria Math" w:hAnsi="Cambria Math"/>
                                          <w:i/>
                                          <w:sz w:val="22"/>
                                        </w:rPr>
                                      </m:ctrlPr>
                                    </m:sSubPr>
                                    <m:e>
                                      <m:r>
                                        <w:rPr>
                                          <w:rFonts w:ascii="Cambria Math" w:hAnsi="Cambria Math"/>
                                        </w:rPr>
                                        <m:t>L</m:t>
                                      </m:r>
                                    </m:e>
                                    <m:sub>
                                      <m:r>
                                        <w:rPr>
                                          <w:rFonts w:ascii="Cambria Math" w:hAnsi="Cambria Math"/>
                                        </w:rPr>
                                        <m:t>F</m:t>
                                      </m:r>
                                    </m:sub>
                                  </m:sSub>
                                </m:num>
                                <m:den>
                                  <m:sSub>
                                    <m:sSubPr>
                                      <m:ctrlPr>
                                        <w:rPr>
                                          <w:rFonts w:ascii="Cambria Math" w:hAnsi="Cambria Math"/>
                                          <w:i/>
                                          <w:sz w:val="22"/>
                                        </w:rPr>
                                      </m:ctrlPr>
                                    </m:sSubPr>
                                    <m:e>
                                      <m:r>
                                        <w:rPr>
                                          <w:rFonts w:ascii="Cambria Math" w:hAnsi="Cambria Math"/>
                                        </w:rPr>
                                        <m:t>C</m:t>
                                      </m:r>
                                    </m:e>
                                    <m:sub>
                                      <m:r>
                                        <w:rPr>
                                          <w:rFonts w:ascii="Cambria Math" w:hAnsi="Cambria Math"/>
                                        </w:rPr>
                                        <m:t>R</m:t>
                                      </m:r>
                                    </m:sub>
                                  </m:sSub>
                                  <m:r>
                                    <w:rPr>
                                      <w:rFonts w:ascii="Cambria Math" w:hAnsi="Cambria Math"/>
                                    </w:rPr>
                                    <m:t>+</m:t>
                                  </m:r>
                                  <m:sSub>
                                    <m:sSubPr>
                                      <m:ctrlPr>
                                        <w:rPr>
                                          <w:rFonts w:ascii="Cambria Math" w:hAnsi="Cambria Math"/>
                                          <w:i/>
                                          <w:sz w:val="22"/>
                                        </w:rPr>
                                      </m:ctrlPr>
                                    </m:sSubPr>
                                    <m:e>
                                      <m:r>
                                        <w:rPr>
                                          <w:rFonts w:ascii="Cambria Math" w:hAnsi="Cambria Math"/>
                                        </w:rPr>
                                        <m:t>C</m:t>
                                      </m:r>
                                    </m:e>
                                    <m:sub>
                                      <m:r>
                                        <w:rPr>
                                          <w:rFonts w:ascii="Cambria Math" w:hAnsi="Cambria Math"/>
                                        </w:rPr>
                                        <m:t>T</m:t>
                                      </m:r>
                                    </m:sub>
                                  </m:sSub>
                                </m:den>
                              </m:f>
                            </m:e>
                          </m:d>
                        </m:e>
                        <m:sup>
                          <m:r>
                            <w:rPr>
                              <w:rFonts w:ascii="Cambria Math" w:hAnsi="Cambria Math"/>
                            </w:rPr>
                            <m:t>2</m:t>
                          </m:r>
                        </m:sup>
                      </m:sSup>
                    </m:e>
                  </m:rad>
                </m:den>
              </m:f>
            </m:e>
          </m:d>
        </m:oMath>
      </m:oMathPara>
    </w:p>
    <w:p w14:paraId="1BD572D1" w14:textId="163DF03E" w:rsidR="005332B7" w:rsidRDefault="28EF2EB7" w:rsidP="047ECC74">
      <w:pPr>
        <w:spacing w:after="160" w:line="257" w:lineRule="auto"/>
        <w:ind w:left="-20" w:right="-20"/>
      </w:pPr>
      <w:r w:rsidRPr="047ECC74">
        <w:rPr>
          <w:rFonts w:eastAsia="Calibri" w:cs="Calibri"/>
        </w:rPr>
        <w:t xml:space="preserve"> </w:t>
      </w:r>
    </w:p>
    <w:p w14:paraId="46EDB589" w14:textId="66C23A52" w:rsidR="005332B7" w:rsidRDefault="28EF2EB7" w:rsidP="047ECC74">
      <w:pPr>
        <w:spacing w:after="160" w:line="257" w:lineRule="auto"/>
        <w:ind w:left="-20" w:right="-20"/>
      </w:pPr>
      <w:r w:rsidRPr="047ECC74">
        <w:rPr>
          <w:rFonts w:eastAsia="Calibri" w:cs="Calibri"/>
        </w:rPr>
        <w:t xml:space="preserve">Where </w:t>
      </w:r>
      <w:r w:rsidR="008065D1">
        <w:rPr>
          <w:rFonts w:eastAsia="Calibri" w:cs="Calibri"/>
        </w:rPr>
        <w:t>N</w:t>
      </w:r>
      <w:r w:rsidRPr="047ECC74">
        <w:rPr>
          <w:rFonts w:eastAsia="Calibri" w:cs="Calibri"/>
        </w:rPr>
        <w:t xml:space="preserve"> is the number of fins and </w:t>
      </w:r>
      <m:oMath>
        <m:sSub>
          <m:sSubPr>
            <m:ctrlPr>
              <w:rPr>
                <w:rFonts w:ascii="Cambria Math" w:hAnsi="Cambria Math"/>
                <w:i/>
                <w:sz w:val="22"/>
              </w:rPr>
            </m:ctrlPr>
          </m:sSubPr>
          <m:e>
            <m:r>
              <w:rPr>
                <w:rFonts w:ascii="Cambria Math" w:hAnsi="Cambria Math"/>
              </w:rPr>
              <m:t>L</m:t>
            </m:r>
          </m:e>
          <m:sub>
            <m:r>
              <w:rPr>
                <w:rFonts w:ascii="Cambria Math" w:hAnsi="Cambria Math"/>
              </w:rPr>
              <m:t>F</m:t>
            </m:r>
          </m:sub>
        </m:sSub>
      </m:oMath>
      <w:r w:rsidRPr="047ECC74">
        <w:rPr>
          <w:rFonts w:eastAsia="Calibri" w:cs="Calibri"/>
        </w:rPr>
        <w:t xml:space="preserve"> is the length of the fin mid-chord line. </w:t>
      </w:r>
      <m:oMath>
        <m:sSub>
          <m:sSubPr>
            <m:ctrlPr>
              <w:rPr>
                <w:rFonts w:ascii="Cambria Math" w:hAnsi="Cambria Math"/>
                <w:i/>
                <w:sz w:val="22"/>
              </w:rPr>
            </m:ctrlPr>
          </m:sSubPr>
          <m:e>
            <m:r>
              <w:rPr>
                <w:rFonts w:ascii="Cambria Math" w:hAnsi="Cambria Math"/>
              </w:rPr>
              <m:t>L</m:t>
            </m:r>
          </m:e>
          <m:sub>
            <m:r>
              <w:rPr>
                <w:rFonts w:ascii="Cambria Math" w:hAnsi="Cambria Math"/>
              </w:rPr>
              <m:t>F</m:t>
            </m:r>
          </m:sub>
        </m:sSub>
      </m:oMath>
      <w:r w:rsidRPr="047ECC74">
        <w:rPr>
          <w:rFonts w:eastAsia="Calibri" w:cs="Calibri"/>
        </w:rPr>
        <w:t xml:space="preserve"> can be calculated using the fin semispan, </w:t>
      </w:r>
      <w:r w:rsidR="00A5476C">
        <w:rPr>
          <w:rFonts w:eastAsia="Calibri" w:cs="Calibri"/>
        </w:rPr>
        <w:t>S</w:t>
      </w:r>
      <w:r w:rsidRPr="047ECC74">
        <w:rPr>
          <w:rFonts w:eastAsia="Calibri" w:cs="Calibri"/>
        </w:rPr>
        <w:t xml:space="preserve"> , </w:t>
      </w:r>
      <w:r w:rsidR="00AF6DD7">
        <w:rPr>
          <w:rFonts w:eastAsia="Calibri" w:cs="Calibri"/>
        </w:rPr>
        <w:t>with</w:t>
      </w:r>
      <w:r w:rsidRPr="047ECC74">
        <w:rPr>
          <w:rFonts w:eastAsia="Calibri" w:cs="Calibri"/>
        </w:rPr>
        <w:t xml:space="preserve"> the equation</w:t>
      </w:r>
      <w:r w:rsidR="00AF6DD7">
        <w:rPr>
          <w:rFonts w:eastAsia="Calibri" w:cs="Calibri"/>
        </w:rPr>
        <w:t>:</w:t>
      </w:r>
    </w:p>
    <w:p w14:paraId="0878A793" w14:textId="77777777" w:rsidR="001F4175" w:rsidRPr="005E3BC5" w:rsidRDefault="00000000" w:rsidP="001F4175">
      <w:pPr>
        <w:jc w:val="center"/>
        <w:rPr>
          <w:rFonts w:eastAsiaTheme="minorEastAsia"/>
        </w:rPr>
      </w:pPr>
      <m:oMathPara>
        <m:oMath>
          <m:sSub>
            <m:sSubPr>
              <m:ctrlPr>
                <w:rPr>
                  <w:rFonts w:ascii="Cambria Math" w:hAnsi="Cambria Math"/>
                  <w:i/>
                  <w:sz w:val="22"/>
                </w:rPr>
              </m:ctrlPr>
            </m:sSubPr>
            <m:e>
              <m:r>
                <w:rPr>
                  <w:rFonts w:ascii="Cambria Math" w:hAnsi="Cambria Math"/>
                </w:rPr>
                <m:t>L</m:t>
              </m:r>
            </m:e>
            <m:sub>
              <m:r>
                <w:rPr>
                  <w:rFonts w:ascii="Cambria Math" w:hAnsi="Cambria Math"/>
                </w:rPr>
                <m:t>F</m:t>
              </m:r>
            </m:sub>
          </m:sSub>
          <m:r>
            <w:rPr>
              <w:rFonts w:ascii="Cambria Math" w:hAnsi="Cambria Math"/>
            </w:rPr>
            <m:t>=</m:t>
          </m:r>
          <m:rad>
            <m:radPr>
              <m:degHide m:val="1"/>
              <m:ctrlPr>
                <w:rPr>
                  <w:rFonts w:ascii="Cambria Math" w:hAnsi="Cambria Math"/>
                  <w:i/>
                  <w:sz w:val="22"/>
                </w:rPr>
              </m:ctrlPr>
            </m:radPr>
            <m:deg/>
            <m:e>
              <m:sSup>
                <m:sSupPr>
                  <m:ctrlPr>
                    <w:rPr>
                      <w:rFonts w:ascii="Cambria Math" w:hAnsi="Cambria Math"/>
                      <w:i/>
                      <w:sz w:val="22"/>
                    </w:rPr>
                  </m:ctrlPr>
                </m:sSupPr>
                <m:e>
                  <m:r>
                    <w:rPr>
                      <w:rFonts w:ascii="Cambria Math" w:hAnsi="Cambria Math"/>
                    </w:rPr>
                    <m:t>S</m:t>
                  </m:r>
                </m:e>
                <m:sup>
                  <m:r>
                    <w:rPr>
                      <w:rFonts w:ascii="Cambria Math" w:hAnsi="Cambria Math"/>
                    </w:rPr>
                    <m:t>2</m:t>
                  </m:r>
                </m:sup>
              </m:sSup>
              <m:r>
                <w:rPr>
                  <w:rFonts w:ascii="Cambria Math" w:hAnsi="Cambria Math"/>
                </w:rPr>
                <m:t>+</m:t>
              </m:r>
              <m:d>
                <m:dPr>
                  <m:ctrlPr>
                    <w:rPr>
                      <w:rFonts w:ascii="Cambria Math" w:hAnsi="Cambria Math"/>
                      <w:i/>
                      <w:sz w:val="22"/>
                    </w:rPr>
                  </m:ctrlPr>
                </m:dPr>
                <m:e>
                  <m:r>
                    <w:rPr>
                      <w:rFonts w:ascii="Cambria Math" w:hAnsi="Cambria Math"/>
                    </w:rPr>
                    <m:t>0.5</m:t>
                  </m:r>
                  <m:sSub>
                    <m:sSubPr>
                      <m:ctrlPr>
                        <w:rPr>
                          <w:rFonts w:ascii="Cambria Math" w:hAnsi="Cambria Math"/>
                          <w:i/>
                          <w:sz w:val="22"/>
                        </w:rPr>
                      </m:ctrlPr>
                    </m:sSubPr>
                    <m:e>
                      <m:r>
                        <w:rPr>
                          <w:rFonts w:ascii="Cambria Math" w:hAnsi="Cambria Math"/>
                        </w:rPr>
                        <m:t>C</m:t>
                      </m:r>
                    </m:e>
                    <m:sub>
                      <m:r>
                        <w:rPr>
                          <w:rFonts w:ascii="Cambria Math" w:hAnsi="Cambria Math"/>
                        </w:rPr>
                        <m:t>T</m:t>
                      </m:r>
                    </m:sub>
                  </m:sSub>
                  <m:r>
                    <w:rPr>
                      <w:rFonts w:ascii="Cambria Math" w:hAnsi="Cambria Math"/>
                    </w:rPr>
                    <m:t>-0.5</m:t>
                  </m:r>
                  <m:sSub>
                    <m:sSubPr>
                      <m:ctrlPr>
                        <w:rPr>
                          <w:rFonts w:ascii="Cambria Math" w:hAnsi="Cambria Math"/>
                          <w:i/>
                          <w:sz w:val="22"/>
                        </w:rPr>
                      </m:ctrlPr>
                    </m:sSubPr>
                    <m:e>
                      <m:r>
                        <w:rPr>
                          <w:rFonts w:ascii="Cambria Math" w:hAnsi="Cambria Math"/>
                        </w:rPr>
                        <m:t>C</m:t>
                      </m:r>
                    </m:e>
                    <m:sub>
                      <m:r>
                        <w:rPr>
                          <w:rFonts w:ascii="Cambria Math" w:hAnsi="Cambria Math"/>
                        </w:rPr>
                        <m:t>R</m:t>
                      </m:r>
                    </m:sub>
                  </m:sSub>
                  <m:r>
                    <w:rPr>
                      <w:rFonts w:ascii="Cambria Math" w:hAnsi="Cambria Math"/>
                    </w:rPr>
                    <m:t>+</m:t>
                  </m:r>
                  <m:f>
                    <m:fPr>
                      <m:ctrlPr>
                        <w:rPr>
                          <w:rFonts w:ascii="Cambria Math" w:hAnsi="Cambria Math"/>
                          <w:i/>
                          <w:sz w:val="22"/>
                        </w:rPr>
                      </m:ctrlPr>
                    </m:fPr>
                    <m:num>
                      <m:r>
                        <w:rPr>
                          <w:rFonts w:ascii="Cambria Math" w:hAnsi="Cambria Math"/>
                        </w:rPr>
                        <m:t>S</m:t>
                      </m:r>
                    </m:num>
                    <m:den>
                      <m:r>
                        <w:rPr>
                          <w:rFonts w:ascii="Cambria Math" w:hAnsi="Cambria Math"/>
                        </w:rPr>
                        <m:t>tanθ</m:t>
                      </m:r>
                    </m:den>
                  </m:f>
                </m:e>
              </m:d>
            </m:e>
          </m:rad>
        </m:oMath>
      </m:oMathPara>
    </w:p>
    <w:p w14:paraId="6E52B7AE" w14:textId="52B9A618" w:rsidR="005332B7" w:rsidRDefault="55F1CA31" w:rsidP="259E3E88">
      <w:pPr>
        <w:spacing w:after="160" w:line="257" w:lineRule="auto"/>
        <w:ind w:left="-20" w:right="-20"/>
      </w:pPr>
      <w:r w:rsidRPr="259E3E88">
        <w:rPr>
          <w:rFonts w:eastAsia="Calibri" w:cs="Calibri"/>
        </w:rPr>
        <w:t xml:space="preserve">The variables in the equations above and their calculated values are shown below in table. The MATLAB script written to calculate the above parameters is attached in </w:t>
      </w:r>
      <w:r w:rsidR="00EA77C1">
        <w:rPr>
          <w:rFonts w:eastAsia="Calibri" w:cs="Calibri"/>
        </w:rPr>
        <w:t xml:space="preserve">an </w:t>
      </w:r>
      <w:r w:rsidRPr="259E3E88">
        <w:rPr>
          <w:rFonts w:eastAsia="Calibri" w:cs="Calibri"/>
        </w:rPr>
        <w:t>Appendix.</w:t>
      </w:r>
    </w:p>
    <w:p w14:paraId="461120C4" w14:textId="6630A05F" w:rsidR="005332B7" w:rsidRPr="00026510" w:rsidRDefault="005332B7" w:rsidP="00026510">
      <w:pPr>
        <w:spacing w:line="257" w:lineRule="auto"/>
        <w:ind w:left="-20" w:right="-20"/>
        <w:jc w:val="center"/>
        <w:rPr>
          <w:rFonts w:eastAsia="Calibri" w:cs="Calibri"/>
          <w:b/>
          <w:sz w:val="22"/>
        </w:rPr>
      </w:pPr>
    </w:p>
    <w:p w14:paraId="46511F27" w14:textId="74B2B0EE" w:rsidR="00D93336" w:rsidRDefault="00D93336" w:rsidP="00D7392A">
      <w:pPr>
        <w:pStyle w:val="Caption"/>
      </w:pPr>
      <w:r>
        <w:t xml:space="preserve">Table </w:t>
      </w:r>
      <w:r>
        <w:fldChar w:fldCharType="begin"/>
      </w:r>
      <w:r>
        <w:instrText xml:space="preserve"> SEQ Table \* ARABIC </w:instrText>
      </w:r>
      <w:r>
        <w:fldChar w:fldCharType="separate"/>
      </w:r>
      <w:r>
        <w:t>15</w:t>
      </w:r>
      <w:r>
        <w:fldChar w:fldCharType="end"/>
      </w:r>
      <w:r>
        <w:t xml:space="preserve">: </w:t>
      </w:r>
      <w:r w:rsidRPr="00341CD2">
        <w:t>Stability Parameters</w:t>
      </w:r>
    </w:p>
    <w:tbl>
      <w:tblPr>
        <w:tblStyle w:val="TableGrid"/>
        <w:tblW w:w="9359" w:type="dxa"/>
        <w:jc w:val="center"/>
        <w:tblLook w:val="04A0" w:firstRow="1" w:lastRow="0" w:firstColumn="1" w:lastColumn="0" w:noHBand="0" w:noVBand="1"/>
      </w:tblPr>
      <w:tblGrid>
        <w:gridCol w:w="2326"/>
        <w:gridCol w:w="2411"/>
        <w:gridCol w:w="2311"/>
        <w:gridCol w:w="2311"/>
      </w:tblGrid>
      <w:tr w:rsidR="00BF264D" w:rsidRPr="00331FB4" w14:paraId="31F6CE6A" w14:textId="77777777" w:rsidTr="006137C3">
        <w:trPr>
          <w:trHeight w:val="576"/>
          <w:jc w:val="center"/>
        </w:trPr>
        <w:tc>
          <w:tcPr>
            <w:tcW w:w="2326" w:type="dxa"/>
            <w:shd w:val="clear" w:color="auto" w:fill="750E02"/>
            <w:vAlign w:val="center"/>
          </w:tcPr>
          <w:p w14:paraId="03246A65" w14:textId="77777777" w:rsidR="00BF264D" w:rsidRPr="003E49C0" w:rsidRDefault="00BF264D" w:rsidP="00036C68">
            <w:pPr>
              <w:jc w:val="center"/>
              <w:rPr>
                <w:b/>
                <w:color w:val="FFFFFF" w:themeColor="background1"/>
                <w:sz w:val="28"/>
                <w:szCs w:val="28"/>
              </w:rPr>
            </w:pPr>
            <w:r w:rsidRPr="003E49C0">
              <w:rPr>
                <w:b/>
                <w:color w:val="FFFFFF" w:themeColor="background1"/>
                <w:sz w:val="28"/>
                <w:szCs w:val="28"/>
              </w:rPr>
              <w:t>Parameter</w:t>
            </w:r>
          </w:p>
        </w:tc>
        <w:tc>
          <w:tcPr>
            <w:tcW w:w="2411" w:type="dxa"/>
            <w:shd w:val="clear" w:color="auto" w:fill="750E02"/>
            <w:vAlign w:val="center"/>
          </w:tcPr>
          <w:p w14:paraId="27124A02" w14:textId="77777777" w:rsidR="00BF264D" w:rsidRPr="003E49C0" w:rsidRDefault="00BF264D" w:rsidP="00036C68">
            <w:pPr>
              <w:jc w:val="center"/>
              <w:rPr>
                <w:b/>
                <w:color w:val="FFFFFF" w:themeColor="background1"/>
                <w:sz w:val="28"/>
                <w:szCs w:val="28"/>
              </w:rPr>
            </w:pPr>
            <w:r w:rsidRPr="003E49C0">
              <w:rPr>
                <w:b/>
                <w:color w:val="FFFFFF" w:themeColor="background1"/>
                <w:sz w:val="28"/>
                <w:szCs w:val="28"/>
              </w:rPr>
              <w:t>Symbol</w:t>
            </w:r>
          </w:p>
        </w:tc>
        <w:tc>
          <w:tcPr>
            <w:tcW w:w="2311" w:type="dxa"/>
            <w:shd w:val="clear" w:color="auto" w:fill="750E02"/>
            <w:vAlign w:val="center"/>
          </w:tcPr>
          <w:p w14:paraId="03ADF3BE" w14:textId="77777777" w:rsidR="00BF264D" w:rsidRPr="003E49C0" w:rsidRDefault="00BF264D" w:rsidP="00036C68">
            <w:pPr>
              <w:jc w:val="center"/>
              <w:rPr>
                <w:b/>
                <w:color w:val="FFFFFF" w:themeColor="background1"/>
                <w:sz w:val="28"/>
                <w:szCs w:val="28"/>
              </w:rPr>
            </w:pPr>
            <w:r w:rsidRPr="003E49C0">
              <w:rPr>
                <w:b/>
                <w:color w:val="FFFFFF" w:themeColor="background1"/>
                <w:sz w:val="28"/>
                <w:szCs w:val="28"/>
              </w:rPr>
              <w:t>Value</w:t>
            </w:r>
          </w:p>
        </w:tc>
        <w:tc>
          <w:tcPr>
            <w:tcW w:w="2311" w:type="dxa"/>
            <w:shd w:val="clear" w:color="auto" w:fill="750E02"/>
            <w:vAlign w:val="center"/>
          </w:tcPr>
          <w:p w14:paraId="436C6F4E" w14:textId="77777777" w:rsidR="00BF264D" w:rsidRPr="003E49C0" w:rsidRDefault="00BF264D" w:rsidP="00036C68">
            <w:pPr>
              <w:jc w:val="center"/>
              <w:rPr>
                <w:b/>
                <w:color w:val="FFFFFF" w:themeColor="background1"/>
                <w:sz w:val="28"/>
                <w:szCs w:val="28"/>
              </w:rPr>
            </w:pPr>
            <w:r w:rsidRPr="003E49C0">
              <w:rPr>
                <w:b/>
                <w:color w:val="FFFFFF" w:themeColor="background1"/>
                <w:sz w:val="28"/>
                <w:szCs w:val="28"/>
              </w:rPr>
              <w:t>Unit</w:t>
            </w:r>
          </w:p>
        </w:tc>
      </w:tr>
      <w:tr w:rsidR="00BF264D" w14:paraId="74384718" w14:textId="77777777" w:rsidTr="003E49C0">
        <w:trPr>
          <w:trHeight w:val="360"/>
          <w:jc w:val="center"/>
        </w:trPr>
        <w:tc>
          <w:tcPr>
            <w:tcW w:w="2326" w:type="dxa"/>
          </w:tcPr>
          <w:p w14:paraId="6459927F" w14:textId="77777777" w:rsidR="00BF264D" w:rsidRDefault="00BF264D" w:rsidP="00036C68">
            <w:pPr>
              <w:jc w:val="center"/>
            </w:pPr>
            <w:r>
              <w:t>Fin Semispan</w:t>
            </w:r>
          </w:p>
        </w:tc>
        <w:tc>
          <w:tcPr>
            <w:tcW w:w="2411" w:type="dxa"/>
          </w:tcPr>
          <w:p w14:paraId="5B55F1BE" w14:textId="77777777" w:rsidR="00BF264D" w:rsidRDefault="00944163" w:rsidP="00036C68">
            <w:pPr>
              <w:jc w:val="center"/>
            </w:pPr>
            <m:oMathPara>
              <m:oMath>
                <m:r>
                  <w:rPr>
                    <w:rFonts w:ascii="Cambria Math" w:hAnsi="Cambria Math"/>
                  </w:rPr>
                  <m:t>S</m:t>
                </m:r>
              </m:oMath>
            </m:oMathPara>
          </w:p>
        </w:tc>
        <w:tc>
          <w:tcPr>
            <w:tcW w:w="2311" w:type="dxa"/>
          </w:tcPr>
          <w:p w14:paraId="0B27FD8A" w14:textId="2B321B50" w:rsidR="00BF264D" w:rsidRDefault="007F6DA2" w:rsidP="00036C68">
            <w:pPr>
              <w:jc w:val="center"/>
            </w:pPr>
            <w:r>
              <w:t>8.268</w:t>
            </w:r>
          </w:p>
        </w:tc>
        <w:tc>
          <w:tcPr>
            <w:tcW w:w="2311" w:type="dxa"/>
          </w:tcPr>
          <w:p w14:paraId="18363FBF" w14:textId="77777777" w:rsidR="00BF264D" w:rsidRDefault="00BF264D" w:rsidP="00036C68">
            <w:pPr>
              <w:jc w:val="center"/>
            </w:pPr>
            <w:r>
              <w:t>Inches</w:t>
            </w:r>
          </w:p>
        </w:tc>
      </w:tr>
      <w:tr w:rsidR="00BF264D" w14:paraId="020A3B16" w14:textId="77777777" w:rsidTr="003E49C0">
        <w:trPr>
          <w:trHeight w:val="360"/>
          <w:jc w:val="center"/>
        </w:trPr>
        <w:tc>
          <w:tcPr>
            <w:tcW w:w="2326" w:type="dxa"/>
          </w:tcPr>
          <w:p w14:paraId="2E0C5337" w14:textId="77777777" w:rsidR="00BF264D" w:rsidRDefault="00BF264D" w:rsidP="00036C68">
            <w:pPr>
              <w:jc w:val="center"/>
            </w:pPr>
            <w:r>
              <w:t>Fin Tip Chord</w:t>
            </w:r>
          </w:p>
        </w:tc>
        <w:tc>
          <w:tcPr>
            <w:tcW w:w="2411" w:type="dxa"/>
          </w:tcPr>
          <w:p w14:paraId="29E1233F" w14:textId="77777777" w:rsidR="00BF264D" w:rsidRDefault="00000000" w:rsidP="00036C68">
            <w:pPr>
              <w:jc w:val="center"/>
            </w:pPr>
            <m:oMathPara>
              <m:oMath>
                <m:sSub>
                  <m:sSubPr>
                    <m:ctrlPr>
                      <w:rPr>
                        <w:rFonts w:ascii="Cambria Math" w:hAnsi="Cambria Math"/>
                        <w:i/>
                        <w:sz w:val="22"/>
                      </w:rPr>
                    </m:ctrlPr>
                  </m:sSubPr>
                  <m:e>
                    <m:r>
                      <w:rPr>
                        <w:rFonts w:ascii="Cambria Math" w:hAnsi="Cambria Math"/>
                      </w:rPr>
                      <m:t>C</m:t>
                    </m:r>
                  </m:e>
                  <m:sub>
                    <m:r>
                      <w:rPr>
                        <w:rFonts w:ascii="Cambria Math" w:hAnsi="Cambria Math"/>
                      </w:rPr>
                      <m:t>T</m:t>
                    </m:r>
                  </m:sub>
                </m:sSub>
              </m:oMath>
            </m:oMathPara>
          </w:p>
        </w:tc>
        <w:tc>
          <w:tcPr>
            <w:tcW w:w="2311" w:type="dxa"/>
          </w:tcPr>
          <w:p w14:paraId="3D11FF8E" w14:textId="464AFA38" w:rsidR="00BF264D" w:rsidRDefault="007A12DB" w:rsidP="00036C68">
            <w:pPr>
              <w:jc w:val="center"/>
            </w:pPr>
            <w:r>
              <w:t>4.153</w:t>
            </w:r>
          </w:p>
        </w:tc>
        <w:tc>
          <w:tcPr>
            <w:tcW w:w="2311" w:type="dxa"/>
          </w:tcPr>
          <w:p w14:paraId="7685B1FD" w14:textId="77777777" w:rsidR="00BF264D" w:rsidRDefault="00BF264D" w:rsidP="00036C68">
            <w:pPr>
              <w:jc w:val="center"/>
            </w:pPr>
            <w:r>
              <w:t>Inches</w:t>
            </w:r>
          </w:p>
        </w:tc>
      </w:tr>
      <w:tr w:rsidR="00BF264D" w14:paraId="4F9D1D54" w14:textId="77777777" w:rsidTr="003E49C0">
        <w:trPr>
          <w:trHeight w:val="360"/>
          <w:jc w:val="center"/>
        </w:trPr>
        <w:tc>
          <w:tcPr>
            <w:tcW w:w="2326" w:type="dxa"/>
          </w:tcPr>
          <w:p w14:paraId="5D897E5A" w14:textId="77777777" w:rsidR="00BF264D" w:rsidRDefault="00BF264D" w:rsidP="00036C68">
            <w:pPr>
              <w:jc w:val="center"/>
            </w:pPr>
            <w:r>
              <w:t>Fin Root Chord</w:t>
            </w:r>
          </w:p>
        </w:tc>
        <w:tc>
          <w:tcPr>
            <w:tcW w:w="2411" w:type="dxa"/>
          </w:tcPr>
          <w:p w14:paraId="7EC127D9" w14:textId="77777777" w:rsidR="00BF264D" w:rsidRDefault="00000000" w:rsidP="00036C68">
            <w:pPr>
              <w:jc w:val="center"/>
            </w:pPr>
            <m:oMathPara>
              <m:oMath>
                <m:sSub>
                  <m:sSubPr>
                    <m:ctrlPr>
                      <w:rPr>
                        <w:rFonts w:ascii="Cambria Math" w:hAnsi="Cambria Math"/>
                        <w:i/>
                        <w:sz w:val="22"/>
                      </w:rPr>
                    </m:ctrlPr>
                  </m:sSubPr>
                  <m:e>
                    <m:r>
                      <w:rPr>
                        <w:rFonts w:ascii="Cambria Math" w:hAnsi="Cambria Math"/>
                      </w:rPr>
                      <m:t>C</m:t>
                    </m:r>
                  </m:e>
                  <m:sub>
                    <m:r>
                      <w:rPr>
                        <w:rFonts w:ascii="Cambria Math" w:hAnsi="Cambria Math"/>
                      </w:rPr>
                      <m:t>R</m:t>
                    </m:r>
                  </m:sub>
                </m:sSub>
              </m:oMath>
            </m:oMathPara>
          </w:p>
        </w:tc>
        <w:tc>
          <w:tcPr>
            <w:tcW w:w="2311" w:type="dxa"/>
          </w:tcPr>
          <w:p w14:paraId="5322A8EA" w14:textId="7F92B165" w:rsidR="00BF264D" w:rsidRDefault="00B30979" w:rsidP="00036C68">
            <w:pPr>
              <w:jc w:val="center"/>
            </w:pPr>
            <w:r>
              <w:t>6.102</w:t>
            </w:r>
          </w:p>
        </w:tc>
        <w:tc>
          <w:tcPr>
            <w:tcW w:w="2311" w:type="dxa"/>
          </w:tcPr>
          <w:p w14:paraId="73B70739" w14:textId="77777777" w:rsidR="00BF264D" w:rsidRDefault="00BF264D" w:rsidP="00036C68">
            <w:pPr>
              <w:jc w:val="center"/>
            </w:pPr>
            <w:r>
              <w:t>Inches</w:t>
            </w:r>
          </w:p>
        </w:tc>
      </w:tr>
      <w:tr w:rsidR="00BF264D" w14:paraId="080BE831" w14:textId="77777777" w:rsidTr="003E49C0">
        <w:trPr>
          <w:trHeight w:val="341"/>
          <w:jc w:val="center"/>
        </w:trPr>
        <w:tc>
          <w:tcPr>
            <w:tcW w:w="2326" w:type="dxa"/>
          </w:tcPr>
          <w:p w14:paraId="597AF0A9" w14:textId="77777777" w:rsidR="00BF264D" w:rsidRDefault="00BF264D" w:rsidP="00036C68">
            <w:pPr>
              <w:jc w:val="center"/>
            </w:pPr>
            <w:r>
              <w:t>Fin Sweep Angle</w:t>
            </w:r>
          </w:p>
        </w:tc>
        <w:tc>
          <w:tcPr>
            <w:tcW w:w="2411" w:type="dxa"/>
          </w:tcPr>
          <w:p w14:paraId="5C6F78BB" w14:textId="77777777" w:rsidR="00BF264D" w:rsidRDefault="00944163" w:rsidP="00036C68">
            <w:pPr>
              <w:jc w:val="center"/>
            </w:pPr>
            <m:oMathPara>
              <m:oMath>
                <m:r>
                  <w:rPr>
                    <w:rFonts w:ascii="Cambria Math" w:hAnsi="Cambria Math"/>
                  </w:rPr>
                  <m:t>θ</m:t>
                </m:r>
              </m:oMath>
            </m:oMathPara>
          </w:p>
        </w:tc>
        <w:tc>
          <w:tcPr>
            <w:tcW w:w="2311" w:type="dxa"/>
          </w:tcPr>
          <w:p w14:paraId="3B778902" w14:textId="6021D3B6" w:rsidR="00BF264D" w:rsidRDefault="00C52B17" w:rsidP="00036C68">
            <w:pPr>
              <w:jc w:val="center"/>
            </w:pPr>
            <w:r>
              <w:t>40</w:t>
            </w:r>
          </w:p>
        </w:tc>
        <w:tc>
          <w:tcPr>
            <w:tcW w:w="2311" w:type="dxa"/>
          </w:tcPr>
          <w:p w14:paraId="73CFDADB" w14:textId="77777777" w:rsidR="00BF264D" w:rsidRDefault="00BF264D" w:rsidP="00036C68">
            <w:pPr>
              <w:jc w:val="center"/>
            </w:pPr>
            <w:r>
              <w:t>Degrees</w:t>
            </w:r>
          </w:p>
        </w:tc>
      </w:tr>
      <w:tr w:rsidR="00BF264D" w14:paraId="28694E55" w14:textId="77777777" w:rsidTr="003E49C0">
        <w:trPr>
          <w:trHeight w:val="360"/>
          <w:jc w:val="center"/>
        </w:trPr>
        <w:tc>
          <w:tcPr>
            <w:tcW w:w="2326" w:type="dxa"/>
          </w:tcPr>
          <w:p w14:paraId="4BD7512E" w14:textId="77777777" w:rsidR="00BF264D" w:rsidRDefault="00BF264D" w:rsidP="00036C68">
            <w:pPr>
              <w:jc w:val="center"/>
            </w:pPr>
            <w:r>
              <w:t>Fin Mid-Chord Line</w:t>
            </w:r>
          </w:p>
        </w:tc>
        <w:tc>
          <w:tcPr>
            <w:tcW w:w="2411" w:type="dxa"/>
          </w:tcPr>
          <w:p w14:paraId="1E522017" w14:textId="77777777" w:rsidR="00BF264D" w:rsidRDefault="00000000" w:rsidP="00036C68">
            <w:pPr>
              <w:jc w:val="center"/>
            </w:pPr>
            <m:oMathPara>
              <m:oMath>
                <m:sSub>
                  <m:sSubPr>
                    <m:ctrlPr>
                      <w:rPr>
                        <w:rFonts w:ascii="Cambria Math" w:hAnsi="Cambria Math"/>
                        <w:i/>
                        <w:sz w:val="22"/>
                      </w:rPr>
                    </m:ctrlPr>
                  </m:sSubPr>
                  <m:e>
                    <m:r>
                      <w:rPr>
                        <w:rFonts w:ascii="Cambria Math" w:hAnsi="Cambria Math"/>
                      </w:rPr>
                      <m:t>L</m:t>
                    </m:r>
                  </m:e>
                  <m:sub>
                    <m:r>
                      <w:rPr>
                        <w:rFonts w:ascii="Cambria Math" w:hAnsi="Cambria Math"/>
                      </w:rPr>
                      <m:t>F</m:t>
                    </m:r>
                  </m:sub>
                </m:sSub>
              </m:oMath>
            </m:oMathPara>
          </w:p>
        </w:tc>
        <w:tc>
          <w:tcPr>
            <w:tcW w:w="2311" w:type="dxa"/>
          </w:tcPr>
          <w:p w14:paraId="4FA5C5AE" w14:textId="2C4358D9" w:rsidR="00BF264D" w:rsidRDefault="005F4C3F" w:rsidP="00036C68">
            <w:pPr>
              <w:jc w:val="center"/>
            </w:pPr>
            <w:r>
              <w:t>7.74</w:t>
            </w:r>
          </w:p>
        </w:tc>
        <w:tc>
          <w:tcPr>
            <w:tcW w:w="2311" w:type="dxa"/>
          </w:tcPr>
          <w:p w14:paraId="259D8E50" w14:textId="77777777" w:rsidR="00BF264D" w:rsidRDefault="00BF264D" w:rsidP="00036C68">
            <w:pPr>
              <w:jc w:val="center"/>
            </w:pPr>
            <w:r>
              <w:t>Inches</w:t>
            </w:r>
          </w:p>
        </w:tc>
      </w:tr>
      <w:tr w:rsidR="00BF264D" w14:paraId="6A3D32EC" w14:textId="77777777" w:rsidTr="003E49C0">
        <w:trPr>
          <w:trHeight w:val="360"/>
          <w:jc w:val="center"/>
        </w:trPr>
        <w:tc>
          <w:tcPr>
            <w:tcW w:w="2326" w:type="dxa"/>
          </w:tcPr>
          <w:p w14:paraId="6AEEE05A" w14:textId="77777777" w:rsidR="00BF264D" w:rsidRDefault="00BF264D" w:rsidP="00036C68">
            <w:pPr>
              <w:jc w:val="center"/>
            </w:pPr>
            <w:r>
              <w:lastRenderedPageBreak/>
              <w:t>Radius of Airframe</w:t>
            </w:r>
          </w:p>
        </w:tc>
        <w:tc>
          <w:tcPr>
            <w:tcW w:w="2411" w:type="dxa"/>
          </w:tcPr>
          <w:p w14:paraId="6921D5DA" w14:textId="77777777" w:rsidR="00BF264D" w:rsidRDefault="00944163" w:rsidP="00036C68">
            <w:pPr>
              <w:jc w:val="center"/>
            </w:pPr>
            <m:oMathPara>
              <m:oMath>
                <m:r>
                  <w:rPr>
                    <w:rFonts w:ascii="Cambria Math" w:hAnsi="Cambria Math"/>
                  </w:rPr>
                  <m:t>R</m:t>
                </m:r>
              </m:oMath>
            </m:oMathPara>
          </w:p>
        </w:tc>
        <w:tc>
          <w:tcPr>
            <w:tcW w:w="2311" w:type="dxa"/>
          </w:tcPr>
          <w:p w14:paraId="52160175" w14:textId="77777777" w:rsidR="00BF264D" w:rsidRDefault="00BF264D" w:rsidP="00036C68">
            <w:pPr>
              <w:jc w:val="center"/>
            </w:pPr>
            <w:r>
              <w:t>3.00</w:t>
            </w:r>
          </w:p>
        </w:tc>
        <w:tc>
          <w:tcPr>
            <w:tcW w:w="2311" w:type="dxa"/>
          </w:tcPr>
          <w:p w14:paraId="3142C99C" w14:textId="77777777" w:rsidR="00BF264D" w:rsidRDefault="00BF264D" w:rsidP="00036C68">
            <w:pPr>
              <w:jc w:val="center"/>
            </w:pPr>
            <w:r>
              <w:t>Inches</w:t>
            </w:r>
          </w:p>
        </w:tc>
      </w:tr>
      <w:tr w:rsidR="00BF264D" w14:paraId="1DA20D01" w14:textId="77777777" w:rsidTr="003E49C0">
        <w:trPr>
          <w:trHeight w:val="360"/>
          <w:jc w:val="center"/>
        </w:trPr>
        <w:tc>
          <w:tcPr>
            <w:tcW w:w="2326" w:type="dxa"/>
          </w:tcPr>
          <w:p w14:paraId="48D76BFD" w14:textId="77777777" w:rsidR="00BF264D" w:rsidRDefault="00BF264D" w:rsidP="00036C68">
            <w:pPr>
              <w:jc w:val="center"/>
            </w:pPr>
            <w:r>
              <w:t>Number of Fins</w:t>
            </w:r>
          </w:p>
        </w:tc>
        <w:tc>
          <w:tcPr>
            <w:tcW w:w="2411" w:type="dxa"/>
          </w:tcPr>
          <w:p w14:paraId="0B56A41A" w14:textId="77777777" w:rsidR="00BF264D" w:rsidRDefault="00944163" w:rsidP="00036C68">
            <w:pPr>
              <w:jc w:val="center"/>
            </w:pPr>
            <m:oMathPara>
              <m:oMath>
                <m:r>
                  <w:rPr>
                    <w:rFonts w:ascii="Cambria Math" w:hAnsi="Cambria Math"/>
                  </w:rPr>
                  <m:t>N</m:t>
                </m:r>
              </m:oMath>
            </m:oMathPara>
          </w:p>
        </w:tc>
        <w:tc>
          <w:tcPr>
            <w:tcW w:w="2311" w:type="dxa"/>
          </w:tcPr>
          <w:p w14:paraId="15E22F19" w14:textId="77777777" w:rsidR="00BF264D" w:rsidRDefault="00BF264D" w:rsidP="00036C68">
            <w:pPr>
              <w:jc w:val="center"/>
            </w:pPr>
            <w:r>
              <w:t>4</w:t>
            </w:r>
          </w:p>
        </w:tc>
        <w:tc>
          <w:tcPr>
            <w:tcW w:w="2311" w:type="dxa"/>
          </w:tcPr>
          <w:p w14:paraId="213587A8" w14:textId="77777777" w:rsidR="00BF264D" w:rsidRDefault="00BF264D" w:rsidP="00036C68">
            <w:pPr>
              <w:jc w:val="center"/>
            </w:pPr>
            <w:r>
              <w:t>N/A</w:t>
            </w:r>
          </w:p>
        </w:tc>
      </w:tr>
      <w:tr w:rsidR="00BF264D" w14:paraId="34242768" w14:textId="77777777" w:rsidTr="003E49C0">
        <w:trPr>
          <w:trHeight w:val="719"/>
          <w:jc w:val="center"/>
        </w:trPr>
        <w:tc>
          <w:tcPr>
            <w:tcW w:w="2326" w:type="dxa"/>
          </w:tcPr>
          <w:p w14:paraId="6CD99216" w14:textId="77777777" w:rsidR="00BF264D" w:rsidRDefault="00BF264D" w:rsidP="00036C68">
            <w:pPr>
              <w:jc w:val="center"/>
            </w:pPr>
            <w:r>
              <w:t>Nose Tip to Fin Root Chord Leading Edge</w:t>
            </w:r>
          </w:p>
        </w:tc>
        <w:tc>
          <w:tcPr>
            <w:tcW w:w="2411" w:type="dxa"/>
          </w:tcPr>
          <w:p w14:paraId="71C65511" w14:textId="77777777" w:rsidR="00BF264D" w:rsidRDefault="00000000" w:rsidP="00036C68">
            <w:pPr>
              <w:jc w:val="center"/>
            </w:pPr>
            <m:oMathPara>
              <m:oMath>
                <m:sSub>
                  <m:sSubPr>
                    <m:ctrlPr>
                      <w:rPr>
                        <w:rFonts w:ascii="Cambria Math" w:hAnsi="Cambria Math"/>
                        <w:i/>
                        <w:sz w:val="22"/>
                      </w:rPr>
                    </m:ctrlPr>
                  </m:sSubPr>
                  <m:e>
                    <m:r>
                      <w:rPr>
                        <w:rFonts w:ascii="Cambria Math" w:hAnsi="Cambria Math"/>
                      </w:rPr>
                      <m:t>X</m:t>
                    </m:r>
                  </m:e>
                  <m:sub>
                    <m:r>
                      <w:rPr>
                        <w:rFonts w:ascii="Cambria Math" w:hAnsi="Cambria Math"/>
                      </w:rPr>
                      <m:t>B</m:t>
                    </m:r>
                  </m:sub>
                </m:sSub>
              </m:oMath>
            </m:oMathPara>
          </w:p>
        </w:tc>
        <w:tc>
          <w:tcPr>
            <w:tcW w:w="2311" w:type="dxa"/>
          </w:tcPr>
          <w:p w14:paraId="60BA6FC6" w14:textId="2CD6EA39" w:rsidR="00BF264D" w:rsidRDefault="00A37A2A" w:rsidP="00036C68">
            <w:pPr>
              <w:jc w:val="center"/>
            </w:pPr>
            <w:r>
              <w:t>86.75</w:t>
            </w:r>
          </w:p>
        </w:tc>
        <w:tc>
          <w:tcPr>
            <w:tcW w:w="2311" w:type="dxa"/>
          </w:tcPr>
          <w:p w14:paraId="6B5EEFD8" w14:textId="77777777" w:rsidR="00BF264D" w:rsidRDefault="00BF264D" w:rsidP="00036C68">
            <w:pPr>
              <w:jc w:val="center"/>
            </w:pPr>
            <w:r>
              <w:t>Inches</w:t>
            </w:r>
          </w:p>
        </w:tc>
      </w:tr>
      <w:tr w:rsidR="00BF264D" w14:paraId="74C821CB" w14:textId="77777777" w:rsidTr="003E49C0">
        <w:trPr>
          <w:trHeight w:val="719"/>
          <w:jc w:val="center"/>
        </w:trPr>
        <w:tc>
          <w:tcPr>
            <w:tcW w:w="2326" w:type="dxa"/>
          </w:tcPr>
          <w:p w14:paraId="6A089705" w14:textId="77777777" w:rsidR="00BF264D" w:rsidRDefault="00BF264D" w:rsidP="00036C68">
            <w:pPr>
              <w:jc w:val="center"/>
            </w:pPr>
            <w:r>
              <w:t>Fin Root Leading Edge to Fin Tip Leading Edge</w:t>
            </w:r>
          </w:p>
        </w:tc>
        <w:tc>
          <w:tcPr>
            <w:tcW w:w="2411" w:type="dxa"/>
          </w:tcPr>
          <w:p w14:paraId="66969DA4" w14:textId="77777777" w:rsidR="00BF264D" w:rsidRDefault="00000000" w:rsidP="00036C68">
            <w:pPr>
              <w:jc w:val="center"/>
            </w:pPr>
            <m:oMathPara>
              <m:oMath>
                <m:sSub>
                  <m:sSubPr>
                    <m:ctrlPr>
                      <w:rPr>
                        <w:rFonts w:ascii="Cambria Math" w:hAnsi="Cambria Math"/>
                        <w:i/>
                        <w:sz w:val="22"/>
                      </w:rPr>
                    </m:ctrlPr>
                  </m:sSubPr>
                  <m:e>
                    <m:r>
                      <w:rPr>
                        <w:rFonts w:ascii="Cambria Math" w:hAnsi="Cambria Math"/>
                      </w:rPr>
                      <m:t>X</m:t>
                    </m:r>
                  </m:e>
                  <m:sub>
                    <m:r>
                      <w:rPr>
                        <w:rFonts w:ascii="Cambria Math" w:hAnsi="Cambria Math"/>
                      </w:rPr>
                      <m:t>R</m:t>
                    </m:r>
                  </m:sub>
                </m:sSub>
              </m:oMath>
            </m:oMathPara>
          </w:p>
        </w:tc>
        <w:tc>
          <w:tcPr>
            <w:tcW w:w="2311" w:type="dxa"/>
          </w:tcPr>
          <w:p w14:paraId="3B2A7BF6" w14:textId="4811C94F" w:rsidR="00BF264D" w:rsidRDefault="00017F21" w:rsidP="00036C68">
            <w:pPr>
              <w:jc w:val="center"/>
            </w:pPr>
            <w:r>
              <w:t>11.02</w:t>
            </w:r>
          </w:p>
        </w:tc>
        <w:tc>
          <w:tcPr>
            <w:tcW w:w="2311" w:type="dxa"/>
          </w:tcPr>
          <w:p w14:paraId="67E26EF9" w14:textId="77777777" w:rsidR="00BF264D" w:rsidRDefault="00BF264D" w:rsidP="00036C68">
            <w:pPr>
              <w:jc w:val="center"/>
            </w:pPr>
            <w:r>
              <w:t>Inches</w:t>
            </w:r>
          </w:p>
        </w:tc>
      </w:tr>
      <w:tr w:rsidR="00BF264D" w14:paraId="7169CDE7" w14:textId="77777777" w:rsidTr="003E49C0">
        <w:trPr>
          <w:trHeight w:val="719"/>
          <w:jc w:val="center"/>
        </w:trPr>
        <w:tc>
          <w:tcPr>
            <w:tcW w:w="2326" w:type="dxa"/>
          </w:tcPr>
          <w:p w14:paraId="0C857548" w14:textId="77777777" w:rsidR="00BF264D" w:rsidRDefault="00BF264D" w:rsidP="00036C68">
            <w:pPr>
              <w:jc w:val="center"/>
            </w:pPr>
            <w:r>
              <w:t>Arm Length of Nosecone</w:t>
            </w:r>
          </w:p>
        </w:tc>
        <w:tc>
          <w:tcPr>
            <w:tcW w:w="2411" w:type="dxa"/>
          </w:tcPr>
          <w:p w14:paraId="76F0F051" w14:textId="77777777" w:rsidR="00BF264D" w:rsidRDefault="00000000" w:rsidP="00036C68">
            <w:pPr>
              <w:jc w:val="center"/>
            </w:pPr>
            <m:oMathPara>
              <m:oMath>
                <m:sSub>
                  <m:sSubPr>
                    <m:ctrlPr>
                      <w:rPr>
                        <w:rFonts w:ascii="Cambria Math" w:hAnsi="Cambria Math"/>
                        <w:i/>
                        <w:sz w:val="22"/>
                      </w:rPr>
                    </m:ctrlPr>
                  </m:sSubPr>
                  <m:e>
                    <m:r>
                      <w:rPr>
                        <w:rFonts w:ascii="Cambria Math" w:hAnsi="Cambria Math"/>
                      </w:rPr>
                      <m:t>X</m:t>
                    </m:r>
                  </m:e>
                  <m:sub>
                    <m:r>
                      <w:rPr>
                        <w:rFonts w:ascii="Cambria Math" w:hAnsi="Cambria Math"/>
                      </w:rPr>
                      <m:t>N</m:t>
                    </m:r>
                  </m:sub>
                </m:sSub>
              </m:oMath>
            </m:oMathPara>
          </w:p>
        </w:tc>
        <w:tc>
          <w:tcPr>
            <w:tcW w:w="2311" w:type="dxa"/>
          </w:tcPr>
          <w:p w14:paraId="1440573A" w14:textId="7AAADD95" w:rsidR="00BF264D" w:rsidRPr="00CC5699" w:rsidRDefault="00BF264D" w:rsidP="00036C68">
            <w:pPr>
              <w:jc w:val="center"/>
              <w:rPr>
                <w:highlight w:val="yellow"/>
              </w:rPr>
            </w:pPr>
            <w:r w:rsidRPr="001B7BD4">
              <w:t>9.</w:t>
            </w:r>
            <w:r w:rsidR="001B7BD4" w:rsidRPr="001B7BD4">
              <w:t>17</w:t>
            </w:r>
          </w:p>
        </w:tc>
        <w:tc>
          <w:tcPr>
            <w:tcW w:w="2311" w:type="dxa"/>
          </w:tcPr>
          <w:p w14:paraId="035F1308" w14:textId="77777777" w:rsidR="00BF264D" w:rsidRDefault="00BF264D" w:rsidP="00036C68">
            <w:pPr>
              <w:jc w:val="center"/>
            </w:pPr>
            <w:r>
              <w:t>Inches</w:t>
            </w:r>
          </w:p>
        </w:tc>
      </w:tr>
      <w:tr w:rsidR="00BF264D" w14:paraId="0B49AD94" w14:textId="77777777" w:rsidTr="003E49C0">
        <w:trPr>
          <w:trHeight w:val="360"/>
          <w:jc w:val="center"/>
        </w:trPr>
        <w:tc>
          <w:tcPr>
            <w:tcW w:w="2326" w:type="dxa"/>
          </w:tcPr>
          <w:p w14:paraId="030D195F" w14:textId="77777777" w:rsidR="00BF264D" w:rsidRDefault="00BF264D" w:rsidP="00036C68">
            <w:pPr>
              <w:jc w:val="center"/>
            </w:pPr>
            <w:r>
              <w:t>Nose Cone Length</w:t>
            </w:r>
          </w:p>
        </w:tc>
        <w:tc>
          <w:tcPr>
            <w:tcW w:w="2411" w:type="dxa"/>
          </w:tcPr>
          <w:p w14:paraId="28930E21" w14:textId="77777777" w:rsidR="00BF264D" w:rsidRPr="00210147" w:rsidRDefault="00000000" w:rsidP="00036C68">
            <w:pPr>
              <w:jc w:val="center"/>
              <w:rPr>
                <w:rFonts w:eastAsia="Calibri"/>
              </w:rPr>
            </w:pPr>
            <m:oMathPara>
              <m:oMath>
                <m:sSub>
                  <m:sSubPr>
                    <m:ctrlPr>
                      <w:rPr>
                        <w:rFonts w:ascii="Cambria Math" w:eastAsia="Calibri" w:hAnsi="Cambria Math"/>
                        <w:i/>
                        <w:sz w:val="22"/>
                      </w:rPr>
                    </m:ctrlPr>
                  </m:sSubPr>
                  <m:e>
                    <m:r>
                      <w:rPr>
                        <w:rFonts w:ascii="Cambria Math" w:eastAsia="Calibri" w:hAnsi="Cambria Math"/>
                      </w:rPr>
                      <m:t>L</m:t>
                    </m:r>
                  </m:e>
                  <m:sub>
                    <m:r>
                      <w:rPr>
                        <w:rFonts w:ascii="Cambria Math" w:eastAsia="Calibri" w:hAnsi="Cambria Math"/>
                      </w:rPr>
                      <m:t>N</m:t>
                    </m:r>
                  </m:sub>
                </m:sSub>
              </m:oMath>
            </m:oMathPara>
          </w:p>
        </w:tc>
        <w:tc>
          <w:tcPr>
            <w:tcW w:w="2311" w:type="dxa"/>
          </w:tcPr>
          <w:p w14:paraId="2C91DFCF" w14:textId="229D8642" w:rsidR="00BF264D" w:rsidRPr="00CC5699" w:rsidRDefault="00325E99" w:rsidP="00036C68">
            <w:pPr>
              <w:jc w:val="center"/>
              <w:rPr>
                <w:highlight w:val="yellow"/>
              </w:rPr>
            </w:pPr>
            <w:r>
              <w:t>19.865</w:t>
            </w:r>
          </w:p>
        </w:tc>
        <w:tc>
          <w:tcPr>
            <w:tcW w:w="2311" w:type="dxa"/>
          </w:tcPr>
          <w:p w14:paraId="7343CE2E" w14:textId="77777777" w:rsidR="00BF264D" w:rsidRDefault="00BF264D" w:rsidP="00036C68">
            <w:pPr>
              <w:jc w:val="center"/>
            </w:pPr>
            <w:r>
              <w:t>Inches</w:t>
            </w:r>
          </w:p>
        </w:tc>
      </w:tr>
      <w:tr w:rsidR="00BF264D" w14:paraId="1A770989" w14:textId="77777777" w:rsidTr="003E49C0">
        <w:trPr>
          <w:trHeight w:val="360"/>
          <w:jc w:val="center"/>
        </w:trPr>
        <w:tc>
          <w:tcPr>
            <w:tcW w:w="2326" w:type="dxa"/>
          </w:tcPr>
          <w:p w14:paraId="2494CBC7" w14:textId="77777777" w:rsidR="00BF264D" w:rsidRDefault="00BF264D" w:rsidP="00036C68">
            <w:pPr>
              <w:jc w:val="center"/>
            </w:pPr>
            <w:r>
              <w:t>Nose Cone Term</w:t>
            </w:r>
          </w:p>
        </w:tc>
        <w:tc>
          <w:tcPr>
            <w:tcW w:w="2411" w:type="dxa"/>
          </w:tcPr>
          <w:p w14:paraId="7B5A4FEE" w14:textId="77777777" w:rsidR="00BF264D" w:rsidRDefault="00000000" w:rsidP="00036C68">
            <w:pPr>
              <w:jc w:val="center"/>
            </w:pPr>
            <m:oMathPara>
              <m:oMath>
                <m:sSub>
                  <m:sSubPr>
                    <m:ctrlPr>
                      <w:rPr>
                        <w:rFonts w:ascii="Cambria Math" w:hAnsi="Cambria Math"/>
                        <w:i/>
                        <w:sz w:val="22"/>
                      </w:rPr>
                    </m:ctrlPr>
                  </m:sSubPr>
                  <m:e>
                    <m:r>
                      <w:rPr>
                        <w:rFonts w:ascii="Cambria Math" w:hAnsi="Cambria Math"/>
                      </w:rPr>
                      <m:t>C</m:t>
                    </m:r>
                  </m:e>
                  <m:sub>
                    <m:r>
                      <w:rPr>
                        <w:rFonts w:ascii="Cambria Math" w:hAnsi="Cambria Math"/>
                      </w:rPr>
                      <m:t>N</m:t>
                    </m:r>
                  </m:sub>
                </m:sSub>
              </m:oMath>
            </m:oMathPara>
          </w:p>
        </w:tc>
        <w:tc>
          <w:tcPr>
            <w:tcW w:w="2311" w:type="dxa"/>
          </w:tcPr>
          <w:p w14:paraId="52B957F8" w14:textId="2F5589CA" w:rsidR="00BF264D" w:rsidRPr="00CC5699" w:rsidRDefault="00BF264D" w:rsidP="00036C68">
            <w:pPr>
              <w:jc w:val="center"/>
              <w:rPr>
                <w:highlight w:val="yellow"/>
              </w:rPr>
            </w:pPr>
            <w:r w:rsidRPr="00C35A20">
              <w:t>2.</w:t>
            </w:r>
            <w:r w:rsidR="00C35A20" w:rsidRPr="00C35A20">
              <w:t>5</w:t>
            </w:r>
          </w:p>
        </w:tc>
        <w:tc>
          <w:tcPr>
            <w:tcW w:w="2311" w:type="dxa"/>
          </w:tcPr>
          <w:p w14:paraId="2B709E56" w14:textId="77777777" w:rsidR="00BF264D" w:rsidRDefault="00BF264D" w:rsidP="00036C68">
            <w:pPr>
              <w:jc w:val="center"/>
            </w:pPr>
            <w:r>
              <w:t>N/A</w:t>
            </w:r>
          </w:p>
        </w:tc>
      </w:tr>
      <w:tr w:rsidR="00BF264D" w14:paraId="1879BC81" w14:textId="77777777" w:rsidTr="003E49C0">
        <w:trPr>
          <w:trHeight w:val="360"/>
          <w:jc w:val="center"/>
        </w:trPr>
        <w:tc>
          <w:tcPr>
            <w:tcW w:w="2326" w:type="dxa"/>
          </w:tcPr>
          <w:p w14:paraId="63B57A66" w14:textId="77777777" w:rsidR="00BF264D" w:rsidRDefault="00BF264D" w:rsidP="00036C68">
            <w:pPr>
              <w:jc w:val="center"/>
            </w:pPr>
            <w:r>
              <w:t>Fin term</w:t>
            </w:r>
          </w:p>
        </w:tc>
        <w:tc>
          <w:tcPr>
            <w:tcW w:w="2411" w:type="dxa"/>
          </w:tcPr>
          <w:p w14:paraId="44258CA5" w14:textId="77777777" w:rsidR="00BF264D" w:rsidRDefault="00000000" w:rsidP="00036C68">
            <w:pPr>
              <w:jc w:val="center"/>
            </w:pPr>
            <m:oMathPara>
              <m:oMath>
                <m:sSub>
                  <m:sSubPr>
                    <m:ctrlPr>
                      <w:rPr>
                        <w:rFonts w:ascii="Cambria Math" w:hAnsi="Cambria Math"/>
                        <w:i/>
                        <w:sz w:val="22"/>
                      </w:rPr>
                    </m:ctrlPr>
                  </m:sSubPr>
                  <m:e>
                    <m:r>
                      <w:rPr>
                        <w:rFonts w:ascii="Cambria Math" w:hAnsi="Cambria Math"/>
                      </w:rPr>
                      <m:t>C</m:t>
                    </m:r>
                  </m:e>
                  <m:sub>
                    <m:r>
                      <w:rPr>
                        <w:rFonts w:ascii="Cambria Math" w:hAnsi="Cambria Math"/>
                      </w:rPr>
                      <m:t>F</m:t>
                    </m:r>
                  </m:sub>
                </m:sSub>
              </m:oMath>
            </m:oMathPara>
          </w:p>
        </w:tc>
        <w:tc>
          <w:tcPr>
            <w:tcW w:w="2311" w:type="dxa"/>
          </w:tcPr>
          <w:p w14:paraId="6F917DDD" w14:textId="661A71EE" w:rsidR="00BF264D" w:rsidRPr="00CC5699" w:rsidRDefault="00990356" w:rsidP="00036C68">
            <w:pPr>
              <w:jc w:val="center"/>
              <w:rPr>
                <w:highlight w:val="yellow"/>
              </w:rPr>
            </w:pPr>
            <w:r w:rsidRPr="00990356">
              <w:t>13.00</w:t>
            </w:r>
          </w:p>
        </w:tc>
        <w:tc>
          <w:tcPr>
            <w:tcW w:w="2311" w:type="dxa"/>
          </w:tcPr>
          <w:p w14:paraId="3B968504" w14:textId="77777777" w:rsidR="00BF264D" w:rsidRDefault="00BF264D" w:rsidP="00036C68">
            <w:pPr>
              <w:jc w:val="center"/>
            </w:pPr>
            <w:r>
              <w:t>N/A</w:t>
            </w:r>
          </w:p>
        </w:tc>
      </w:tr>
      <w:tr w:rsidR="00BF264D" w14:paraId="7EAC942A" w14:textId="77777777" w:rsidTr="003E49C0">
        <w:trPr>
          <w:trHeight w:val="360"/>
          <w:jc w:val="center"/>
        </w:trPr>
        <w:tc>
          <w:tcPr>
            <w:tcW w:w="2326" w:type="dxa"/>
          </w:tcPr>
          <w:p w14:paraId="1141505F" w14:textId="77777777" w:rsidR="00BF264D" w:rsidRDefault="00BF264D" w:rsidP="00036C68">
            <w:pPr>
              <w:jc w:val="center"/>
            </w:pPr>
            <w:r>
              <w:t>Center of Pressure</w:t>
            </w:r>
          </w:p>
        </w:tc>
        <w:tc>
          <w:tcPr>
            <w:tcW w:w="2411" w:type="dxa"/>
          </w:tcPr>
          <w:p w14:paraId="11B50622" w14:textId="77777777" w:rsidR="00BF264D" w:rsidRDefault="00000000" w:rsidP="00036C68">
            <w:pPr>
              <w:jc w:val="center"/>
            </w:pPr>
            <m:oMathPara>
              <m:oMath>
                <m:sSub>
                  <m:sSubPr>
                    <m:ctrlPr>
                      <w:rPr>
                        <w:rFonts w:ascii="Cambria Math" w:hAnsi="Cambria Math"/>
                        <w:i/>
                        <w:sz w:val="22"/>
                      </w:rPr>
                    </m:ctrlPr>
                  </m:sSubPr>
                  <m:e>
                    <m:r>
                      <w:rPr>
                        <w:rFonts w:ascii="Cambria Math" w:hAnsi="Cambria Math"/>
                      </w:rPr>
                      <m:t>X</m:t>
                    </m:r>
                  </m:e>
                  <m:sub>
                    <m:r>
                      <w:rPr>
                        <w:rFonts w:ascii="Cambria Math" w:hAnsi="Cambria Math"/>
                      </w:rPr>
                      <m:t>CP</m:t>
                    </m:r>
                  </m:sub>
                </m:sSub>
              </m:oMath>
            </m:oMathPara>
          </w:p>
        </w:tc>
        <w:tc>
          <w:tcPr>
            <w:tcW w:w="2311" w:type="dxa"/>
          </w:tcPr>
          <w:p w14:paraId="68B913FA" w14:textId="234E0BA3" w:rsidR="00BF264D" w:rsidRDefault="001F61C8" w:rsidP="00036C68">
            <w:pPr>
              <w:jc w:val="center"/>
            </w:pPr>
            <w:r>
              <w:t>79.9</w:t>
            </w:r>
          </w:p>
        </w:tc>
        <w:tc>
          <w:tcPr>
            <w:tcW w:w="2311" w:type="dxa"/>
          </w:tcPr>
          <w:p w14:paraId="1F403E8E" w14:textId="77777777" w:rsidR="00BF264D" w:rsidRDefault="00BF264D" w:rsidP="00036C68">
            <w:pPr>
              <w:jc w:val="center"/>
            </w:pPr>
            <w:r>
              <w:t>Inches</w:t>
            </w:r>
          </w:p>
        </w:tc>
      </w:tr>
      <w:tr w:rsidR="00BF264D" w14:paraId="3BE0263D" w14:textId="77777777" w:rsidTr="003E49C0">
        <w:trPr>
          <w:trHeight w:val="360"/>
          <w:jc w:val="center"/>
        </w:trPr>
        <w:tc>
          <w:tcPr>
            <w:tcW w:w="2326" w:type="dxa"/>
          </w:tcPr>
          <w:p w14:paraId="3DBD1382" w14:textId="77777777" w:rsidR="00BF264D" w:rsidRDefault="00BF264D" w:rsidP="00036C68">
            <w:pPr>
              <w:jc w:val="center"/>
            </w:pPr>
            <w:r>
              <w:t>Center of Gravity</w:t>
            </w:r>
          </w:p>
        </w:tc>
        <w:tc>
          <w:tcPr>
            <w:tcW w:w="2411" w:type="dxa"/>
          </w:tcPr>
          <w:p w14:paraId="19A22CA2" w14:textId="77777777" w:rsidR="00BF264D" w:rsidRDefault="00000000" w:rsidP="00036C68">
            <w:pPr>
              <w:jc w:val="center"/>
            </w:pPr>
            <m:oMathPara>
              <m:oMath>
                <m:sSub>
                  <m:sSubPr>
                    <m:ctrlPr>
                      <w:rPr>
                        <w:rFonts w:ascii="Cambria Math" w:hAnsi="Cambria Math"/>
                        <w:i/>
                        <w:sz w:val="22"/>
                      </w:rPr>
                    </m:ctrlPr>
                  </m:sSubPr>
                  <m:e>
                    <m:r>
                      <w:rPr>
                        <w:rFonts w:ascii="Cambria Math" w:hAnsi="Cambria Math"/>
                      </w:rPr>
                      <m:t>X</m:t>
                    </m:r>
                  </m:e>
                  <m:sub>
                    <m:r>
                      <w:rPr>
                        <w:rFonts w:ascii="Cambria Math" w:hAnsi="Cambria Math"/>
                      </w:rPr>
                      <m:t>CG</m:t>
                    </m:r>
                  </m:sub>
                </m:sSub>
              </m:oMath>
            </m:oMathPara>
          </w:p>
        </w:tc>
        <w:tc>
          <w:tcPr>
            <w:tcW w:w="2311" w:type="dxa"/>
          </w:tcPr>
          <w:p w14:paraId="7D97047C" w14:textId="33D5BF33" w:rsidR="00BF264D" w:rsidRDefault="00BF264D" w:rsidP="00036C68">
            <w:pPr>
              <w:jc w:val="center"/>
            </w:pPr>
            <w:r>
              <w:t>5</w:t>
            </w:r>
            <w:r w:rsidR="00D45657">
              <w:t>5.017</w:t>
            </w:r>
          </w:p>
        </w:tc>
        <w:tc>
          <w:tcPr>
            <w:tcW w:w="2311" w:type="dxa"/>
          </w:tcPr>
          <w:p w14:paraId="25940DBF" w14:textId="77777777" w:rsidR="00BF264D" w:rsidRDefault="00BF264D" w:rsidP="00036C68">
            <w:pPr>
              <w:jc w:val="center"/>
            </w:pPr>
            <w:r>
              <w:t>Inches</w:t>
            </w:r>
          </w:p>
        </w:tc>
      </w:tr>
    </w:tbl>
    <w:p w14:paraId="4FF6D676" w14:textId="0CB60160" w:rsidR="005332B7" w:rsidRDefault="5DDEF084" w:rsidP="7051D9CA">
      <w:pPr>
        <w:spacing w:after="160" w:line="257" w:lineRule="auto"/>
        <w:ind w:left="-20" w:right="-20"/>
      </w:pPr>
      <w:r w:rsidRPr="7051D9CA">
        <w:rPr>
          <w:rFonts w:eastAsia="Calibri" w:cs="Calibri"/>
        </w:rPr>
        <w:t>Comparing the stability margin values calculated from OpenRocket and the MATLAB Code</w:t>
      </w:r>
    </w:p>
    <w:p w14:paraId="3D1CB72D" w14:textId="4196A981" w:rsidR="005332B7" w:rsidRDefault="5DDEF084" w:rsidP="00D93336">
      <w:pPr>
        <w:spacing w:after="160" w:line="257" w:lineRule="auto"/>
        <w:ind w:left="-20" w:right="-20"/>
      </w:pPr>
      <w:r w:rsidRPr="7051D9CA">
        <w:rPr>
          <w:rFonts w:eastAsia="Calibri" w:cs="Calibri"/>
        </w:rPr>
        <w:t xml:space="preserve"> </w:t>
      </w:r>
    </w:p>
    <w:p w14:paraId="309A567D" w14:textId="5E00DF3C" w:rsidR="00D93336" w:rsidRDefault="00D93336" w:rsidP="00D7392A">
      <w:pPr>
        <w:pStyle w:val="Caption"/>
      </w:pPr>
      <w:r>
        <w:t xml:space="preserve">Table </w:t>
      </w:r>
      <w:r>
        <w:fldChar w:fldCharType="begin"/>
      </w:r>
      <w:r>
        <w:instrText xml:space="preserve"> SEQ Table \* ARABIC </w:instrText>
      </w:r>
      <w:r>
        <w:fldChar w:fldCharType="separate"/>
      </w:r>
      <w:r>
        <w:t>16</w:t>
      </w:r>
      <w:r>
        <w:fldChar w:fldCharType="end"/>
      </w:r>
      <w:r>
        <w:t xml:space="preserve">: </w:t>
      </w:r>
      <w:r w:rsidRPr="006D1419">
        <w:t>Stability Results</w:t>
      </w:r>
    </w:p>
    <w:tbl>
      <w:tblPr>
        <w:tblStyle w:val="TableGrid"/>
        <w:tblW w:w="9360" w:type="dxa"/>
        <w:jc w:val="center"/>
        <w:tblLayout w:type="fixed"/>
        <w:tblLook w:val="04A0" w:firstRow="1" w:lastRow="0" w:firstColumn="1" w:lastColumn="0" w:noHBand="0" w:noVBand="1"/>
      </w:tblPr>
      <w:tblGrid>
        <w:gridCol w:w="4680"/>
        <w:gridCol w:w="4680"/>
      </w:tblGrid>
      <w:tr w:rsidR="7051D9CA" w14:paraId="796EE0B8" w14:textId="77777777" w:rsidTr="006137C3">
        <w:trPr>
          <w:trHeight w:val="576"/>
          <w:jc w:val="center"/>
        </w:trPr>
        <w:tc>
          <w:tcPr>
            <w:tcW w:w="4680" w:type="dxa"/>
            <w:tcBorders>
              <w:top w:val="single" w:sz="8" w:space="0" w:color="auto"/>
              <w:left w:val="single" w:sz="8" w:space="0" w:color="auto"/>
              <w:bottom w:val="single" w:sz="8" w:space="0" w:color="auto"/>
              <w:right w:val="single" w:sz="8" w:space="0" w:color="auto"/>
            </w:tcBorders>
            <w:shd w:val="clear" w:color="auto" w:fill="750E02"/>
            <w:tcMar>
              <w:left w:w="108" w:type="dxa"/>
              <w:right w:w="108" w:type="dxa"/>
            </w:tcMar>
            <w:vAlign w:val="center"/>
          </w:tcPr>
          <w:p w14:paraId="506AE6A6" w14:textId="32351E7C" w:rsidR="7051D9CA" w:rsidRPr="00036C68" w:rsidRDefault="7051D9CA" w:rsidP="7051D9CA">
            <w:pPr>
              <w:ind w:left="-20" w:right="-20"/>
              <w:jc w:val="center"/>
              <w:rPr>
                <w:b/>
                <w:color w:val="FFFFFF" w:themeColor="background1"/>
              </w:rPr>
            </w:pPr>
            <w:r w:rsidRPr="00036C68">
              <w:rPr>
                <w:rFonts w:eastAsia="Calibri" w:cs="Calibri"/>
                <w:b/>
                <w:color w:val="FFFFFF" w:themeColor="background1"/>
                <w:sz w:val="28"/>
                <w:szCs w:val="28"/>
              </w:rPr>
              <w:t>Method</w:t>
            </w:r>
          </w:p>
        </w:tc>
        <w:tc>
          <w:tcPr>
            <w:tcW w:w="4680" w:type="dxa"/>
            <w:tcBorders>
              <w:top w:val="single" w:sz="8" w:space="0" w:color="auto"/>
              <w:left w:val="single" w:sz="8" w:space="0" w:color="auto"/>
              <w:bottom w:val="single" w:sz="8" w:space="0" w:color="auto"/>
              <w:right w:val="single" w:sz="8" w:space="0" w:color="auto"/>
            </w:tcBorders>
            <w:shd w:val="clear" w:color="auto" w:fill="750E02"/>
            <w:tcMar>
              <w:left w:w="108" w:type="dxa"/>
              <w:right w:w="108" w:type="dxa"/>
            </w:tcMar>
            <w:vAlign w:val="center"/>
          </w:tcPr>
          <w:p w14:paraId="33EB59EE" w14:textId="3CA9B8EA" w:rsidR="7051D9CA" w:rsidRPr="00036C68" w:rsidRDefault="7051D9CA" w:rsidP="7051D9CA">
            <w:pPr>
              <w:ind w:left="-20" w:right="-20"/>
              <w:jc w:val="center"/>
              <w:rPr>
                <w:b/>
                <w:color w:val="FFFFFF" w:themeColor="background1"/>
              </w:rPr>
            </w:pPr>
            <w:r w:rsidRPr="00036C68">
              <w:rPr>
                <w:rFonts w:eastAsia="Calibri" w:cs="Calibri"/>
                <w:b/>
                <w:color w:val="FFFFFF" w:themeColor="background1"/>
                <w:sz w:val="28"/>
                <w:szCs w:val="28"/>
              </w:rPr>
              <w:t>Stability Margin (Calibers)</w:t>
            </w:r>
          </w:p>
        </w:tc>
      </w:tr>
      <w:tr w:rsidR="7051D9CA" w14:paraId="494EEAA5" w14:textId="77777777" w:rsidTr="006137C3">
        <w:trPr>
          <w:trHeight w:val="432"/>
          <w:jc w:val="center"/>
        </w:trPr>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A926544" w14:textId="0C848424" w:rsidR="7051D9CA" w:rsidRDefault="7051D9CA" w:rsidP="7051D9CA">
            <w:pPr>
              <w:ind w:left="-20" w:right="-20"/>
              <w:jc w:val="center"/>
            </w:pPr>
            <w:r w:rsidRPr="7051D9CA">
              <w:rPr>
                <w:rFonts w:eastAsia="Calibri" w:cs="Calibri"/>
              </w:rPr>
              <w:t>OpenRocket Simulation Software</w:t>
            </w:r>
          </w:p>
        </w:tc>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98447D9" w14:textId="03297082" w:rsidR="7051D9CA" w:rsidRDefault="00C33D44" w:rsidP="7051D9CA">
            <w:pPr>
              <w:ind w:left="-20" w:right="-20"/>
              <w:jc w:val="center"/>
            </w:pPr>
            <w:r>
              <w:rPr>
                <w:rFonts w:eastAsia="Calibri" w:cs="Calibri"/>
              </w:rPr>
              <w:t>4.11</w:t>
            </w:r>
          </w:p>
        </w:tc>
      </w:tr>
      <w:tr w:rsidR="7051D9CA" w14:paraId="62C6B5A6" w14:textId="77777777" w:rsidTr="006137C3">
        <w:trPr>
          <w:trHeight w:val="432"/>
          <w:jc w:val="center"/>
        </w:trPr>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15A64A7" w14:textId="514363CF" w:rsidR="7051D9CA" w:rsidRDefault="7051D9CA" w:rsidP="7051D9CA">
            <w:pPr>
              <w:ind w:left="-20" w:right="-20"/>
              <w:jc w:val="center"/>
            </w:pPr>
            <w:r w:rsidRPr="7051D9CA">
              <w:rPr>
                <w:rFonts w:eastAsia="Calibri" w:cs="Calibri"/>
              </w:rPr>
              <w:t>Barrowman’s Method</w:t>
            </w:r>
          </w:p>
        </w:tc>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457DCCF" w14:textId="62915966" w:rsidR="7051D9CA" w:rsidRDefault="00052A5F" w:rsidP="7051D9CA">
            <w:pPr>
              <w:ind w:left="-20" w:right="-20"/>
              <w:jc w:val="center"/>
            </w:pPr>
            <w:r w:rsidRPr="7051D9CA">
              <w:rPr>
                <w:rFonts w:eastAsia="Calibri" w:cs="Calibri"/>
              </w:rPr>
              <w:t>3.</w:t>
            </w:r>
            <w:r>
              <w:rPr>
                <w:rFonts w:eastAsia="Calibri" w:cs="Calibri"/>
              </w:rPr>
              <w:t>9</w:t>
            </w:r>
            <w:r w:rsidR="001F61C8">
              <w:rPr>
                <w:rFonts w:eastAsia="Calibri" w:cs="Calibri"/>
              </w:rPr>
              <w:t>7</w:t>
            </w:r>
          </w:p>
        </w:tc>
      </w:tr>
    </w:tbl>
    <w:p w14:paraId="330D2C29" w14:textId="77777777" w:rsidR="006137C3" w:rsidRDefault="006137C3" w:rsidP="55B14F7F">
      <w:pPr>
        <w:spacing w:after="160" w:line="257" w:lineRule="auto"/>
        <w:ind w:left="-20" w:right="-20"/>
        <w:rPr>
          <w:rFonts w:eastAsia="Calibri" w:cs="Calibri"/>
        </w:rPr>
      </w:pPr>
    </w:p>
    <w:p w14:paraId="55BA7D1B" w14:textId="2E4548F8" w:rsidR="005332B7" w:rsidRDefault="00052A5F" w:rsidP="006137C3">
      <w:pPr>
        <w:spacing w:after="160" w:line="257" w:lineRule="auto"/>
        <w:ind w:left="-20" w:right="-20" w:firstLine="740"/>
      </w:pPr>
      <w:r>
        <w:rPr>
          <w:rFonts w:eastAsia="Calibri" w:cs="Calibri"/>
        </w:rPr>
        <w:t>The variance in the two methods is probably because the OpenRocket accounts for more geometric variables than the manual method does</w:t>
      </w:r>
      <w:r w:rsidR="3DE51674" w:rsidRPr="5328DF68">
        <w:rPr>
          <w:rFonts w:eastAsia="Calibri" w:cs="Calibri"/>
        </w:rPr>
        <w:t>.</w:t>
      </w:r>
    </w:p>
    <w:p w14:paraId="1EDBC099" w14:textId="15D5E0DE" w:rsidR="005332B7" w:rsidRDefault="3DE51674" w:rsidP="5328DF68">
      <w:pPr>
        <w:pStyle w:val="ListParagraph"/>
        <w:spacing w:line="257" w:lineRule="auto"/>
        <w:rPr>
          <w:rFonts w:eastAsia="Calibri" w:cs="Calibri"/>
          <w:b/>
        </w:rPr>
      </w:pPr>
      <w:r w:rsidRPr="5328DF68">
        <w:rPr>
          <w:rFonts w:eastAsia="Calibri" w:cs="Calibri"/>
          <w:b/>
        </w:rPr>
        <w:t xml:space="preserve"> </w:t>
      </w:r>
    </w:p>
    <w:p w14:paraId="2001CE7C" w14:textId="360B1943" w:rsidR="00492C12" w:rsidRDefault="00AA5FCE" w:rsidP="00F6289E">
      <w:pPr>
        <w:pStyle w:val="Heading3"/>
      </w:pPr>
      <w:bookmarkStart w:id="50" w:name="_Toc155737543"/>
      <w:r>
        <w:t xml:space="preserve">Energy </w:t>
      </w:r>
      <w:r w:rsidR="005C6228">
        <w:t>at</w:t>
      </w:r>
      <w:r>
        <w:t xml:space="preserve"> Landing Calculations</w:t>
      </w:r>
      <w:bookmarkEnd w:id="50"/>
    </w:p>
    <w:p w14:paraId="33BDBC30" w14:textId="6A491D13" w:rsidR="00AA5FCE" w:rsidRDefault="004B5773" w:rsidP="006137C3">
      <w:pPr>
        <w:ind w:firstLine="720"/>
      </w:pPr>
      <w:r>
        <w:t xml:space="preserve">Using the leading launch vehicle design, </w:t>
      </w:r>
      <w:r w:rsidR="00DF1B83">
        <w:t xml:space="preserve">each </w:t>
      </w:r>
      <w:r w:rsidR="004F35FF">
        <w:t xml:space="preserve">independent section of the launch vehicle’s kinetic energy at landing was calculated. Kinetic energy of a body is dependent on the </w:t>
      </w:r>
      <w:r w:rsidR="00C34789">
        <w:t xml:space="preserve">mass and </w:t>
      </w:r>
      <w:r w:rsidR="00C57160">
        <w:t>velocity</w:t>
      </w:r>
      <w:r w:rsidR="00C34789">
        <w:t xml:space="preserve"> of the body. This relationship is shown in </w:t>
      </w:r>
      <w:r w:rsidR="004C4647">
        <w:t>the following equation</w:t>
      </w:r>
      <w:r w:rsidR="00D92784">
        <w:t>:</w:t>
      </w:r>
    </w:p>
    <w:p w14:paraId="0B7166FB" w14:textId="39EC9CC8" w:rsidR="00D92784" w:rsidRDefault="005D068C" w:rsidP="00AA5FCE">
      <w:pPr>
        <w:rPr>
          <w:rFonts w:eastAsiaTheme="minorEastAsia"/>
        </w:rPr>
      </w:pPr>
      <m:oMathPara>
        <m:oMath>
          <m:r>
            <w:rPr>
              <w:rFonts w:ascii="Cambria Math" w:hAnsi="Cambria Math"/>
            </w:rPr>
            <m:t>K=</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m:t>
          </m:r>
          <m:sSup>
            <m:sSupPr>
              <m:ctrlPr>
                <w:rPr>
                  <w:rFonts w:ascii="Cambria Math" w:hAnsi="Cambria Math"/>
                  <w:i/>
                </w:rPr>
              </m:ctrlPr>
            </m:sSupPr>
            <m:e>
              <m:r>
                <w:rPr>
                  <w:rFonts w:ascii="Cambria Math" w:hAnsi="Cambria Math"/>
                </w:rPr>
                <m:t>v</m:t>
              </m:r>
            </m:e>
            <m:sup>
              <m:r>
                <w:rPr>
                  <w:rFonts w:ascii="Cambria Math" w:hAnsi="Cambria Math"/>
                </w:rPr>
                <m:t>2</m:t>
              </m:r>
            </m:sup>
          </m:sSup>
        </m:oMath>
      </m:oMathPara>
    </w:p>
    <w:p w14:paraId="4B045B1E" w14:textId="5D2E9502" w:rsidR="00CE1869" w:rsidRDefault="00CE1869" w:rsidP="00AA5FCE">
      <w:pPr>
        <w:rPr>
          <w:rFonts w:eastAsiaTheme="minorEastAsia"/>
        </w:rPr>
      </w:pPr>
      <w:r>
        <w:rPr>
          <w:rFonts w:eastAsiaTheme="minorEastAsia"/>
        </w:rPr>
        <w:t>where K is the kinetic energy, m is the mass of the body,</w:t>
      </w:r>
      <w:r w:rsidR="00F147EE">
        <w:rPr>
          <w:rFonts w:eastAsiaTheme="minorEastAsia"/>
        </w:rPr>
        <w:t xml:space="preserve"> and v is the velocity of the body.</w:t>
      </w:r>
      <w:r w:rsidR="00136201">
        <w:rPr>
          <w:rFonts w:eastAsiaTheme="minorEastAsia"/>
        </w:rPr>
        <w:t xml:space="preserve"> To obtain the descent velocity</w:t>
      </w:r>
      <w:r w:rsidR="004D3DB9">
        <w:rPr>
          <w:rFonts w:eastAsiaTheme="minorEastAsia"/>
        </w:rPr>
        <w:t xml:space="preserve">, </w:t>
      </w:r>
      <w:r w:rsidR="00383D9E">
        <w:rPr>
          <w:rFonts w:eastAsiaTheme="minorEastAsia"/>
        </w:rPr>
        <w:t>multiple OpenRocket simulations were performed with</w:t>
      </w:r>
      <w:r w:rsidR="00C17CD5">
        <w:rPr>
          <w:rFonts w:eastAsiaTheme="minorEastAsia"/>
        </w:rPr>
        <w:t xml:space="preserve">out wind. </w:t>
      </w:r>
      <w:r w:rsidR="00843413">
        <w:rPr>
          <w:rFonts w:eastAsiaTheme="minorEastAsia"/>
        </w:rPr>
        <w:t xml:space="preserve">This is because the velocity without wind is the largest. </w:t>
      </w:r>
      <w:r w:rsidR="00AC2B3B">
        <w:rPr>
          <w:rFonts w:eastAsiaTheme="minorEastAsia"/>
        </w:rPr>
        <w:t xml:space="preserve">The largest obtained value </w:t>
      </w:r>
      <w:r w:rsidR="00D444B3">
        <w:rPr>
          <w:rFonts w:eastAsiaTheme="minorEastAsia"/>
        </w:rPr>
        <w:t xml:space="preserve">of the ground-hit velocity </w:t>
      </w:r>
      <w:r w:rsidR="007410FD">
        <w:rPr>
          <w:rFonts w:eastAsiaTheme="minorEastAsia"/>
        </w:rPr>
        <w:t xml:space="preserve">was </w:t>
      </w:r>
      <w:r w:rsidR="005E4F23">
        <w:rPr>
          <w:rFonts w:eastAsiaTheme="minorEastAsia"/>
        </w:rPr>
        <w:t>12.63</w:t>
      </w:r>
      <w:r w:rsidR="007410FD">
        <w:rPr>
          <w:rFonts w:eastAsiaTheme="minorEastAsia"/>
        </w:rPr>
        <w:t xml:space="preserve"> </w:t>
      </w:r>
      <w:r w:rsidR="005E4F23">
        <w:rPr>
          <w:rFonts w:eastAsiaTheme="minorEastAsia"/>
        </w:rPr>
        <w:t>ft</w:t>
      </w:r>
      <w:r w:rsidR="007410FD">
        <w:rPr>
          <w:rFonts w:eastAsiaTheme="minorEastAsia"/>
        </w:rPr>
        <w:t xml:space="preserve">/s. This value was used </w:t>
      </w:r>
      <w:r w:rsidR="007F7FAB">
        <w:rPr>
          <w:rFonts w:eastAsiaTheme="minorEastAsia"/>
        </w:rPr>
        <w:t>for the velocity in each of the calculations</w:t>
      </w:r>
      <w:r w:rsidR="00843413">
        <w:rPr>
          <w:rFonts w:eastAsiaTheme="minorEastAsia"/>
        </w:rPr>
        <w:t xml:space="preserve"> shown in the table below.</w:t>
      </w:r>
    </w:p>
    <w:p w14:paraId="1055D9FC" w14:textId="5328A129" w:rsidR="00D93336" w:rsidRDefault="00D93336" w:rsidP="00D7392A">
      <w:pPr>
        <w:pStyle w:val="Caption"/>
      </w:pPr>
      <w:r w:rsidRPr="00D7392A">
        <w:lastRenderedPageBreak/>
        <w:t xml:space="preserve">Table </w:t>
      </w:r>
      <w:r w:rsidRPr="00D7392A">
        <w:fldChar w:fldCharType="begin"/>
      </w:r>
      <w:r w:rsidRPr="00D7392A">
        <w:instrText xml:space="preserve"> SEQ Table \* ARABIC </w:instrText>
      </w:r>
      <w:r w:rsidRPr="00D7392A">
        <w:fldChar w:fldCharType="separate"/>
      </w:r>
      <w:r w:rsidRPr="00D7392A">
        <w:t>17</w:t>
      </w:r>
      <w:r w:rsidRPr="00D7392A">
        <w:fldChar w:fldCharType="end"/>
      </w:r>
      <w:r w:rsidRPr="00D7392A">
        <w:t xml:space="preserve">: </w:t>
      </w:r>
      <w:r w:rsidR="00D7392A">
        <w:t>Kinetic Energy Calculation</w:t>
      </w:r>
    </w:p>
    <w:tbl>
      <w:tblPr>
        <w:tblStyle w:val="TableGrid"/>
        <w:tblW w:w="9360" w:type="dxa"/>
        <w:jc w:val="center"/>
        <w:tblLook w:val="04A0" w:firstRow="1" w:lastRow="0" w:firstColumn="1" w:lastColumn="0" w:noHBand="0" w:noVBand="1"/>
      </w:tblPr>
      <w:tblGrid>
        <w:gridCol w:w="3120"/>
        <w:gridCol w:w="3120"/>
        <w:gridCol w:w="3120"/>
      </w:tblGrid>
      <w:tr w:rsidR="00926020" w14:paraId="6E0AE15F" w14:textId="77777777" w:rsidTr="00D93336">
        <w:trPr>
          <w:jc w:val="center"/>
        </w:trPr>
        <w:tc>
          <w:tcPr>
            <w:tcW w:w="3120" w:type="dxa"/>
            <w:shd w:val="clear" w:color="auto" w:fill="750E02"/>
          </w:tcPr>
          <w:p w14:paraId="0825B10B" w14:textId="38C1FE65" w:rsidR="00926020" w:rsidRPr="006F753B" w:rsidRDefault="00DC14CC" w:rsidP="006F753B">
            <w:pPr>
              <w:rPr>
                <w:b/>
              </w:rPr>
            </w:pPr>
            <w:r w:rsidRPr="006F753B">
              <w:rPr>
                <w:b/>
              </w:rPr>
              <w:t>Section</w:t>
            </w:r>
          </w:p>
        </w:tc>
        <w:tc>
          <w:tcPr>
            <w:tcW w:w="3120" w:type="dxa"/>
            <w:shd w:val="clear" w:color="auto" w:fill="750E02"/>
          </w:tcPr>
          <w:p w14:paraId="29059F48" w14:textId="1CBD6256" w:rsidR="00926020" w:rsidRPr="006F753B" w:rsidRDefault="00DC14CC" w:rsidP="006F753B">
            <w:pPr>
              <w:rPr>
                <w:b/>
              </w:rPr>
            </w:pPr>
            <w:r w:rsidRPr="006F753B">
              <w:rPr>
                <w:b/>
              </w:rPr>
              <w:t>Mass</w:t>
            </w:r>
            <w:r w:rsidR="0024195D" w:rsidRPr="006F753B">
              <w:rPr>
                <w:b/>
              </w:rPr>
              <w:t xml:space="preserve"> </w:t>
            </w:r>
            <w:r w:rsidR="00423A1E" w:rsidRPr="006F753B">
              <w:rPr>
                <w:b/>
              </w:rPr>
              <w:t>(</w:t>
            </w:r>
            <w:r w:rsidR="00B51FB9" w:rsidRPr="006F753B">
              <w:rPr>
                <w:b/>
              </w:rPr>
              <w:t>lbs)</w:t>
            </w:r>
          </w:p>
        </w:tc>
        <w:tc>
          <w:tcPr>
            <w:tcW w:w="3120" w:type="dxa"/>
            <w:shd w:val="clear" w:color="auto" w:fill="750E02"/>
          </w:tcPr>
          <w:p w14:paraId="57BC4E0B" w14:textId="151E367B" w:rsidR="00926020" w:rsidRPr="006F753B" w:rsidRDefault="0024195D" w:rsidP="006F753B">
            <w:pPr>
              <w:rPr>
                <w:b/>
              </w:rPr>
            </w:pPr>
            <w:r w:rsidRPr="006F753B">
              <w:rPr>
                <w:b/>
              </w:rPr>
              <w:t>Kinetic Energy (ft-lbf)</w:t>
            </w:r>
          </w:p>
        </w:tc>
      </w:tr>
      <w:tr w:rsidR="00926020" w14:paraId="05B78B3D" w14:textId="77777777" w:rsidTr="00D93336">
        <w:trPr>
          <w:jc w:val="center"/>
        </w:trPr>
        <w:tc>
          <w:tcPr>
            <w:tcW w:w="3120" w:type="dxa"/>
          </w:tcPr>
          <w:p w14:paraId="3274F080" w14:textId="521E432B" w:rsidR="00926020" w:rsidRDefault="00BE19CD" w:rsidP="006F753B">
            <w:r>
              <w:t>Upper section with payload</w:t>
            </w:r>
          </w:p>
        </w:tc>
        <w:tc>
          <w:tcPr>
            <w:tcW w:w="3120" w:type="dxa"/>
          </w:tcPr>
          <w:p w14:paraId="4B3B230F" w14:textId="014B30C2" w:rsidR="00926020" w:rsidRDefault="00C23701" w:rsidP="006F753B">
            <w:r>
              <w:t>22.36</w:t>
            </w:r>
          </w:p>
        </w:tc>
        <w:tc>
          <w:tcPr>
            <w:tcW w:w="3120" w:type="dxa"/>
          </w:tcPr>
          <w:p w14:paraId="36BCD802" w14:textId="55AFF746" w:rsidR="00926020" w:rsidRDefault="0088166D" w:rsidP="006F753B">
            <w:r>
              <w:t>55.43</w:t>
            </w:r>
          </w:p>
        </w:tc>
      </w:tr>
      <w:tr w:rsidR="00926020" w14:paraId="3092ECBF" w14:textId="77777777" w:rsidTr="00D93336">
        <w:trPr>
          <w:jc w:val="center"/>
        </w:trPr>
        <w:tc>
          <w:tcPr>
            <w:tcW w:w="3120" w:type="dxa"/>
          </w:tcPr>
          <w:p w14:paraId="6D6553B6" w14:textId="52966741" w:rsidR="00926020" w:rsidRDefault="00B51FB9" w:rsidP="006F753B">
            <w:r>
              <w:t>Upper section</w:t>
            </w:r>
          </w:p>
        </w:tc>
        <w:tc>
          <w:tcPr>
            <w:tcW w:w="3120" w:type="dxa"/>
          </w:tcPr>
          <w:p w14:paraId="634961EE" w14:textId="5FC24852" w:rsidR="00926020" w:rsidRDefault="004A135A" w:rsidP="006F753B">
            <w:r>
              <w:t>17.36</w:t>
            </w:r>
          </w:p>
        </w:tc>
        <w:tc>
          <w:tcPr>
            <w:tcW w:w="3120" w:type="dxa"/>
          </w:tcPr>
          <w:p w14:paraId="113EC832" w14:textId="07C157F3" w:rsidR="00926020" w:rsidRDefault="0088166D" w:rsidP="006F753B">
            <w:r>
              <w:t>43.04</w:t>
            </w:r>
          </w:p>
        </w:tc>
      </w:tr>
      <w:tr w:rsidR="00926020" w14:paraId="5E7F80AE" w14:textId="77777777" w:rsidTr="00D93336">
        <w:trPr>
          <w:jc w:val="center"/>
        </w:trPr>
        <w:tc>
          <w:tcPr>
            <w:tcW w:w="3120" w:type="dxa"/>
          </w:tcPr>
          <w:p w14:paraId="0F913946" w14:textId="56494509" w:rsidR="00926020" w:rsidRDefault="00B51FB9" w:rsidP="006F753B">
            <w:r>
              <w:t>Avionics bay</w:t>
            </w:r>
          </w:p>
        </w:tc>
        <w:tc>
          <w:tcPr>
            <w:tcW w:w="3120" w:type="dxa"/>
          </w:tcPr>
          <w:p w14:paraId="514EFCC2" w14:textId="53155A0B" w:rsidR="00926020" w:rsidRDefault="00291981" w:rsidP="006F753B">
            <w:r>
              <w:t>3.719</w:t>
            </w:r>
          </w:p>
        </w:tc>
        <w:tc>
          <w:tcPr>
            <w:tcW w:w="3120" w:type="dxa"/>
          </w:tcPr>
          <w:p w14:paraId="5E437F82" w14:textId="4E0438AB" w:rsidR="00926020" w:rsidRDefault="0088166D" w:rsidP="006F753B">
            <w:r>
              <w:t>9.22</w:t>
            </w:r>
          </w:p>
        </w:tc>
      </w:tr>
      <w:tr w:rsidR="00B51FB9" w14:paraId="399FA32C" w14:textId="77777777" w:rsidTr="00D93336">
        <w:trPr>
          <w:jc w:val="center"/>
        </w:trPr>
        <w:tc>
          <w:tcPr>
            <w:tcW w:w="3120" w:type="dxa"/>
          </w:tcPr>
          <w:p w14:paraId="7607449E" w14:textId="67D159C8" w:rsidR="00B51FB9" w:rsidRDefault="00B51FB9" w:rsidP="006F753B">
            <w:r>
              <w:t>Lower section</w:t>
            </w:r>
          </w:p>
        </w:tc>
        <w:tc>
          <w:tcPr>
            <w:tcW w:w="3120" w:type="dxa"/>
          </w:tcPr>
          <w:p w14:paraId="0FE050E5" w14:textId="7405AB77" w:rsidR="00B51FB9" w:rsidRDefault="0068433A" w:rsidP="006F753B">
            <w:r>
              <w:t>18.</w:t>
            </w:r>
            <w:r w:rsidR="000D7F94">
              <w:t>778</w:t>
            </w:r>
          </w:p>
        </w:tc>
        <w:tc>
          <w:tcPr>
            <w:tcW w:w="3120" w:type="dxa"/>
          </w:tcPr>
          <w:p w14:paraId="2B8C1F75" w14:textId="4137614A" w:rsidR="00B51FB9" w:rsidRDefault="0088166D" w:rsidP="006F753B">
            <w:r>
              <w:t>46.55</w:t>
            </w:r>
          </w:p>
        </w:tc>
      </w:tr>
    </w:tbl>
    <w:p w14:paraId="5DDE5F1D" w14:textId="77777777" w:rsidR="005C6228" w:rsidRDefault="005C6228" w:rsidP="00AA5FCE"/>
    <w:p w14:paraId="40E3B764" w14:textId="2AAFA861" w:rsidR="0088166D" w:rsidRDefault="0088166D" w:rsidP="00097B5C">
      <w:pPr>
        <w:ind w:firstLine="720"/>
      </w:pPr>
      <w:r>
        <w:t xml:space="preserve">The descent velocity was also calculated by using </w:t>
      </w:r>
      <w:r w:rsidR="00D76E34">
        <w:t xml:space="preserve">the following equation for the descent speed of a parachute: </w:t>
      </w:r>
    </w:p>
    <w:p w14:paraId="0C5041A5" w14:textId="1E9D5DF6" w:rsidR="00D76E34" w:rsidRDefault="00CB5156" w:rsidP="00AA5FCE">
      <w:pPr>
        <w:rPr>
          <w:rFonts w:eastAsiaTheme="minorEastAsia"/>
        </w:rPr>
      </w:pPr>
      <m:oMathPara>
        <m:oMath>
          <m:r>
            <w:rPr>
              <w:rFonts w:ascii="Cambria Math" w:hAnsi="Cambria Math"/>
            </w:rPr>
            <m:t>v=</m:t>
          </m:r>
          <m:rad>
            <m:radPr>
              <m:degHide m:val="1"/>
              <m:ctrlPr>
                <w:rPr>
                  <w:rFonts w:ascii="Cambria Math" w:hAnsi="Cambria Math"/>
                  <w:i/>
                </w:rPr>
              </m:ctrlPr>
            </m:radPr>
            <m:deg/>
            <m:e>
              <m:f>
                <m:fPr>
                  <m:ctrlPr>
                    <w:rPr>
                      <w:rFonts w:ascii="Cambria Math" w:hAnsi="Cambria Math"/>
                      <w:i/>
                    </w:rPr>
                  </m:ctrlPr>
                </m:fPr>
                <m:num>
                  <m:r>
                    <w:rPr>
                      <w:rFonts w:ascii="Cambria Math" w:hAnsi="Cambria Math"/>
                    </w:rPr>
                    <m:t>2gm</m:t>
                  </m:r>
                </m:num>
                <m:den>
                  <m:r>
                    <w:rPr>
                      <w:rFonts w:ascii="Cambria Math" w:hAnsi="Cambria Math"/>
                    </w:rPr>
                    <m:t>A</m:t>
                  </m:r>
                  <m:sSub>
                    <m:sSubPr>
                      <m:ctrlPr>
                        <w:rPr>
                          <w:rFonts w:ascii="Cambria Math" w:hAnsi="Cambria Math"/>
                          <w:i/>
                        </w:rPr>
                      </m:ctrlPr>
                    </m:sSubPr>
                    <m:e>
                      <m:r>
                        <w:rPr>
                          <w:rFonts w:ascii="Cambria Math" w:hAnsi="Cambria Math"/>
                        </w:rPr>
                        <m:t>C</m:t>
                      </m:r>
                    </m:e>
                    <m:sub>
                      <m:r>
                        <w:rPr>
                          <w:rFonts w:ascii="Cambria Math" w:hAnsi="Cambria Math"/>
                        </w:rPr>
                        <m:t>D</m:t>
                      </m:r>
                    </m:sub>
                  </m:sSub>
                  <m:r>
                    <w:rPr>
                      <w:rFonts w:ascii="Cambria Math" w:hAnsi="Cambria Math"/>
                    </w:rPr>
                    <m:t>ρ</m:t>
                  </m:r>
                </m:den>
              </m:f>
            </m:e>
          </m:rad>
        </m:oMath>
      </m:oMathPara>
    </w:p>
    <w:p w14:paraId="2870A21D" w14:textId="7C0D6F11" w:rsidR="00CB5156" w:rsidRDefault="00CB5156" w:rsidP="00097B5C">
      <w:pPr>
        <w:ind w:firstLine="720"/>
      </w:pPr>
      <w:r>
        <w:rPr>
          <w:rFonts w:eastAsiaTheme="minorEastAsia"/>
        </w:rPr>
        <w:t xml:space="preserve">Where g is the acceleration due to gravity, m is the mass of the launch vehicle, A is the projected area of the parachute, </w:t>
      </w:r>
      <m:oMath>
        <m:sSub>
          <m:sSubPr>
            <m:ctrlPr>
              <w:rPr>
                <w:rFonts w:ascii="Cambria Math" w:hAnsi="Cambria Math"/>
                <w:i/>
              </w:rPr>
            </m:ctrlPr>
          </m:sSubPr>
          <m:e>
            <m:r>
              <w:rPr>
                <w:rFonts w:ascii="Cambria Math" w:hAnsi="Cambria Math"/>
              </w:rPr>
              <m:t>C</m:t>
            </m:r>
          </m:e>
          <m:sub>
            <m:r>
              <w:rPr>
                <w:rFonts w:ascii="Cambria Math" w:hAnsi="Cambria Math"/>
              </w:rPr>
              <m:t>D</m:t>
            </m:r>
          </m:sub>
        </m:sSub>
      </m:oMath>
      <w:r w:rsidR="006F386E">
        <w:rPr>
          <w:rFonts w:eastAsiaTheme="minorEastAsia"/>
        </w:rPr>
        <w:t xml:space="preserve"> </w:t>
      </w:r>
      <w:r>
        <w:rPr>
          <w:rFonts w:eastAsiaTheme="minorEastAsia"/>
        </w:rPr>
        <w:t>is the drag coefficient, and</w:t>
      </w:r>
      <w:r>
        <w:rPr>
          <w:rFonts w:ascii="roe" w:eastAsiaTheme="minorEastAsia" w:hAnsi="roe"/>
        </w:rPr>
        <w:t xml:space="preserve"> </w:t>
      </w:r>
      <m:oMath>
        <m:r>
          <w:rPr>
            <w:rFonts w:ascii="Cambria Math" w:hAnsi="Cambria Math"/>
          </w:rPr>
          <m:t>ρ</m:t>
        </m:r>
      </m:oMath>
      <w:r w:rsidR="006F386E">
        <w:rPr>
          <w:rFonts w:eastAsiaTheme="minorEastAsia"/>
        </w:rPr>
        <w:t xml:space="preserve"> </w:t>
      </w:r>
      <w:r>
        <w:rPr>
          <w:rFonts w:eastAsiaTheme="minorEastAsia"/>
        </w:rPr>
        <w:t>is the density of air.</w:t>
      </w:r>
      <w:r w:rsidR="006F386E">
        <w:rPr>
          <w:rFonts w:eastAsiaTheme="minorEastAsia"/>
        </w:rPr>
        <w:t xml:space="preserve"> Using the </w:t>
      </w:r>
      <w:r w:rsidR="000F75A0">
        <w:t>Fruity Chutes Iris Ultra 144-inch Compact Parachute</w:t>
      </w:r>
      <w:r w:rsidR="004F4B8E">
        <w:t>, the landing velocity was calculated to be</w:t>
      </w:r>
      <w:r w:rsidR="005E4F23">
        <w:t xml:space="preserve"> 11.79 ft/s. Using this value for descent velocity, the </w:t>
      </w:r>
      <w:r w:rsidR="00204B5E">
        <w:t>values for landing kinetic energy were recalculated in the table below.</w:t>
      </w:r>
    </w:p>
    <w:p w14:paraId="63001927" w14:textId="69DAFDC9" w:rsidR="00D93336" w:rsidRDefault="00D93336" w:rsidP="00D7392A">
      <w:pPr>
        <w:pStyle w:val="Caption"/>
      </w:pPr>
      <w:r w:rsidRPr="00D7392A">
        <w:t xml:space="preserve">Table </w:t>
      </w:r>
      <w:r w:rsidRPr="00D7392A">
        <w:fldChar w:fldCharType="begin"/>
      </w:r>
      <w:r w:rsidRPr="00D7392A">
        <w:instrText xml:space="preserve"> SEQ Table \* ARABIC </w:instrText>
      </w:r>
      <w:r w:rsidRPr="00D7392A">
        <w:fldChar w:fldCharType="separate"/>
      </w:r>
      <w:r w:rsidRPr="00D7392A">
        <w:t>18</w:t>
      </w:r>
      <w:r w:rsidRPr="00D7392A">
        <w:fldChar w:fldCharType="end"/>
      </w:r>
      <w:r w:rsidRPr="00D7392A">
        <w:t xml:space="preserve">: </w:t>
      </w:r>
      <w:r w:rsidR="00D7392A">
        <w:t>Kinetic Energy Alternative Calculation</w:t>
      </w:r>
    </w:p>
    <w:tbl>
      <w:tblPr>
        <w:tblStyle w:val="TableGrid"/>
        <w:tblW w:w="9360" w:type="dxa"/>
        <w:jc w:val="center"/>
        <w:tblLook w:val="04A0" w:firstRow="1" w:lastRow="0" w:firstColumn="1" w:lastColumn="0" w:noHBand="0" w:noVBand="1"/>
      </w:tblPr>
      <w:tblGrid>
        <w:gridCol w:w="3120"/>
        <w:gridCol w:w="3120"/>
        <w:gridCol w:w="3120"/>
      </w:tblGrid>
      <w:tr w:rsidR="00204B5E" w14:paraId="21C6AF49" w14:textId="77777777" w:rsidTr="00D93336">
        <w:trPr>
          <w:jc w:val="center"/>
        </w:trPr>
        <w:tc>
          <w:tcPr>
            <w:tcW w:w="3120" w:type="dxa"/>
            <w:shd w:val="clear" w:color="auto" w:fill="750E02"/>
          </w:tcPr>
          <w:p w14:paraId="579DFE81" w14:textId="77777777" w:rsidR="00204B5E" w:rsidRPr="006F753B" w:rsidRDefault="00204B5E" w:rsidP="006F753B">
            <w:pPr>
              <w:rPr>
                <w:b/>
              </w:rPr>
            </w:pPr>
            <w:r w:rsidRPr="006F753B">
              <w:rPr>
                <w:b/>
              </w:rPr>
              <w:t>Section</w:t>
            </w:r>
          </w:p>
        </w:tc>
        <w:tc>
          <w:tcPr>
            <w:tcW w:w="3120" w:type="dxa"/>
            <w:shd w:val="clear" w:color="auto" w:fill="750E02"/>
          </w:tcPr>
          <w:p w14:paraId="63397812" w14:textId="77777777" w:rsidR="00204B5E" w:rsidRPr="006F753B" w:rsidRDefault="00204B5E" w:rsidP="006F753B">
            <w:pPr>
              <w:rPr>
                <w:b/>
              </w:rPr>
            </w:pPr>
            <w:r w:rsidRPr="006F753B">
              <w:rPr>
                <w:b/>
              </w:rPr>
              <w:t>Mass (lbs)</w:t>
            </w:r>
          </w:p>
        </w:tc>
        <w:tc>
          <w:tcPr>
            <w:tcW w:w="3120" w:type="dxa"/>
            <w:shd w:val="clear" w:color="auto" w:fill="750E02"/>
          </w:tcPr>
          <w:p w14:paraId="2EC0493F" w14:textId="77777777" w:rsidR="00204B5E" w:rsidRPr="006F753B" w:rsidRDefault="00204B5E" w:rsidP="006F753B">
            <w:pPr>
              <w:rPr>
                <w:b/>
              </w:rPr>
            </w:pPr>
            <w:r w:rsidRPr="006F753B">
              <w:rPr>
                <w:b/>
              </w:rPr>
              <w:t>Kinetic Energy (ft-lbf)</w:t>
            </w:r>
          </w:p>
        </w:tc>
      </w:tr>
      <w:tr w:rsidR="00204B5E" w14:paraId="3F6B74C6" w14:textId="77777777" w:rsidTr="00D93336">
        <w:trPr>
          <w:jc w:val="center"/>
        </w:trPr>
        <w:tc>
          <w:tcPr>
            <w:tcW w:w="3120" w:type="dxa"/>
          </w:tcPr>
          <w:p w14:paraId="5E3F3C3D" w14:textId="77777777" w:rsidR="00204B5E" w:rsidRDefault="00204B5E" w:rsidP="006F753B">
            <w:r>
              <w:t>Upper section with payload</w:t>
            </w:r>
          </w:p>
        </w:tc>
        <w:tc>
          <w:tcPr>
            <w:tcW w:w="3120" w:type="dxa"/>
          </w:tcPr>
          <w:p w14:paraId="3AF6DD42" w14:textId="77777777" w:rsidR="00204B5E" w:rsidRDefault="00204B5E" w:rsidP="006F753B">
            <w:r>
              <w:t>22.36</w:t>
            </w:r>
          </w:p>
        </w:tc>
        <w:tc>
          <w:tcPr>
            <w:tcW w:w="3120" w:type="dxa"/>
          </w:tcPr>
          <w:p w14:paraId="2B92F270" w14:textId="54936E51" w:rsidR="00204B5E" w:rsidRDefault="007516FB" w:rsidP="006F753B">
            <w:r>
              <w:t>48.25</w:t>
            </w:r>
          </w:p>
        </w:tc>
      </w:tr>
      <w:tr w:rsidR="00204B5E" w14:paraId="73E1AA03" w14:textId="77777777" w:rsidTr="00D93336">
        <w:trPr>
          <w:jc w:val="center"/>
        </w:trPr>
        <w:tc>
          <w:tcPr>
            <w:tcW w:w="3120" w:type="dxa"/>
          </w:tcPr>
          <w:p w14:paraId="186BB1B7" w14:textId="77777777" w:rsidR="00204B5E" w:rsidRDefault="00204B5E" w:rsidP="006F753B">
            <w:r>
              <w:t>Upper section</w:t>
            </w:r>
          </w:p>
        </w:tc>
        <w:tc>
          <w:tcPr>
            <w:tcW w:w="3120" w:type="dxa"/>
          </w:tcPr>
          <w:p w14:paraId="768D6E87" w14:textId="77777777" w:rsidR="00204B5E" w:rsidRDefault="00204B5E" w:rsidP="006F753B">
            <w:r>
              <w:t>17.36</w:t>
            </w:r>
          </w:p>
        </w:tc>
        <w:tc>
          <w:tcPr>
            <w:tcW w:w="3120" w:type="dxa"/>
          </w:tcPr>
          <w:p w14:paraId="2AD621F6" w14:textId="691F756C" w:rsidR="00204B5E" w:rsidRDefault="007516FB" w:rsidP="006F753B">
            <w:r>
              <w:t>37.46</w:t>
            </w:r>
          </w:p>
        </w:tc>
      </w:tr>
      <w:tr w:rsidR="00204B5E" w14:paraId="7B542A90" w14:textId="77777777" w:rsidTr="00D93336">
        <w:trPr>
          <w:jc w:val="center"/>
        </w:trPr>
        <w:tc>
          <w:tcPr>
            <w:tcW w:w="3120" w:type="dxa"/>
          </w:tcPr>
          <w:p w14:paraId="33443884" w14:textId="77777777" w:rsidR="00204B5E" w:rsidRDefault="00204B5E" w:rsidP="006F753B">
            <w:r>
              <w:t>Avionics bay</w:t>
            </w:r>
          </w:p>
        </w:tc>
        <w:tc>
          <w:tcPr>
            <w:tcW w:w="3120" w:type="dxa"/>
          </w:tcPr>
          <w:p w14:paraId="5B38EA81" w14:textId="77777777" w:rsidR="00204B5E" w:rsidRDefault="00204B5E" w:rsidP="006F753B">
            <w:r>
              <w:t>3.719</w:t>
            </w:r>
          </w:p>
        </w:tc>
        <w:tc>
          <w:tcPr>
            <w:tcW w:w="3120" w:type="dxa"/>
          </w:tcPr>
          <w:p w14:paraId="31894CCD" w14:textId="694D3166" w:rsidR="00204B5E" w:rsidRDefault="007516FB" w:rsidP="006F753B">
            <w:r>
              <w:t>8.03</w:t>
            </w:r>
          </w:p>
        </w:tc>
      </w:tr>
      <w:tr w:rsidR="00204B5E" w14:paraId="55463D8F" w14:textId="77777777" w:rsidTr="00D93336">
        <w:trPr>
          <w:jc w:val="center"/>
        </w:trPr>
        <w:tc>
          <w:tcPr>
            <w:tcW w:w="3120" w:type="dxa"/>
          </w:tcPr>
          <w:p w14:paraId="66F1CB33" w14:textId="77777777" w:rsidR="00204B5E" w:rsidRDefault="00204B5E" w:rsidP="006F753B">
            <w:r>
              <w:t>Lower section</w:t>
            </w:r>
          </w:p>
        </w:tc>
        <w:tc>
          <w:tcPr>
            <w:tcW w:w="3120" w:type="dxa"/>
          </w:tcPr>
          <w:p w14:paraId="650D4B27" w14:textId="77777777" w:rsidR="00204B5E" w:rsidRDefault="00204B5E" w:rsidP="006F753B">
            <w:r>
              <w:t>18.778</w:t>
            </w:r>
          </w:p>
        </w:tc>
        <w:tc>
          <w:tcPr>
            <w:tcW w:w="3120" w:type="dxa"/>
          </w:tcPr>
          <w:p w14:paraId="4A08F906" w14:textId="746EBF4B" w:rsidR="00204B5E" w:rsidRDefault="007516FB" w:rsidP="006F753B">
            <w:r>
              <w:t>40.52</w:t>
            </w:r>
          </w:p>
        </w:tc>
      </w:tr>
    </w:tbl>
    <w:p w14:paraId="3445FAFB" w14:textId="77777777" w:rsidR="00204B5E" w:rsidRDefault="00204B5E" w:rsidP="00AA5FCE"/>
    <w:p w14:paraId="6829FEC6" w14:textId="21A9ED8B" w:rsidR="00AA5FCE" w:rsidRPr="00AA5FCE" w:rsidRDefault="00764E64" w:rsidP="00764E64">
      <w:pPr>
        <w:pStyle w:val="Heading3"/>
      </w:pPr>
      <w:bookmarkStart w:id="51" w:name="_Toc155737544"/>
      <w:r>
        <w:t>Descent Time Calculation</w:t>
      </w:r>
      <w:bookmarkEnd w:id="51"/>
    </w:p>
    <w:p w14:paraId="34B23B3E" w14:textId="77777777" w:rsidR="005B7D9C" w:rsidRDefault="00AE6347" w:rsidP="00097B5C">
      <w:pPr>
        <w:ind w:firstLine="432"/>
      </w:pPr>
      <w:r>
        <w:t xml:space="preserve">Descent time </w:t>
      </w:r>
      <w:r w:rsidR="00910EED">
        <w:t xml:space="preserve">of the launch vehicle is dependent on the descent speed and altitude </w:t>
      </w:r>
      <w:r w:rsidR="00C132F3">
        <w:t xml:space="preserve">of the launch vehicle. Using the target altitude and calculated descent speeds, the </w:t>
      </w:r>
      <w:r w:rsidR="007A239F">
        <w:t xml:space="preserve">total descent time can be calculated </w:t>
      </w:r>
      <w:r w:rsidR="00973E7F">
        <w:t xml:space="preserve">dividing the </w:t>
      </w:r>
      <w:r w:rsidR="009D533F">
        <w:t>vertical distance traveled by the descent velocity.</w:t>
      </w:r>
      <w:r w:rsidR="005B7D9C">
        <w:t xml:space="preserve"> </w:t>
      </w:r>
    </w:p>
    <w:p w14:paraId="1B952A3F" w14:textId="1595F3AF" w:rsidR="11A37460" w:rsidRDefault="00271C3F" w:rsidP="005B7D9C">
      <w:pPr>
        <w:ind w:firstLine="432"/>
      </w:pPr>
      <w:r>
        <w:t>From apogee to 550 feet AGL, the descent speed can be calculated by using the previously mentioned descent rate equation for the Fruity Chutes 24-inch Classic Elliptical Parachute.</w:t>
      </w:r>
      <w:r w:rsidR="002A5485">
        <w:t xml:space="preserve"> This results in a descent speed of 88.01 ft/s. </w:t>
      </w:r>
    </w:p>
    <w:p w14:paraId="24F4C837" w14:textId="31758653" w:rsidR="005B7D9C" w:rsidRDefault="00F31777" w:rsidP="005B7D9C">
      <w:pPr>
        <w:ind w:firstLine="432"/>
      </w:pPr>
      <w:r>
        <w:t xml:space="preserve">The launch vehicle travels at this velocity until the main parachute is deployed. Thus, the </w:t>
      </w:r>
      <w:r w:rsidR="005F34E1">
        <w:t>vertical distance traveled at this velocity is the difference between the target apogee</w:t>
      </w:r>
      <w:r w:rsidR="00E801D7">
        <w:t xml:space="preserve"> and main parachute deployment altitude</w:t>
      </w:r>
      <w:r w:rsidR="0021319C">
        <w:t xml:space="preserve">. </w:t>
      </w:r>
      <w:r w:rsidR="009E2529">
        <w:t xml:space="preserve">Descent time is then calculated by </w:t>
      </w:r>
      <w:r w:rsidR="00426AE0">
        <w:t>divi</w:t>
      </w:r>
      <w:r w:rsidR="004E0700">
        <w:t xml:space="preserve">ding this difference </w:t>
      </w:r>
      <w:r w:rsidR="006D5E84">
        <w:t xml:space="preserve">by the descent speed. The result is the descent time </w:t>
      </w:r>
      <w:r w:rsidR="00102EAE">
        <w:t xml:space="preserve">from apogee to main deployment </w:t>
      </w:r>
      <w:r w:rsidR="006D5E84">
        <w:t>in seconds</w:t>
      </w:r>
      <w:r w:rsidR="00102EAE">
        <w:t>, which is</w:t>
      </w:r>
      <w:r w:rsidR="00410E41">
        <w:t xml:space="preserve"> 4</w:t>
      </w:r>
      <w:r w:rsidR="00232D6B">
        <w:t>2</w:t>
      </w:r>
      <w:r w:rsidR="00410E41">
        <w:t>.</w:t>
      </w:r>
      <w:r w:rsidR="00232D6B">
        <w:t>77</w:t>
      </w:r>
      <w:r w:rsidR="00410E41">
        <w:t xml:space="preserve"> seconds.</w:t>
      </w:r>
    </w:p>
    <w:p w14:paraId="47FE2136" w14:textId="6E43B7EF" w:rsidR="000041D8" w:rsidRDefault="00082B26" w:rsidP="005A4B18">
      <w:pPr>
        <w:ind w:firstLine="432"/>
      </w:pPr>
      <w:r>
        <w:t xml:space="preserve">After </w:t>
      </w:r>
      <w:r w:rsidR="00685FDF">
        <w:t>main parachute deployment, it was calculated that the descent rate will be 12.55 ft/s.</w:t>
      </w:r>
      <w:r w:rsidR="00A24EF3">
        <w:t xml:space="preserve"> The descent </w:t>
      </w:r>
      <w:r w:rsidR="005A4B18">
        <w:t>time</w:t>
      </w:r>
      <w:r w:rsidR="00A24EF3">
        <w:t xml:space="preserve"> </w:t>
      </w:r>
      <w:r w:rsidR="00DE0038">
        <w:t>for the</w:t>
      </w:r>
      <w:r w:rsidR="00A24EF3">
        <w:t xml:space="preserve"> main parachute can then be calculated by </w:t>
      </w:r>
      <w:r w:rsidR="000041D8">
        <w:t xml:space="preserve">dividing </w:t>
      </w:r>
      <w:r w:rsidR="00DE0038">
        <w:t>its</w:t>
      </w:r>
      <w:r w:rsidR="000041D8">
        <w:t xml:space="preserve"> deployment altitude by the descent speed, resulting in 41.44 seconds.</w:t>
      </w:r>
      <w:r w:rsidR="005A4B18">
        <w:t xml:space="preserve"> </w:t>
      </w:r>
      <w:r w:rsidR="000041D8">
        <w:t>The total de</w:t>
      </w:r>
      <w:r w:rsidR="005A4B18">
        <w:t>scent time is the sum of the two previously calculated times</w:t>
      </w:r>
      <w:r w:rsidR="00444158">
        <w:t>. The result is a total descent time of 8</w:t>
      </w:r>
      <w:r w:rsidR="00232D6B">
        <w:t>4</w:t>
      </w:r>
      <w:r w:rsidR="00444158">
        <w:t>.</w:t>
      </w:r>
      <w:r w:rsidR="00232D6B">
        <w:t>2</w:t>
      </w:r>
      <w:r w:rsidR="00C90725">
        <w:t>1</w:t>
      </w:r>
      <w:r w:rsidR="004D5F15">
        <w:t xml:space="preserve"> seconds, which is under the 90 second descent time requirement.</w:t>
      </w:r>
    </w:p>
    <w:p w14:paraId="605C093E" w14:textId="6D3B1BAB" w:rsidR="005332B7" w:rsidRDefault="006C4F39" w:rsidP="006C4F39">
      <w:pPr>
        <w:pStyle w:val="Heading3"/>
        <w:rPr>
          <w:rFonts w:eastAsia="Calibri" w:cs="Calibri"/>
          <w:szCs w:val="24"/>
        </w:rPr>
      </w:pPr>
      <w:bookmarkStart w:id="52" w:name="_Toc155737545"/>
      <w:r>
        <w:t>Drift</w:t>
      </w:r>
      <w:r w:rsidR="00327401">
        <w:t xml:space="preserve"> Distance</w:t>
      </w:r>
      <w:r>
        <w:t xml:space="preserve"> Calculation</w:t>
      </w:r>
      <w:bookmarkEnd w:id="52"/>
    </w:p>
    <w:p w14:paraId="7E4122F2" w14:textId="51B7EC18" w:rsidR="00FA3336" w:rsidRDefault="00EA0AAB" w:rsidP="00097B5C">
      <w:pPr>
        <w:ind w:firstLine="720"/>
      </w:pPr>
      <w:r>
        <w:lastRenderedPageBreak/>
        <w:t xml:space="preserve">The total distance that the launch vehicle drifted from the launch pad was calculated making a few assumptions. The first assumption is that the launch vehicle reaches apogee directly </w:t>
      </w:r>
      <w:r w:rsidR="003F76B0">
        <w:t xml:space="preserve">above the launch pad. </w:t>
      </w:r>
      <w:r w:rsidR="008425E8">
        <w:t xml:space="preserve">Additionally, </w:t>
      </w:r>
      <w:r w:rsidR="00F559A7">
        <w:t xml:space="preserve">the </w:t>
      </w:r>
      <w:r w:rsidR="00BE02F9">
        <w:t xml:space="preserve">drag from the drogue parachute is ignored during the main parachute’s descent. </w:t>
      </w:r>
      <w:r w:rsidR="003F76B0">
        <w:t xml:space="preserve">Thus, the only factors affecting the </w:t>
      </w:r>
      <w:r w:rsidR="008F3074">
        <w:t xml:space="preserve">drift </w:t>
      </w:r>
      <w:r w:rsidR="00327401">
        <w:t xml:space="preserve">distance is the previously calculated descent time and the wind speed. The </w:t>
      </w:r>
      <w:r w:rsidR="006B480F">
        <w:t>total displacement</w:t>
      </w:r>
      <w:r w:rsidR="00A74B8E">
        <w:t xml:space="preserve"> is</w:t>
      </w:r>
      <w:r w:rsidR="00FC31D2">
        <w:t xml:space="preserve"> the product of the wind speed and the descent time. The calculations of drift distance for varying wind speeds are shown in the table below.</w:t>
      </w:r>
    </w:p>
    <w:p w14:paraId="6FFDE300" w14:textId="77ADF2E3" w:rsidR="00D93336" w:rsidRDefault="00D93336" w:rsidP="00D7392A">
      <w:pPr>
        <w:pStyle w:val="Caption"/>
      </w:pPr>
      <w:r w:rsidRPr="00D7392A">
        <w:t xml:space="preserve">Table </w:t>
      </w:r>
      <w:r w:rsidRPr="00D7392A">
        <w:fldChar w:fldCharType="begin"/>
      </w:r>
      <w:r w:rsidRPr="00D7392A">
        <w:instrText xml:space="preserve"> SEQ Table \* ARABIC </w:instrText>
      </w:r>
      <w:r w:rsidRPr="00D7392A">
        <w:fldChar w:fldCharType="separate"/>
      </w:r>
      <w:r w:rsidRPr="00D7392A">
        <w:t>19</w:t>
      </w:r>
      <w:r w:rsidRPr="00D7392A">
        <w:fldChar w:fldCharType="end"/>
      </w:r>
      <w:r w:rsidRPr="00D7392A">
        <w:t xml:space="preserve">: </w:t>
      </w:r>
      <w:r w:rsidR="00D7392A">
        <w:t>Wind Drift Distance Calculation</w:t>
      </w:r>
    </w:p>
    <w:tbl>
      <w:tblPr>
        <w:tblStyle w:val="TableGrid"/>
        <w:tblW w:w="9360" w:type="dxa"/>
        <w:jc w:val="center"/>
        <w:tblLook w:val="04A0" w:firstRow="1" w:lastRow="0" w:firstColumn="1" w:lastColumn="0" w:noHBand="0" w:noVBand="1"/>
      </w:tblPr>
      <w:tblGrid>
        <w:gridCol w:w="4680"/>
        <w:gridCol w:w="4680"/>
      </w:tblGrid>
      <w:tr w:rsidR="00FC31D2" w:rsidRPr="006F753B" w14:paraId="0CBAB69D" w14:textId="77777777" w:rsidTr="00D93336">
        <w:trPr>
          <w:jc w:val="center"/>
        </w:trPr>
        <w:tc>
          <w:tcPr>
            <w:tcW w:w="3120" w:type="dxa"/>
            <w:shd w:val="clear" w:color="auto" w:fill="750E02"/>
          </w:tcPr>
          <w:p w14:paraId="54F2DA5C" w14:textId="2CF8B21A" w:rsidR="00FC31D2" w:rsidRPr="006F753B" w:rsidRDefault="00FC31D2">
            <w:pPr>
              <w:rPr>
                <w:b/>
              </w:rPr>
            </w:pPr>
            <w:r>
              <w:rPr>
                <w:b/>
              </w:rPr>
              <w:t>Wind Speed (mph)</w:t>
            </w:r>
          </w:p>
        </w:tc>
        <w:tc>
          <w:tcPr>
            <w:tcW w:w="3120" w:type="dxa"/>
            <w:shd w:val="clear" w:color="auto" w:fill="750E02"/>
          </w:tcPr>
          <w:p w14:paraId="03AFDF75" w14:textId="1037D49C" w:rsidR="00FC31D2" w:rsidRPr="006F753B" w:rsidRDefault="00C10FE6">
            <w:pPr>
              <w:rPr>
                <w:b/>
              </w:rPr>
            </w:pPr>
            <w:r>
              <w:rPr>
                <w:b/>
              </w:rPr>
              <w:t>Drift Distance</w:t>
            </w:r>
            <w:r w:rsidR="00FC31D2" w:rsidRPr="006F753B">
              <w:rPr>
                <w:b/>
              </w:rPr>
              <w:t xml:space="preserve"> (</w:t>
            </w:r>
            <w:r w:rsidR="00FC31D2">
              <w:rPr>
                <w:b/>
              </w:rPr>
              <w:t>ft</w:t>
            </w:r>
            <w:r w:rsidR="00FC31D2" w:rsidRPr="006F753B">
              <w:rPr>
                <w:b/>
              </w:rPr>
              <w:t>)</w:t>
            </w:r>
          </w:p>
        </w:tc>
      </w:tr>
      <w:tr w:rsidR="00FC31D2" w14:paraId="781D40BD" w14:textId="77777777" w:rsidTr="00D93336">
        <w:trPr>
          <w:jc w:val="center"/>
        </w:trPr>
        <w:tc>
          <w:tcPr>
            <w:tcW w:w="3120" w:type="dxa"/>
          </w:tcPr>
          <w:p w14:paraId="71FC597B" w14:textId="2D1A5CAB" w:rsidR="00FC31D2" w:rsidRDefault="00FC31D2">
            <w:r>
              <w:t>0</w:t>
            </w:r>
          </w:p>
        </w:tc>
        <w:tc>
          <w:tcPr>
            <w:tcW w:w="3120" w:type="dxa"/>
          </w:tcPr>
          <w:p w14:paraId="7901C994" w14:textId="0B2E3AC7" w:rsidR="00FC31D2" w:rsidRDefault="003C6D98">
            <w:r>
              <w:t>0</w:t>
            </w:r>
          </w:p>
        </w:tc>
      </w:tr>
      <w:tr w:rsidR="00FC31D2" w14:paraId="4AD39335" w14:textId="77777777" w:rsidTr="00D93336">
        <w:trPr>
          <w:jc w:val="center"/>
        </w:trPr>
        <w:tc>
          <w:tcPr>
            <w:tcW w:w="3120" w:type="dxa"/>
          </w:tcPr>
          <w:p w14:paraId="15498035" w14:textId="12CD6513" w:rsidR="00FC31D2" w:rsidRDefault="00C10FE6">
            <w:r>
              <w:t>5</w:t>
            </w:r>
          </w:p>
        </w:tc>
        <w:tc>
          <w:tcPr>
            <w:tcW w:w="3120" w:type="dxa"/>
          </w:tcPr>
          <w:p w14:paraId="3FC83A4F" w14:textId="459154E7" w:rsidR="00FC31D2" w:rsidRDefault="003C6D98">
            <w:r>
              <w:t>617</w:t>
            </w:r>
            <w:r w:rsidR="00EC489B">
              <w:t>.58</w:t>
            </w:r>
          </w:p>
        </w:tc>
      </w:tr>
      <w:tr w:rsidR="00FC31D2" w14:paraId="18020B32" w14:textId="77777777" w:rsidTr="00D93336">
        <w:trPr>
          <w:jc w:val="center"/>
        </w:trPr>
        <w:tc>
          <w:tcPr>
            <w:tcW w:w="3120" w:type="dxa"/>
          </w:tcPr>
          <w:p w14:paraId="31C345BA" w14:textId="36218895" w:rsidR="00FC31D2" w:rsidRDefault="00C10FE6">
            <w:r>
              <w:t>10</w:t>
            </w:r>
          </w:p>
        </w:tc>
        <w:tc>
          <w:tcPr>
            <w:tcW w:w="3120" w:type="dxa"/>
          </w:tcPr>
          <w:p w14:paraId="2B56B282" w14:textId="5422A712" w:rsidR="00FC31D2" w:rsidRDefault="00EC489B">
            <w:r>
              <w:t>1235.17</w:t>
            </w:r>
          </w:p>
        </w:tc>
      </w:tr>
      <w:tr w:rsidR="00FC31D2" w14:paraId="6173AB3A" w14:textId="77777777" w:rsidTr="00D93336">
        <w:trPr>
          <w:jc w:val="center"/>
        </w:trPr>
        <w:tc>
          <w:tcPr>
            <w:tcW w:w="3120" w:type="dxa"/>
          </w:tcPr>
          <w:p w14:paraId="217446F8" w14:textId="7877BB5D" w:rsidR="00FC31D2" w:rsidRDefault="00C10FE6">
            <w:r>
              <w:t>15</w:t>
            </w:r>
          </w:p>
        </w:tc>
        <w:tc>
          <w:tcPr>
            <w:tcW w:w="3120" w:type="dxa"/>
          </w:tcPr>
          <w:p w14:paraId="04D36EB7" w14:textId="2482F89D" w:rsidR="00FC31D2" w:rsidRDefault="00FC31D2">
            <w:r>
              <w:t>18</w:t>
            </w:r>
            <w:r w:rsidR="00EE7438">
              <w:t>52.75</w:t>
            </w:r>
          </w:p>
        </w:tc>
      </w:tr>
      <w:tr w:rsidR="00C10FE6" w14:paraId="43081341" w14:textId="77777777" w:rsidTr="00D93336">
        <w:trPr>
          <w:jc w:val="center"/>
        </w:trPr>
        <w:tc>
          <w:tcPr>
            <w:tcW w:w="3120" w:type="dxa"/>
          </w:tcPr>
          <w:p w14:paraId="513FA1E0" w14:textId="0C462A4E" w:rsidR="00C10FE6" w:rsidRDefault="00C10FE6">
            <w:r>
              <w:t>20</w:t>
            </w:r>
          </w:p>
        </w:tc>
        <w:tc>
          <w:tcPr>
            <w:tcW w:w="3120" w:type="dxa"/>
          </w:tcPr>
          <w:p w14:paraId="1131EAC4" w14:textId="086CA677" w:rsidR="00C10FE6" w:rsidRDefault="00607821">
            <w:r>
              <w:t>2470.34</w:t>
            </w:r>
          </w:p>
        </w:tc>
      </w:tr>
    </w:tbl>
    <w:p w14:paraId="61BC5E9B" w14:textId="77777777" w:rsidR="00FC31D2" w:rsidRDefault="00FC31D2" w:rsidP="00FA3336"/>
    <w:p w14:paraId="76738D69" w14:textId="784CDA7D" w:rsidR="001710DE" w:rsidRDefault="001710DE" w:rsidP="00097B5C">
      <w:pPr>
        <w:ind w:firstLine="720"/>
      </w:pPr>
      <w:r>
        <w:t xml:space="preserve">The wind drift distance of the launch vehicle was alternatively calculated using </w:t>
      </w:r>
      <w:r w:rsidR="001D22FA">
        <w:t xml:space="preserve">OpenRocket. The assumptions made in the prior calculation do not hold for the OpenRocket calculation as there is no </w:t>
      </w:r>
      <w:r w:rsidR="002D1345">
        <w:t>setting</w:t>
      </w:r>
      <w:r w:rsidR="001D22FA">
        <w:t xml:space="preserve"> to negate </w:t>
      </w:r>
      <w:r w:rsidR="002D1345">
        <w:t xml:space="preserve">wind drift for only the </w:t>
      </w:r>
      <w:r w:rsidR="00A10FF1">
        <w:t>ascent of the launch vehicle. Thus, at apogee, it</w:t>
      </w:r>
      <w:r w:rsidR="00945664">
        <w:t xml:space="preserve"> is not directly above the launch pad. The</w:t>
      </w:r>
      <w:r w:rsidR="00185CA7">
        <w:t xml:space="preserve"> OpenRocket</w:t>
      </w:r>
      <w:r w:rsidR="00945664">
        <w:t xml:space="preserve"> plot of </w:t>
      </w:r>
      <w:r w:rsidR="00185CA7">
        <w:t>the wind drift distance with 20 mph winds is shown below.</w:t>
      </w:r>
    </w:p>
    <w:p w14:paraId="505CDFA0" w14:textId="77777777" w:rsidR="00185CA7" w:rsidRPr="00FA3336" w:rsidRDefault="00185CA7" w:rsidP="00D93336">
      <w:pPr>
        <w:keepNext/>
        <w:jc w:val="center"/>
        <w:rPr>
          <w:rFonts w:eastAsia="Calibri"/>
        </w:rPr>
      </w:pPr>
      <w:r>
        <w:rPr>
          <w:noProof/>
          <w14:ligatures w14:val="standardContextual"/>
        </w:rPr>
        <w:drawing>
          <wp:inline distT="0" distB="0" distL="0" distR="0" wp14:anchorId="65FB87AB" wp14:editId="186DAF3B">
            <wp:extent cx="5194300" cy="2667000"/>
            <wp:effectExtent l="0" t="0" r="0" b="0"/>
            <wp:docPr id="511144293" name="Picture 511144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144293" name="Picture 511144293"/>
                    <pic:cNvPicPr/>
                  </pic:nvPicPr>
                  <pic:blipFill>
                    <a:blip r:embed="rId111">
                      <a:extLst>
                        <a:ext uri="{28A0092B-C50C-407E-A947-70E740481C1C}">
                          <a14:useLocalDpi xmlns:a14="http://schemas.microsoft.com/office/drawing/2010/main" val="0"/>
                        </a:ext>
                      </a:extLst>
                    </a:blip>
                    <a:stretch>
                      <a:fillRect/>
                    </a:stretch>
                  </pic:blipFill>
                  <pic:spPr>
                    <a:xfrm>
                      <a:off x="0" y="0"/>
                      <a:ext cx="5194300" cy="2667000"/>
                    </a:xfrm>
                    <a:prstGeom prst="rect">
                      <a:avLst/>
                    </a:prstGeom>
                  </pic:spPr>
                </pic:pic>
              </a:graphicData>
            </a:graphic>
          </wp:inline>
        </w:drawing>
      </w:r>
    </w:p>
    <w:p w14:paraId="7629AB22" w14:textId="2CE3D73B" w:rsidR="005332B7" w:rsidRPr="00D93336" w:rsidRDefault="00BE747E" w:rsidP="00D7392A">
      <w:pPr>
        <w:pStyle w:val="Caption"/>
        <w:rPr>
          <w:rFonts w:eastAsia="Calibri"/>
        </w:rPr>
      </w:pPr>
      <w:r>
        <w:rPr>
          <w:rFonts w:eastAsia="Calibri"/>
        </w:rPr>
        <w:t xml:space="preserve">Figure </w:t>
      </w:r>
      <w:r w:rsidR="00D93336">
        <w:fldChar w:fldCharType="begin"/>
      </w:r>
      <w:r w:rsidR="00D93336">
        <w:instrText xml:space="preserve"> SEQ Figure \* ARABIC </w:instrText>
      </w:r>
      <w:r w:rsidR="00D93336">
        <w:fldChar w:fldCharType="separate"/>
      </w:r>
      <w:r w:rsidR="00D93336">
        <w:t>87</w:t>
      </w:r>
      <w:r w:rsidR="00D93336">
        <w:fldChar w:fldCharType="end"/>
      </w:r>
      <w:r w:rsidR="00D93336">
        <w:t>:</w:t>
      </w:r>
      <w:r>
        <w:rPr>
          <w:rFonts w:eastAsia="Calibri"/>
        </w:rPr>
        <w:t xml:space="preserve"> </w:t>
      </w:r>
      <w:r w:rsidRPr="00AE6163">
        <w:rPr>
          <w:rFonts w:eastAsia="Calibri"/>
        </w:rPr>
        <w:t>Wind</w:t>
      </w:r>
      <w:r w:rsidR="006F6EFC" w:rsidRPr="00AE6163">
        <w:rPr>
          <w:rFonts w:eastAsia="Calibri"/>
        </w:rPr>
        <w:t xml:space="preserve"> Drift Distance</w:t>
      </w:r>
      <w:r w:rsidRPr="00AE6163">
        <w:rPr>
          <w:rFonts w:eastAsia="Calibri"/>
        </w:rPr>
        <w:t xml:space="preserve"> vs. Flight Time</w:t>
      </w:r>
      <w:r w:rsidR="00D93336">
        <w:t>.</w:t>
      </w:r>
    </w:p>
    <w:p w14:paraId="72875C43" w14:textId="0DF1F6DE" w:rsidR="00663E4E" w:rsidRPr="00663E4E" w:rsidRDefault="00D421D6" w:rsidP="00663E4E">
      <w:pPr>
        <w:pStyle w:val="Heading1"/>
      </w:pPr>
      <w:bookmarkStart w:id="53" w:name="_Toc155737546"/>
      <w:r>
        <w:t>Payload Criteria</w:t>
      </w:r>
      <w:bookmarkEnd w:id="53"/>
    </w:p>
    <w:p w14:paraId="58F994AA" w14:textId="6EFDB360" w:rsidR="00663E4E" w:rsidRPr="00663E4E" w:rsidRDefault="0078465C" w:rsidP="00663E4E">
      <w:pPr>
        <w:pStyle w:val="Heading2"/>
      </w:pPr>
      <w:bookmarkStart w:id="54" w:name="_Toc155737547"/>
      <w:r>
        <w:t>Design of Payload Experiment</w:t>
      </w:r>
      <w:bookmarkEnd w:id="54"/>
    </w:p>
    <w:p w14:paraId="7EBD17A0" w14:textId="4BDFFACE" w:rsidR="000A65ED" w:rsidRDefault="00060EC9" w:rsidP="003D1040">
      <w:pPr>
        <w:pStyle w:val="Heading3"/>
      </w:pPr>
      <w:bookmarkStart w:id="55" w:name="_Toc155737548"/>
      <w:r>
        <w:t>Final Design</w:t>
      </w:r>
      <w:r w:rsidR="000E4B42">
        <w:t xml:space="preserve"> Selection</w:t>
      </w:r>
      <w:bookmarkEnd w:id="55"/>
    </w:p>
    <w:p w14:paraId="612E07C1" w14:textId="0F7F85EB" w:rsidR="000C6F19" w:rsidRPr="000C6F19" w:rsidRDefault="000C6F19" w:rsidP="005C256D">
      <w:pPr>
        <w:ind w:firstLine="720"/>
      </w:pPr>
      <w:r>
        <w:t xml:space="preserve">The final selected payload design has been chosen to be </w:t>
      </w:r>
      <w:r w:rsidR="005C256D">
        <w:t>an autonomous monocopter, which self-stabilizes descent using thrust-vectoring fins.</w:t>
      </w:r>
      <w:r w:rsidR="00074B63">
        <w:t xml:space="preserve"> </w:t>
      </w:r>
      <w:r w:rsidR="00B577D7">
        <w:t>The design will u</w:t>
      </w:r>
      <w:r w:rsidR="00FB1D60">
        <w:t xml:space="preserve">tilize legs to </w:t>
      </w:r>
      <w:r w:rsidR="000F291A">
        <w:t>land</w:t>
      </w:r>
      <w:r w:rsidR="00FB1D60">
        <w:t xml:space="preserve"> the</w:t>
      </w:r>
      <w:r w:rsidR="000F291A">
        <w:t xml:space="preserve"> STEMnauts in the desired </w:t>
      </w:r>
      <w:r w:rsidR="007D49E7">
        <w:t xml:space="preserve">vertical </w:t>
      </w:r>
      <w:r w:rsidR="000F291A">
        <w:t>orientation</w:t>
      </w:r>
      <w:r w:rsidR="007D49E7">
        <w:t>.</w:t>
      </w:r>
    </w:p>
    <w:p w14:paraId="59C0E99E" w14:textId="77777777" w:rsidR="004F6696" w:rsidRDefault="004F6696" w:rsidP="00D93336">
      <w:pPr>
        <w:keepNext/>
        <w:ind w:firstLine="720"/>
        <w:jc w:val="center"/>
      </w:pPr>
      <w:r>
        <w:rPr>
          <w:noProof/>
          <w14:ligatures w14:val="standardContextual"/>
        </w:rPr>
        <w:lastRenderedPageBreak/>
        <w:drawing>
          <wp:inline distT="0" distB="0" distL="0" distR="0" wp14:anchorId="1E0A9949" wp14:editId="17A74476">
            <wp:extent cx="4363403" cy="3878580"/>
            <wp:effectExtent l="0" t="0" r="0" b="7620"/>
            <wp:docPr id="1753611764" name="Picture 1753611764" descr="A drawing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412389" name="Picture 4" descr="A drawing of a machine&#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374516" cy="3888458"/>
                    </a:xfrm>
                    <a:prstGeom prst="rect">
                      <a:avLst/>
                    </a:prstGeom>
                  </pic:spPr>
                </pic:pic>
              </a:graphicData>
            </a:graphic>
          </wp:inline>
        </w:drawing>
      </w:r>
    </w:p>
    <w:p w14:paraId="56529D33" w14:textId="76F6B2A4" w:rsidR="004F43AE" w:rsidRPr="00D93336" w:rsidRDefault="004F43AE" w:rsidP="00D7392A">
      <w:pPr>
        <w:pStyle w:val="Caption"/>
      </w:pPr>
      <w:r>
        <w:t xml:space="preserve">Figure </w:t>
      </w:r>
      <w:r w:rsidR="00D93336">
        <w:fldChar w:fldCharType="begin"/>
      </w:r>
      <w:r w:rsidR="00D93336">
        <w:instrText xml:space="preserve"> SEQ Figure \* ARABIC </w:instrText>
      </w:r>
      <w:r w:rsidR="00D93336">
        <w:fldChar w:fldCharType="separate"/>
      </w:r>
      <w:r w:rsidR="00D93336">
        <w:t>88</w:t>
      </w:r>
      <w:r w:rsidR="00D93336">
        <w:fldChar w:fldCharType="end"/>
      </w:r>
      <w:r w:rsidR="00D93336">
        <w:t>:</w:t>
      </w:r>
      <w:r>
        <w:t xml:space="preserve"> </w:t>
      </w:r>
      <w:r w:rsidRPr="00A35D88">
        <w:t xml:space="preserve">A </w:t>
      </w:r>
      <w:r w:rsidR="00E27116" w:rsidRPr="00A35D88">
        <w:t>C</w:t>
      </w:r>
      <w:r w:rsidR="00B8584B" w:rsidRPr="00A35D88">
        <w:t>AD model</w:t>
      </w:r>
      <w:r w:rsidR="00E27116" w:rsidRPr="00A35D88">
        <w:t xml:space="preserve"> of the </w:t>
      </w:r>
      <w:r w:rsidR="009A097D" w:rsidRPr="00A35D88">
        <w:t>selected</w:t>
      </w:r>
      <w:r w:rsidR="00E27116" w:rsidRPr="00A35D88">
        <w:t xml:space="preserve"> payload </w:t>
      </w:r>
      <w:r w:rsidR="009A097D" w:rsidRPr="00A35D88">
        <w:t>experiment</w:t>
      </w:r>
      <w:r w:rsidR="00B8584B" w:rsidRPr="00A35D88">
        <w:t>.</w:t>
      </w:r>
    </w:p>
    <w:p w14:paraId="1CA6B48D" w14:textId="3354BD59" w:rsidR="00DF681C" w:rsidRDefault="007D49E7" w:rsidP="00F24933">
      <w:pPr>
        <w:ind w:firstLine="720"/>
      </w:pPr>
      <w:r>
        <w:t xml:space="preserve">It is important to note that </w:t>
      </w:r>
      <w:r w:rsidR="0029702E">
        <w:t xml:space="preserve">at the time of writing, </w:t>
      </w:r>
      <w:r>
        <w:t xml:space="preserve">the FAMU-FSU Student Launch team has been unable to </w:t>
      </w:r>
      <w:r w:rsidR="009F6510">
        <w:t>receive</w:t>
      </w:r>
      <w:r>
        <w:t xml:space="preserve"> </w:t>
      </w:r>
      <w:r w:rsidR="0029702E">
        <w:t xml:space="preserve">the funding necessary to </w:t>
      </w:r>
      <w:r w:rsidR="00A7312C">
        <w:t>purchase parts for the payload</w:t>
      </w:r>
      <w:r w:rsidR="001E380C">
        <w:t xml:space="preserve"> </w:t>
      </w:r>
      <w:r w:rsidR="005C25A0">
        <w:t>despite</w:t>
      </w:r>
      <w:r w:rsidR="00FF4E00">
        <w:t xml:space="preserve"> pursuing </w:t>
      </w:r>
      <w:r w:rsidR="006C0D9E">
        <w:t xml:space="preserve">a variety of different sponsors. </w:t>
      </w:r>
      <w:r w:rsidR="001E380C">
        <w:t>Instead,</w:t>
      </w:r>
      <w:r w:rsidR="00ED0C92">
        <w:t xml:space="preserve"> </w:t>
      </w:r>
      <w:r w:rsidR="001E380C">
        <w:t>the team has been</w:t>
      </w:r>
      <w:r w:rsidR="00ED0C92">
        <w:t xml:space="preserve"> focusing all fund</w:t>
      </w:r>
      <w:r w:rsidR="00FF3492">
        <w:t>s</w:t>
      </w:r>
      <w:r w:rsidR="00ED0C92">
        <w:t xml:space="preserve"> on </w:t>
      </w:r>
      <w:r w:rsidR="00FF3492">
        <w:t xml:space="preserve">the successful </w:t>
      </w:r>
      <w:r w:rsidR="00ED0C92">
        <w:t>subscale</w:t>
      </w:r>
      <w:r w:rsidR="00FF3492">
        <w:t xml:space="preserve"> launch</w:t>
      </w:r>
      <w:r w:rsidR="00ED0C92">
        <w:t xml:space="preserve"> and </w:t>
      </w:r>
      <w:r w:rsidR="00685FE1">
        <w:t xml:space="preserve">required </w:t>
      </w:r>
      <w:r w:rsidR="00ED0C92">
        <w:t xml:space="preserve">parts for the </w:t>
      </w:r>
      <w:r w:rsidR="00DC2861">
        <w:t>full-scale</w:t>
      </w:r>
      <w:r w:rsidR="00ED0C92">
        <w:t xml:space="preserve"> vehicle. </w:t>
      </w:r>
      <w:r w:rsidR="00E32201">
        <w:t xml:space="preserve">If funding is </w:t>
      </w:r>
      <w:r w:rsidR="00D94DCA">
        <w:t>secured,</w:t>
      </w:r>
      <w:r w:rsidR="00E32201">
        <w:t xml:space="preserve"> the</w:t>
      </w:r>
      <w:r w:rsidR="003A2B35">
        <w:t xml:space="preserve">n </w:t>
      </w:r>
      <w:r w:rsidR="00A052D5">
        <w:t xml:space="preserve">fabrication </w:t>
      </w:r>
      <w:r w:rsidR="00F106E4">
        <w:t xml:space="preserve">and assembly </w:t>
      </w:r>
      <w:r w:rsidR="00A052D5">
        <w:t>would begin immediately</w:t>
      </w:r>
      <w:r w:rsidR="00F106E4">
        <w:t xml:space="preserve">. </w:t>
      </w:r>
      <w:r w:rsidR="0064502A">
        <w:t xml:space="preserve">While bottlenecked, the team has been performing </w:t>
      </w:r>
      <w:r w:rsidR="003B0818">
        <w:t>s</w:t>
      </w:r>
      <w:r w:rsidR="002B0D51">
        <w:t>imulati</w:t>
      </w:r>
      <w:r w:rsidR="00572126">
        <w:t>ons on</w:t>
      </w:r>
      <w:r w:rsidR="002B0D51">
        <w:t xml:space="preserve"> the system in MATLAB </w:t>
      </w:r>
      <w:r w:rsidR="00572126">
        <w:t>to</w:t>
      </w:r>
      <w:r w:rsidR="002B0D51">
        <w:t xml:space="preserve"> devel</w:t>
      </w:r>
      <w:r w:rsidR="00572126">
        <w:t xml:space="preserve">op a controller for the </w:t>
      </w:r>
      <w:r w:rsidR="00CF1D72">
        <w:t>thrust-vectoring fins</w:t>
      </w:r>
      <w:r w:rsidR="00572126">
        <w:t>. This is detailed in later sections</w:t>
      </w:r>
      <w:r w:rsidR="000923B7">
        <w:t>.</w:t>
      </w:r>
    </w:p>
    <w:p w14:paraId="6DE0AD8C" w14:textId="040C5705" w:rsidR="00DF681C" w:rsidRPr="000C6F19" w:rsidRDefault="00387675" w:rsidP="005C256D">
      <w:pPr>
        <w:ind w:firstLine="720"/>
      </w:pPr>
      <w:r>
        <w:t>The primary mode of descent chosen was an electric powered ducted fan (EDF)</w:t>
      </w:r>
      <w:r w:rsidR="003431D5">
        <w:t xml:space="preserve"> due to its high thrust output </w:t>
      </w:r>
      <w:r w:rsidR="007E3186">
        <w:t xml:space="preserve">of up to 7 lbs </w:t>
      </w:r>
      <w:r w:rsidR="00B95F32">
        <w:t xml:space="preserve">with a single motor. </w:t>
      </w:r>
      <w:r w:rsidR="00114F63">
        <w:t>This thrust value is much higher</w:t>
      </w:r>
      <w:r w:rsidR="00675E5A">
        <w:t xml:space="preserve"> and much more sustained</w:t>
      </w:r>
      <w:r w:rsidR="00114F63">
        <w:t xml:space="preserve"> than </w:t>
      </w:r>
      <w:r w:rsidR="00675E5A">
        <w:t xml:space="preserve">thrust from a </w:t>
      </w:r>
      <w:r w:rsidR="00C42A5F">
        <w:t>gas canister.</w:t>
      </w:r>
      <w:r w:rsidR="00675E5A">
        <w:t xml:space="preserve"> </w:t>
      </w:r>
      <w:r w:rsidR="00B95F32">
        <w:t xml:space="preserve"> This compact design fits easiest into</w:t>
      </w:r>
      <w:r w:rsidR="003431D5">
        <w:t xml:space="preserve"> the</w:t>
      </w:r>
      <w:r w:rsidR="00B95F32">
        <w:t xml:space="preserve"> payload bay and </w:t>
      </w:r>
      <w:r w:rsidR="00F24933">
        <w:t xml:space="preserve">stays true to the </w:t>
      </w:r>
      <w:r w:rsidR="00897CD0">
        <w:t>intent of the payload mission.</w:t>
      </w:r>
    </w:p>
    <w:p w14:paraId="62AA9CF0" w14:textId="77777777" w:rsidR="00D93336" w:rsidRDefault="005856AA" w:rsidP="00D93336">
      <w:pPr>
        <w:keepNext/>
        <w:jc w:val="center"/>
      </w:pPr>
      <w:r w:rsidRPr="003717C9">
        <w:rPr>
          <w:i/>
          <w:noProof/>
        </w:rPr>
        <w:lastRenderedPageBreak/>
        <w:drawing>
          <wp:inline distT="0" distB="0" distL="0" distR="0" wp14:anchorId="04373CCA" wp14:editId="67D333EE">
            <wp:extent cx="2654300" cy="2523403"/>
            <wp:effectExtent l="0" t="0" r="0" b="4445"/>
            <wp:docPr id="1410156307" name="Picture 1410156307" descr="A black motor with a yellow wh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156307" name="Picture 1" descr="A black motor with a yellow wheel&#10;&#10;Description automatically generated"/>
                    <pic:cNvPicPr/>
                  </pic:nvPicPr>
                  <pic:blipFill>
                    <a:blip r:embed="rId113"/>
                    <a:stretch>
                      <a:fillRect/>
                    </a:stretch>
                  </pic:blipFill>
                  <pic:spPr>
                    <a:xfrm>
                      <a:off x="0" y="0"/>
                      <a:ext cx="2659851" cy="2528680"/>
                    </a:xfrm>
                    <a:prstGeom prst="rect">
                      <a:avLst/>
                    </a:prstGeom>
                  </pic:spPr>
                </pic:pic>
              </a:graphicData>
            </a:graphic>
          </wp:inline>
        </w:drawing>
      </w:r>
    </w:p>
    <w:p w14:paraId="600FDE49" w14:textId="6A8EBE8D" w:rsidR="008238F8" w:rsidRPr="00FE1BF7" w:rsidRDefault="00D93336" w:rsidP="00D7392A">
      <w:pPr>
        <w:pStyle w:val="Caption"/>
        <w:rPr>
          <w:i/>
        </w:rPr>
      </w:pPr>
      <w:r>
        <w:t xml:space="preserve">Figure </w:t>
      </w:r>
      <w:r>
        <w:fldChar w:fldCharType="begin"/>
      </w:r>
      <w:r>
        <w:instrText xml:space="preserve"> SEQ Figure \* ARABIC </w:instrText>
      </w:r>
      <w:r>
        <w:fldChar w:fldCharType="separate"/>
      </w:r>
      <w:r>
        <w:t>89</w:t>
      </w:r>
      <w:r>
        <w:fldChar w:fldCharType="end"/>
      </w:r>
      <w:r>
        <w:t xml:space="preserve">: </w:t>
      </w:r>
      <w:r w:rsidRPr="00525299">
        <w:t>The QX 90mm EDF selected for powered descent</w:t>
      </w:r>
      <w:r>
        <w:t>.</w:t>
      </w:r>
    </w:p>
    <w:p w14:paraId="3F4A6710" w14:textId="625A7631" w:rsidR="00D94D1C" w:rsidRPr="00FE1BF7" w:rsidRDefault="00FE1BF7" w:rsidP="00FE1BF7">
      <w:pPr>
        <w:ind w:firstLine="720"/>
      </w:pPr>
      <w:r>
        <w:t xml:space="preserve">The selected choice of stabilization will be the thrust vectoring fins </w:t>
      </w:r>
      <w:r w:rsidR="0051017B">
        <w:t>out</w:t>
      </w:r>
      <w:r>
        <w:t xml:space="preserve"> of </w:t>
      </w:r>
      <w:r w:rsidR="0051017B">
        <w:t xml:space="preserve">necessity, to eliminate </w:t>
      </w:r>
      <w:r>
        <w:t xml:space="preserve">the </w:t>
      </w:r>
      <w:r w:rsidR="0051017B">
        <w:t xml:space="preserve">yaw </w:t>
      </w:r>
      <w:r w:rsidR="00833AA2">
        <w:t xml:space="preserve">rotation cause by the single EDF. The fins also provide the additional functionality of controlling the heading of the payload, which is very important to the </w:t>
      </w:r>
      <w:r w:rsidR="00806115">
        <w:t xml:space="preserve">required specification f landing in the desired orientation. </w:t>
      </w:r>
      <w:r w:rsidR="00CF062D">
        <w:t xml:space="preserve">In theory, the fins allow the payload to remain upright even in the presence of moderate environmental disturbances, which </w:t>
      </w:r>
      <w:r w:rsidR="00DF0B2C">
        <w:t xml:space="preserve">increases the robustness of the design </w:t>
      </w:r>
      <w:r w:rsidR="00C02956">
        <w:t xml:space="preserve">significantly. The control theory behind the fins </w:t>
      </w:r>
      <w:r w:rsidR="005C3481">
        <w:t>is implemented into the flight computers for actuation.</w:t>
      </w:r>
    </w:p>
    <w:p w14:paraId="21726A46" w14:textId="77777777" w:rsidR="00D93336" w:rsidRDefault="00D714C8" w:rsidP="00D93336">
      <w:pPr>
        <w:keepNext/>
        <w:jc w:val="center"/>
      </w:pPr>
      <w:r>
        <w:rPr>
          <w:noProof/>
          <w14:ligatures w14:val="standardContextual"/>
        </w:rPr>
        <w:drawing>
          <wp:inline distT="0" distB="0" distL="0" distR="0" wp14:anchorId="3F092D8E" wp14:editId="5E2570FC">
            <wp:extent cx="2950576" cy="2834640"/>
            <wp:effectExtent l="0" t="0" r="2540" b="3810"/>
            <wp:docPr id="1614178568" name="Picture 1614178568" descr="A black and blue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178568" name="Picture 1" descr="A black and blue objects&#10;&#10;Description automatically generated with medium confidence"/>
                    <pic:cNvPicPr/>
                  </pic:nvPicPr>
                  <pic:blipFill>
                    <a:blip r:embed="rId114">
                      <a:extLst>
                        <a:ext uri="{28A0092B-C50C-407E-A947-70E740481C1C}">
                          <a14:useLocalDpi xmlns:a14="http://schemas.microsoft.com/office/drawing/2010/main" val="0"/>
                        </a:ext>
                      </a:extLst>
                    </a:blip>
                    <a:stretch>
                      <a:fillRect/>
                    </a:stretch>
                  </pic:blipFill>
                  <pic:spPr>
                    <a:xfrm>
                      <a:off x="0" y="0"/>
                      <a:ext cx="2956351" cy="2840188"/>
                    </a:xfrm>
                    <a:prstGeom prst="rect">
                      <a:avLst/>
                    </a:prstGeom>
                  </pic:spPr>
                </pic:pic>
              </a:graphicData>
            </a:graphic>
          </wp:inline>
        </w:drawing>
      </w:r>
    </w:p>
    <w:p w14:paraId="2D785818" w14:textId="16CF30E1" w:rsidR="005C3481" w:rsidRDefault="00D93336" w:rsidP="00D7392A">
      <w:pPr>
        <w:pStyle w:val="Caption"/>
      </w:pPr>
      <w:r>
        <w:t xml:space="preserve">Figure </w:t>
      </w:r>
      <w:r>
        <w:fldChar w:fldCharType="begin"/>
      </w:r>
      <w:r>
        <w:instrText xml:space="preserve"> SEQ Figure \* ARABIC </w:instrText>
      </w:r>
      <w:r>
        <w:fldChar w:fldCharType="separate"/>
      </w:r>
      <w:r>
        <w:t>90</w:t>
      </w:r>
      <w:r>
        <w:fldChar w:fldCharType="end"/>
      </w:r>
      <w:r>
        <w:t xml:space="preserve">: </w:t>
      </w:r>
      <w:r w:rsidRPr="005E23CF">
        <w:t>The four thrust-vectoring fins to stabilize the payload descent. Benchmarking revealing similar fins in almost every monocopter design online.</w:t>
      </w:r>
    </w:p>
    <w:p w14:paraId="464AA61A" w14:textId="595D561A" w:rsidR="00F343D6" w:rsidRPr="00F343D6" w:rsidRDefault="00F343D6" w:rsidP="00D714C8">
      <w:r>
        <w:tab/>
        <w:t xml:space="preserve">Retractable landing legs </w:t>
      </w:r>
      <w:r w:rsidR="008478C3">
        <w:t xml:space="preserve">were chosen for the </w:t>
      </w:r>
      <w:r w:rsidR="007D23AB">
        <w:t>landing system of the payload</w:t>
      </w:r>
      <w:r w:rsidR="00F96884">
        <w:t xml:space="preserve"> because they could greatly increase the surface area of the landing spot</w:t>
      </w:r>
      <w:r w:rsidR="00FD252F">
        <w:t>.</w:t>
      </w:r>
      <w:r w:rsidR="00F96884">
        <w:t xml:space="preserve"> </w:t>
      </w:r>
      <w:r w:rsidR="00BC3231">
        <w:t>The further the legs can reach the higher probability it will land in an upright fashion</w:t>
      </w:r>
      <w:r w:rsidR="002C6CA7">
        <w:t xml:space="preserve">, increasing the odds of a successful payload experiment. </w:t>
      </w:r>
      <w:r w:rsidR="00C51C5F">
        <w:t>The legs will be deployed at a set height above the ground,</w:t>
      </w:r>
      <w:r w:rsidR="003A2F04">
        <w:t xml:space="preserve"> carefully</w:t>
      </w:r>
      <w:r w:rsidR="00C51C5F">
        <w:t xml:space="preserve"> </w:t>
      </w:r>
      <w:r w:rsidR="003A2F04">
        <w:t xml:space="preserve">designed as a </w:t>
      </w:r>
      <w:r w:rsidR="003A2F04">
        <w:lastRenderedPageBreak/>
        <w:t xml:space="preserve">four bar which uses servos to draw the legs out. </w:t>
      </w:r>
      <w:r w:rsidR="00B74E31">
        <w:t>The configuration of the legs when they are drawn back fits snugly within the payload bay</w:t>
      </w:r>
      <w:r w:rsidR="0061491E">
        <w:t>.</w:t>
      </w:r>
    </w:p>
    <w:p w14:paraId="1B53C2C8" w14:textId="77777777" w:rsidR="00D93336" w:rsidRDefault="009A6B37" w:rsidP="00D93336">
      <w:pPr>
        <w:keepNext/>
        <w:jc w:val="center"/>
      </w:pPr>
      <w:r>
        <w:rPr>
          <w:noProof/>
          <w14:ligatures w14:val="standardContextual"/>
        </w:rPr>
        <w:drawing>
          <wp:inline distT="0" distB="0" distL="0" distR="0" wp14:anchorId="211C424D" wp14:editId="542855F1">
            <wp:extent cx="2049780" cy="2764821"/>
            <wp:effectExtent l="0" t="0" r="7620" b="0"/>
            <wp:docPr id="942321408" name="Picture 942321408" descr="A black metal object with a curved hand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321408" name="Picture 2" descr="A black metal object with a curved handle&#10;&#10;Description automatically generated with medium confidenc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064048" cy="2784066"/>
                    </a:xfrm>
                    <a:prstGeom prst="rect">
                      <a:avLst/>
                    </a:prstGeom>
                  </pic:spPr>
                </pic:pic>
              </a:graphicData>
            </a:graphic>
          </wp:inline>
        </w:drawing>
      </w:r>
    </w:p>
    <w:p w14:paraId="189AA35B" w14:textId="676F8155" w:rsidR="009A6B37" w:rsidRDefault="00D93336" w:rsidP="00D7392A">
      <w:pPr>
        <w:pStyle w:val="Caption"/>
      </w:pPr>
      <w:r>
        <w:t xml:space="preserve">Figure </w:t>
      </w:r>
      <w:r>
        <w:fldChar w:fldCharType="begin"/>
      </w:r>
      <w:r>
        <w:instrText xml:space="preserve"> SEQ Figure \* ARABIC </w:instrText>
      </w:r>
      <w:r>
        <w:fldChar w:fldCharType="separate"/>
      </w:r>
      <w:r>
        <w:t>91</w:t>
      </w:r>
      <w:r>
        <w:fldChar w:fldCharType="end"/>
      </w:r>
      <w:r>
        <w:t xml:space="preserve">: </w:t>
      </w:r>
      <w:r w:rsidRPr="00E11EC0">
        <w:t>The four-bar landing leg mechanism for payload design</w:t>
      </w:r>
      <w:r>
        <w:t>.</w:t>
      </w:r>
    </w:p>
    <w:p w14:paraId="07F54A5F" w14:textId="769AFA82" w:rsidR="003070C9" w:rsidRDefault="00D4682A" w:rsidP="003D1040">
      <w:pPr>
        <w:pStyle w:val="Heading3"/>
      </w:pPr>
      <w:bookmarkStart w:id="56" w:name="_Toc155737549"/>
      <w:r>
        <w:t>C</w:t>
      </w:r>
      <w:r w:rsidR="00B77558">
        <w:t>oncept of Operations (CONOPS)</w:t>
      </w:r>
      <w:bookmarkEnd w:id="56"/>
    </w:p>
    <w:p w14:paraId="49CBA7B6" w14:textId="7E66E202" w:rsidR="00B8026D" w:rsidRPr="00B8026D" w:rsidRDefault="009B3BBA" w:rsidP="00A87538">
      <w:pPr>
        <w:pStyle w:val="Heading4"/>
      </w:pPr>
      <w:r>
        <w:t>Intro</w:t>
      </w:r>
      <w:r w:rsidR="00D3400E">
        <w:t>duction</w:t>
      </w:r>
    </w:p>
    <w:p w14:paraId="6F2483A6" w14:textId="01D5C0B9" w:rsidR="00BC0428" w:rsidRDefault="00BC0428" w:rsidP="006F053E">
      <w:pPr>
        <w:pStyle w:val="Heading5"/>
      </w:pPr>
      <w:r>
        <w:t>Background</w:t>
      </w:r>
    </w:p>
    <w:p w14:paraId="786460BA" w14:textId="46E175EF" w:rsidR="008B572E" w:rsidRPr="008B572E" w:rsidRDefault="008B572E" w:rsidP="008B572E">
      <w:pPr>
        <w:ind w:firstLine="720"/>
      </w:pPr>
      <w:r>
        <w:t>The detailed payload was made to meet the requirements laid out for participation in the 2024 NASA Student Launch competition. The goal of the system is to safely retain and land four STEMnauts after being released upon the descent of a high-powered rocket.</w:t>
      </w:r>
    </w:p>
    <w:p w14:paraId="0B6372C5" w14:textId="5AC96F96" w:rsidR="00BC0428" w:rsidRDefault="00BC0428" w:rsidP="006F053E">
      <w:pPr>
        <w:pStyle w:val="Heading5"/>
      </w:pPr>
      <w:r>
        <w:t>Assumptions and Constraints</w:t>
      </w:r>
    </w:p>
    <w:p w14:paraId="6AE62617" w14:textId="029A0368" w:rsidR="00CB4EB0" w:rsidRDefault="008B572E" w:rsidP="00E40C38">
      <w:pPr>
        <w:ind w:firstLine="720"/>
      </w:pPr>
      <w:r>
        <w:t>T</w:t>
      </w:r>
      <w:r w:rsidR="009F5900">
        <w:t xml:space="preserve">he </w:t>
      </w:r>
      <w:r w:rsidR="00F6481F">
        <w:t xml:space="preserve">system is constrained within the guidelines of the competition, </w:t>
      </w:r>
      <w:r w:rsidR="00596783">
        <w:t xml:space="preserve">preventing the use of parachutes or streamers </w:t>
      </w:r>
      <w:r w:rsidR="00AB25FE">
        <w:t xml:space="preserve">on the payload. </w:t>
      </w:r>
      <w:r w:rsidR="00B358AA">
        <w:t xml:space="preserve">Chemical energetics are not permitted </w:t>
      </w:r>
      <w:r w:rsidR="0053051F">
        <w:t xml:space="preserve">below 500ft AGL. </w:t>
      </w:r>
      <w:r w:rsidR="00423979">
        <w:t>The payload can also deploy at 400ft ab</w:t>
      </w:r>
      <w:r w:rsidR="00172844">
        <w:t xml:space="preserve">ove ground level (AGL) </w:t>
      </w:r>
      <w:r w:rsidR="00E40C38">
        <w:t xml:space="preserve">due to constraints around the airfield. </w:t>
      </w:r>
      <w:r w:rsidR="005B3657">
        <w:t xml:space="preserve">The </w:t>
      </w:r>
      <w:r w:rsidR="00EC590B">
        <w:t>payload must also be a minimum weight of 5</w:t>
      </w:r>
      <w:r w:rsidR="004F4E28">
        <w:t xml:space="preserve"> lbs</w:t>
      </w:r>
      <w:r w:rsidR="003C0B70">
        <w:t xml:space="preserve"> per competition requirements and </w:t>
      </w:r>
      <w:r w:rsidR="002F04F7">
        <w:t>not violate any of the team’s survivability metrics.</w:t>
      </w:r>
    </w:p>
    <w:p w14:paraId="0FCFA861" w14:textId="5AB78E1A" w:rsidR="00E40C38" w:rsidRPr="008B572E" w:rsidRDefault="00E40C38" w:rsidP="00E40C38">
      <w:pPr>
        <w:ind w:firstLine="720"/>
      </w:pPr>
      <w:r>
        <w:t>Due to th</w:t>
      </w:r>
      <w:r w:rsidR="00CB4EB0">
        <w:t>e altitude constraint</w:t>
      </w:r>
      <w:r>
        <w:t xml:space="preserve"> </w:t>
      </w:r>
      <w:r w:rsidR="002B643B">
        <w:t>and the fact that the main parachute cannot deploy below 5</w:t>
      </w:r>
      <w:r w:rsidR="00E346E6">
        <w:t xml:space="preserve">00 ft, it is then assumed that the payload </w:t>
      </w:r>
      <w:r w:rsidR="00A74A52">
        <w:t>begins operation after the main parachute deploys</w:t>
      </w:r>
      <w:r w:rsidR="00450F47">
        <w:t>.</w:t>
      </w:r>
      <w:r w:rsidR="00A74A52">
        <w:t xml:space="preserve"> </w:t>
      </w:r>
      <w:r w:rsidR="00450F47">
        <w:t>It is also assumed</w:t>
      </w:r>
      <w:r w:rsidR="00A74A52">
        <w:t xml:space="preserve"> the </w:t>
      </w:r>
      <w:r w:rsidR="001B62DD">
        <w:t xml:space="preserve">flight has been successful </w:t>
      </w:r>
      <w:r w:rsidR="00036639">
        <w:t>up to 400ft on descent</w:t>
      </w:r>
      <w:r w:rsidR="001B62DD">
        <w:t xml:space="preserve"> with a drogue parachute deploy</w:t>
      </w:r>
      <w:r w:rsidR="00036639">
        <w:t>ing</w:t>
      </w:r>
      <w:r w:rsidR="001B62DD">
        <w:t xml:space="preserve"> at apogee</w:t>
      </w:r>
      <w:r w:rsidR="00036639">
        <w:t xml:space="preserve">. </w:t>
      </w:r>
      <w:r w:rsidR="00C051CD">
        <w:t xml:space="preserve">If these assumptions are not </w:t>
      </w:r>
      <w:r w:rsidR="009A5AAF">
        <w:t>met,</w:t>
      </w:r>
      <w:r w:rsidR="00C051CD">
        <w:t xml:space="preserve"> then </w:t>
      </w:r>
      <w:r w:rsidR="002A7E43">
        <w:t xml:space="preserve">the launch has </w:t>
      </w:r>
      <w:r w:rsidR="00D94DCA">
        <w:t>failed,</w:t>
      </w:r>
      <w:r w:rsidR="002A7E43">
        <w:t xml:space="preserve"> and the payload experiment will be unsuccessful. </w:t>
      </w:r>
    </w:p>
    <w:p w14:paraId="60E074D2" w14:textId="548F93B5" w:rsidR="00B52B86" w:rsidRDefault="00B52B86" w:rsidP="006F053E">
      <w:pPr>
        <w:pStyle w:val="Heading5"/>
      </w:pPr>
      <w:r>
        <w:t>Ove</w:t>
      </w:r>
      <w:r w:rsidR="006F053E">
        <w:t>rview</w:t>
      </w:r>
    </w:p>
    <w:p w14:paraId="010B34FF" w14:textId="550F45FA" w:rsidR="00F45D7F" w:rsidRPr="009A5AAF" w:rsidRDefault="00F45D7F" w:rsidP="004C61E0">
      <w:pPr>
        <w:ind w:firstLine="720"/>
        <w:rPr>
          <w:color w:val="000000" w:themeColor="text1"/>
        </w:rPr>
      </w:pPr>
      <w:r>
        <w:t xml:space="preserve">The proposed payload is </w:t>
      </w:r>
      <w:r w:rsidR="00C733F5">
        <w:t xml:space="preserve">a </w:t>
      </w:r>
      <w:r w:rsidR="00F5686E">
        <w:t xml:space="preserve">monocopter which uses an electric </w:t>
      </w:r>
      <w:r w:rsidR="004C61E0">
        <w:t xml:space="preserve">powered </w:t>
      </w:r>
      <w:r w:rsidR="00F5686E">
        <w:t>ducted fan</w:t>
      </w:r>
      <w:r w:rsidR="004C61E0">
        <w:t xml:space="preserve"> (EDF) to control the descent </w:t>
      </w:r>
      <w:r w:rsidR="009E3097">
        <w:t xml:space="preserve">and land the STEMnauts safely. The </w:t>
      </w:r>
      <w:r w:rsidR="00815E8F">
        <w:t xml:space="preserve">payload will utilize control theory to actuate four thrust-vectoring fins which </w:t>
      </w:r>
      <w:r w:rsidR="00F2632E">
        <w:t xml:space="preserve">prevent yaw rotation and </w:t>
      </w:r>
      <w:r w:rsidR="00893504">
        <w:t xml:space="preserve">account for environmental </w:t>
      </w:r>
      <w:r w:rsidR="00CF7EAC">
        <w:t>disturbances</w:t>
      </w:r>
      <w:r w:rsidR="00893504">
        <w:t xml:space="preserve"> </w:t>
      </w:r>
      <w:r w:rsidR="00400A34">
        <w:t>upon descent</w:t>
      </w:r>
      <w:r w:rsidR="00893504">
        <w:t xml:space="preserve">. </w:t>
      </w:r>
      <w:r w:rsidR="003C5E91">
        <w:t xml:space="preserve">The </w:t>
      </w:r>
      <w:r w:rsidR="002813D8">
        <w:t xml:space="preserve">payload will be </w:t>
      </w:r>
      <w:r w:rsidR="00814D01">
        <w:t>secured to the shoc</w:t>
      </w:r>
      <w:r w:rsidR="006001EB">
        <w:t>k cord with separate rope then released</w:t>
      </w:r>
      <w:r w:rsidR="002813D8">
        <w:t xml:space="preserve"> via a line cutter </w:t>
      </w:r>
      <w:r w:rsidR="003A5CCB">
        <w:t>at 400ft</w:t>
      </w:r>
      <w:r w:rsidR="00F40249">
        <w:t xml:space="preserve"> </w:t>
      </w:r>
      <w:r w:rsidR="00A55AC8">
        <w:t xml:space="preserve">at which the EDF will turn on, self-stabilizing as it descends. </w:t>
      </w:r>
      <w:r w:rsidR="00EC7FD2">
        <w:t>An on</w:t>
      </w:r>
      <w:r w:rsidR="000923B7">
        <w:t>-</w:t>
      </w:r>
      <w:r w:rsidR="00EC7FD2">
        <w:t xml:space="preserve">board altimeter will </w:t>
      </w:r>
      <w:r w:rsidR="00442B0B">
        <w:t>determine when it releases</w:t>
      </w:r>
      <w:r w:rsidR="00112104">
        <w:t xml:space="preserve"> </w:t>
      </w:r>
      <w:r w:rsidR="006723C5" w:rsidRPr="009A5AAF">
        <w:rPr>
          <w:color w:val="000000" w:themeColor="text1"/>
        </w:rPr>
        <w:t xml:space="preserve">from the main tether </w:t>
      </w:r>
      <w:r w:rsidR="00CA0C2F" w:rsidRPr="009A5AAF">
        <w:rPr>
          <w:color w:val="000000" w:themeColor="text1"/>
        </w:rPr>
        <w:t xml:space="preserve">at 400ft </w:t>
      </w:r>
      <w:r w:rsidR="00112104" w:rsidRPr="009A5AAF">
        <w:rPr>
          <w:color w:val="000000" w:themeColor="text1"/>
        </w:rPr>
        <w:t xml:space="preserve">and </w:t>
      </w:r>
      <w:r w:rsidR="00CA0C2F" w:rsidRPr="009A5AAF">
        <w:rPr>
          <w:color w:val="000000" w:themeColor="text1"/>
        </w:rPr>
        <w:t>to deploy the landing legs</w:t>
      </w:r>
      <w:r w:rsidR="00F20BDD" w:rsidRPr="009A5AAF">
        <w:rPr>
          <w:color w:val="000000" w:themeColor="text1"/>
        </w:rPr>
        <w:t xml:space="preserve">. </w:t>
      </w:r>
    </w:p>
    <w:p w14:paraId="33A9F025" w14:textId="1BDF6835" w:rsidR="00B52B86" w:rsidRPr="009A5AAF" w:rsidRDefault="006B5976" w:rsidP="006B5976">
      <w:pPr>
        <w:pStyle w:val="Heading4"/>
        <w:rPr>
          <w:color w:val="000000" w:themeColor="text1"/>
        </w:rPr>
      </w:pPr>
      <w:r w:rsidRPr="009A5AAF">
        <w:rPr>
          <w:color w:val="000000" w:themeColor="text1"/>
        </w:rPr>
        <w:lastRenderedPageBreak/>
        <w:t>Description of Envisioned System</w:t>
      </w:r>
    </w:p>
    <w:p w14:paraId="3219C178" w14:textId="7CDE6926" w:rsidR="006B5976" w:rsidRPr="009A5AAF" w:rsidRDefault="00A873B3" w:rsidP="00577AD9">
      <w:pPr>
        <w:pStyle w:val="Heading5"/>
      </w:pPr>
      <w:r w:rsidRPr="009A5AAF">
        <w:t>Needs, Goals, and Objectives of Envisioned System</w:t>
      </w:r>
    </w:p>
    <w:p w14:paraId="44B32F13" w14:textId="12DA4C46" w:rsidR="00FA64D8" w:rsidRPr="00FA64D8" w:rsidRDefault="00415351" w:rsidP="00FA64D8">
      <w:pPr>
        <w:ind w:firstLine="720"/>
        <w:rPr>
          <w:color w:val="000000" w:themeColor="text1"/>
        </w:rPr>
      </w:pPr>
      <w:r w:rsidRPr="009A5AAF">
        <w:rPr>
          <w:color w:val="000000" w:themeColor="text1"/>
        </w:rPr>
        <w:t xml:space="preserve">The </w:t>
      </w:r>
      <w:r w:rsidR="00EA37D0" w:rsidRPr="009A5AAF">
        <w:rPr>
          <w:color w:val="000000" w:themeColor="text1"/>
        </w:rPr>
        <w:t>need of the payload is to</w:t>
      </w:r>
      <w:r w:rsidR="00325D16" w:rsidRPr="009A5AAF">
        <w:rPr>
          <w:color w:val="000000" w:themeColor="text1"/>
        </w:rPr>
        <w:t xml:space="preserve"> ensure </w:t>
      </w:r>
      <w:r w:rsidR="00B8066C">
        <w:rPr>
          <w:color w:val="000000" w:themeColor="text1"/>
        </w:rPr>
        <w:t xml:space="preserve">spectator safety and </w:t>
      </w:r>
      <w:r w:rsidR="00325D16" w:rsidRPr="009A5AAF">
        <w:rPr>
          <w:color w:val="000000" w:themeColor="text1"/>
        </w:rPr>
        <w:t xml:space="preserve">STEMnaut survival </w:t>
      </w:r>
      <w:r w:rsidR="00C62720" w:rsidRPr="009A5AAF">
        <w:rPr>
          <w:color w:val="000000" w:themeColor="text1"/>
        </w:rPr>
        <w:t xml:space="preserve">without use of </w:t>
      </w:r>
      <w:r w:rsidR="003B6B53" w:rsidRPr="009A5AAF">
        <w:rPr>
          <w:color w:val="000000" w:themeColor="text1"/>
        </w:rPr>
        <w:t>parachutes or steamers</w:t>
      </w:r>
      <w:r w:rsidR="00961474" w:rsidRPr="009A5AAF">
        <w:rPr>
          <w:color w:val="000000" w:themeColor="text1"/>
        </w:rPr>
        <w:t>.</w:t>
      </w:r>
      <w:r w:rsidR="00B8066C">
        <w:rPr>
          <w:color w:val="000000" w:themeColor="text1"/>
        </w:rPr>
        <w:t xml:space="preserve"> The goal</w:t>
      </w:r>
      <w:r w:rsidR="000824AD">
        <w:rPr>
          <w:color w:val="000000" w:themeColor="text1"/>
        </w:rPr>
        <w:t xml:space="preserve">s </w:t>
      </w:r>
      <w:r w:rsidR="0066597B">
        <w:rPr>
          <w:color w:val="000000" w:themeColor="text1"/>
        </w:rPr>
        <w:t>o</w:t>
      </w:r>
      <w:r w:rsidR="000824AD">
        <w:rPr>
          <w:color w:val="000000" w:themeColor="text1"/>
        </w:rPr>
        <w:t xml:space="preserve">f the system are to release the payload at 400ft </w:t>
      </w:r>
      <w:r w:rsidR="00DF0B25">
        <w:rPr>
          <w:color w:val="000000" w:themeColor="text1"/>
        </w:rPr>
        <w:t>and then begin a slow powered descent, whe</w:t>
      </w:r>
      <w:r w:rsidR="00983FD6">
        <w:rPr>
          <w:color w:val="000000" w:themeColor="text1"/>
        </w:rPr>
        <w:t xml:space="preserve">re landing legs are </w:t>
      </w:r>
      <w:r w:rsidR="00A508DF">
        <w:rPr>
          <w:color w:val="000000" w:themeColor="text1"/>
        </w:rPr>
        <w:t xml:space="preserve">activated at </w:t>
      </w:r>
      <w:r w:rsidR="004B5F4E">
        <w:rPr>
          <w:color w:val="000000" w:themeColor="text1"/>
        </w:rPr>
        <w:t>a set height over ground. The</w:t>
      </w:r>
      <w:r w:rsidR="00EF3F80">
        <w:rPr>
          <w:color w:val="000000" w:themeColor="text1"/>
        </w:rPr>
        <w:t xml:space="preserve">se lead to the final objective of landing the payload upright </w:t>
      </w:r>
      <w:r w:rsidR="00E1556F">
        <w:rPr>
          <w:color w:val="000000" w:themeColor="text1"/>
        </w:rPr>
        <w:t>with minimal impact force.</w:t>
      </w:r>
      <w:r w:rsidR="002813B7">
        <w:rPr>
          <w:color w:val="000000" w:themeColor="text1"/>
        </w:rPr>
        <w:t xml:space="preserve"> The STEMnauts </w:t>
      </w:r>
      <w:r w:rsidR="00892451">
        <w:rPr>
          <w:color w:val="000000" w:themeColor="text1"/>
        </w:rPr>
        <w:t>will be retained and manually retrieved after landing.</w:t>
      </w:r>
      <w:r w:rsidR="00FA64D8">
        <w:rPr>
          <w:color w:val="000000" w:themeColor="text1"/>
        </w:rPr>
        <w:t xml:space="preserve"> </w:t>
      </w:r>
      <w:r w:rsidR="00AF7BF1" w:rsidRPr="00FA64D8">
        <w:rPr>
          <w:color w:val="000000" w:themeColor="text1"/>
        </w:rPr>
        <w:t xml:space="preserve">The survivability metrics are </w:t>
      </w:r>
      <w:r w:rsidR="003C65CA" w:rsidRPr="00FA64D8">
        <w:rPr>
          <w:color w:val="000000" w:themeColor="text1"/>
        </w:rPr>
        <w:t xml:space="preserve">objectives meant to protect the STEMnauts. These metrics are as </w:t>
      </w:r>
      <w:r w:rsidR="00FA64D8" w:rsidRPr="00FA64D8">
        <w:rPr>
          <w:color w:val="000000" w:themeColor="text1"/>
        </w:rPr>
        <w:t>follows.</w:t>
      </w:r>
      <w:r w:rsidR="00FA64D8" w:rsidRPr="00FA64D8">
        <w:t xml:space="preserve"> </w:t>
      </w:r>
    </w:p>
    <w:p w14:paraId="4933AA80" w14:textId="0B93EB36" w:rsidR="00FA64D8" w:rsidRPr="009B5CDB" w:rsidRDefault="00FA64D8" w:rsidP="00FA64D8">
      <w:pPr>
        <w:pStyle w:val="ListParagraph"/>
        <w:numPr>
          <w:ilvl w:val="0"/>
          <w:numId w:val="37"/>
        </w:numPr>
        <w:rPr>
          <w:rFonts w:ascii="Times New Roman" w:hAnsi="Times New Roman" w:cs="Times New Roman"/>
        </w:rPr>
      </w:pPr>
      <w:r w:rsidRPr="009B5CDB">
        <w:rPr>
          <w:rFonts w:ascii="Times New Roman" w:hAnsi="Times New Roman" w:cs="Times New Roman"/>
        </w:rPr>
        <w:t>All STEMnauts remain within their designed restraints throughout the entirety of the payload experiment.</w:t>
      </w:r>
    </w:p>
    <w:p w14:paraId="5E20BE33" w14:textId="77777777" w:rsidR="00FA64D8" w:rsidRPr="009B5CDB" w:rsidRDefault="00FA64D8" w:rsidP="00FA64D8">
      <w:pPr>
        <w:pStyle w:val="ListParagraph"/>
        <w:numPr>
          <w:ilvl w:val="0"/>
          <w:numId w:val="37"/>
        </w:numPr>
        <w:rPr>
          <w:rFonts w:ascii="Times New Roman" w:hAnsi="Times New Roman" w:cs="Times New Roman"/>
        </w:rPr>
      </w:pPr>
      <w:r w:rsidRPr="009B5CDB">
        <w:rPr>
          <w:rFonts w:ascii="Times New Roman" w:hAnsi="Times New Roman" w:cs="Times New Roman"/>
        </w:rPr>
        <w:t>No STEMnauts incur any significant physical damage or failure. This includes any crack/breakage, plastic deformation, burn/corrosion, and/or melting.</w:t>
      </w:r>
    </w:p>
    <w:p w14:paraId="292D923B" w14:textId="77777777" w:rsidR="00FA64D8" w:rsidRPr="009B5CDB" w:rsidRDefault="00FA64D8" w:rsidP="00FA64D8">
      <w:pPr>
        <w:pStyle w:val="ListParagraph"/>
        <w:numPr>
          <w:ilvl w:val="0"/>
          <w:numId w:val="37"/>
        </w:numPr>
        <w:rPr>
          <w:rFonts w:ascii="Times New Roman" w:hAnsi="Times New Roman" w:cs="Times New Roman"/>
        </w:rPr>
      </w:pPr>
      <w:r w:rsidRPr="009B5CDB">
        <w:rPr>
          <w:rFonts w:ascii="Times New Roman" w:hAnsi="Times New Roman" w:cs="Times New Roman"/>
        </w:rPr>
        <w:t>No STEMnaut should experience an acceleration greater than 25 G for up to 150 milliseconds.</w:t>
      </w:r>
    </w:p>
    <w:p w14:paraId="14A84133" w14:textId="68022528" w:rsidR="00A55C9F" w:rsidRPr="009B5CDB" w:rsidRDefault="00FA64D8" w:rsidP="00FA64D8">
      <w:pPr>
        <w:pStyle w:val="ListParagraph"/>
        <w:numPr>
          <w:ilvl w:val="0"/>
          <w:numId w:val="37"/>
        </w:numPr>
        <w:rPr>
          <w:rFonts w:ascii="Times New Roman" w:hAnsi="Times New Roman" w:cs="Times New Roman"/>
        </w:rPr>
      </w:pPr>
      <w:r w:rsidRPr="009B5CDB">
        <w:rPr>
          <w:rFonts w:ascii="Times New Roman" w:hAnsi="Times New Roman" w:cs="Times New Roman"/>
        </w:rPr>
        <w:t xml:space="preserve">A viable method of ingress/egress exists after the landing </w:t>
      </w:r>
      <w:r w:rsidR="00D7392A" w:rsidRPr="009B5CDB">
        <w:rPr>
          <w:rFonts w:ascii="Times New Roman" w:hAnsi="Times New Roman" w:cs="Times New Roman"/>
        </w:rPr>
        <w:t>event.</w:t>
      </w:r>
    </w:p>
    <w:p w14:paraId="44EEA75C" w14:textId="01EC7C7C" w:rsidR="00A873B3" w:rsidRPr="009A5AAF" w:rsidRDefault="00A873B3" w:rsidP="00577AD9">
      <w:pPr>
        <w:pStyle w:val="Heading5"/>
      </w:pPr>
      <w:r w:rsidRPr="009A5AAF">
        <w:t>Overview of System and Key Elements</w:t>
      </w:r>
    </w:p>
    <w:p w14:paraId="5842BF3D" w14:textId="7737BC09" w:rsidR="00E1556F" w:rsidRPr="00E1556F" w:rsidRDefault="007F0AAF" w:rsidP="009B5CDB">
      <w:pPr>
        <w:ind w:firstLine="720"/>
      </w:pPr>
      <w:r>
        <w:t>The electric powered ducted fan is the source of thrust for the payload vehicle. Th</w:t>
      </w:r>
      <w:r w:rsidR="00136660">
        <w:t xml:space="preserve">e selected EDF for the vehicle is the QX-motor 90mm </w:t>
      </w:r>
      <w:r w:rsidR="008626DA">
        <w:t xml:space="preserve">with 7lb thrust. </w:t>
      </w:r>
      <w:r w:rsidR="009E2CB3">
        <w:t xml:space="preserve">It is controlled by an electronic speed controller (ESC), which requires strong LiPo batteries. </w:t>
      </w:r>
      <w:r w:rsidR="00F24D60">
        <w:t xml:space="preserve">This is the primary design choice </w:t>
      </w:r>
      <w:r w:rsidR="00367D68">
        <w:t xml:space="preserve">for the payload. This fits well into the launch vehicle and </w:t>
      </w:r>
      <w:r w:rsidR="00EF2DBE">
        <w:t xml:space="preserve">provides </w:t>
      </w:r>
      <w:r w:rsidR="00746315">
        <w:t xml:space="preserve">much stronger thrust </w:t>
      </w:r>
      <w:r w:rsidR="008107DC">
        <w:t xml:space="preserve">than </w:t>
      </w:r>
      <w:r w:rsidR="00CE6508">
        <w:t xml:space="preserve">any other alternative design. </w:t>
      </w:r>
      <w:r w:rsidR="00CD6D07">
        <w:t xml:space="preserve">The </w:t>
      </w:r>
      <w:r w:rsidR="00674DCF">
        <w:t>ESC, and therefore the EDF</w:t>
      </w:r>
      <w:r w:rsidR="00A65071">
        <w:t xml:space="preserve">, is controlled by the flight computer, which interfaces with the </w:t>
      </w:r>
      <w:r w:rsidR="00E63716">
        <w:t xml:space="preserve">user. </w:t>
      </w:r>
      <w:r w:rsidR="00705178">
        <w:t xml:space="preserve">The flight computer also has four </w:t>
      </w:r>
      <w:r w:rsidR="00C34AB5">
        <w:t>connections for servos which move the thrust-vectoring fins.</w:t>
      </w:r>
      <w:r w:rsidR="00705178">
        <w:t xml:space="preserve"> </w:t>
      </w:r>
      <w:r w:rsidR="00E63716">
        <w:t>The user will implement the control law onto the flight computer</w:t>
      </w:r>
      <w:r w:rsidR="00C34AB5">
        <w:t xml:space="preserve">, which will read the heading of the vehicle with an on-board gyroscope and adjust the fins accordingly. </w:t>
      </w:r>
      <w:r w:rsidR="00837FDC">
        <w:t>In this way the payload is design</w:t>
      </w:r>
      <w:r w:rsidR="00E63716">
        <w:t xml:space="preserve"> to </w:t>
      </w:r>
      <w:r w:rsidR="00837FDC">
        <w:t>fly autonomously, however there will be a manual override to kill the EDF should it go haywire. This override would be communicated via RF link with the flight computer</w:t>
      </w:r>
      <w:r w:rsidR="00DD7E6B">
        <w:t xml:space="preserve">, the same link that commands the line ejection system to </w:t>
      </w:r>
      <w:r w:rsidR="00C835D6">
        <w:t xml:space="preserve">sever the payload from the </w:t>
      </w:r>
      <w:r w:rsidR="008C4DA8">
        <w:t xml:space="preserve">cord. </w:t>
      </w:r>
    </w:p>
    <w:p w14:paraId="399D7283" w14:textId="096733AE" w:rsidR="00957380" w:rsidRPr="00E1556F" w:rsidRDefault="00957380" w:rsidP="00E1556F">
      <w:r>
        <w:t xml:space="preserve">As the payload descends and continues to self-stabilize, the </w:t>
      </w:r>
      <w:r w:rsidR="00BD0B6F">
        <w:t xml:space="preserve">landing legs will extend as the </w:t>
      </w:r>
      <w:r w:rsidR="00F02022">
        <w:t xml:space="preserve">payload is </w:t>
      </w:r>
      <w:r w:rsidR="000A1C93">
        <w:t xml:space="preserve">15ft above </w:t>
      </w:r>
      <w:r w:rsidR="00DA3D24">
        <w:t xml:space="preserve">the ground. The </w:t>
      </w:r>
      <w:r w:rsidR="003A2B69">
        <w:t>payload will then land slowly and the STEMnauts will be manually retrieved.</w:t>
      </w:r>
    </w:p>
    <w:p w14:paraId="07742B4D" w14:textId="67FE0259" w:rsidR="00A873B3" w:rsidRPr="009A5AAF" w:rsidRDefault="00A873B3" w:rsidP="00577AD9">
      <w:pPr>
        <w:pStyle w:val="Heading5"/>
      </w:pPr>
      <w:r w:rsidRPr="009A5AAF">
        <w:t>Interfaces</w:t>
      </w:r>
    </w:p>
    <w:p w14:paraId="5E6CF3EF" w14:textId="6D257F4A" w:rsidR="0029139D" w:rsidRPr="0029139D" w:rsidRDefault="0029139D" w:rsidP="009B5CDB">
      <w:pPr>
        <w:ind w:firstLine="720"/>
      </w:pPr>
      <w:r>
        <w:t>The team will interface with the flight computer through a RF transmitter than allows the line cutter to deploy the p</w:t>
      </w:r>
      <w:r w:rsidR="00C94BF3">
        <w:t xml:space="preserve">ayload and allows </w:t>
      </w:r>
      <w:r w:rsidR="002F285C">
        <w:t xml:space="preserve">for a manual override should the EDF go out of control. The </w:t>
      </w:r>
      <w:r w:rsidR="00D3479F">
        <w:t xml:space="preserve">payload will not interface with existing avionics components ad have separate electronics so that </w:t>
      </w:r>
      <w:r w:rsidR="00151DC3">
        <w:t>everything is completely independent.</w:t>
      </w:r>
    </w:p>
    <w:p w14:paraId="2C410118" w14:textId="57C60E2F" w:rsidR="00577AD9" w:rsidRPr="009A5AAF" w:rsidRDefault="00577AD9" w:rsidP="00577AD9">
      <w:pPr>
        <w:pStyle w:val="Heading5"/>
      </w:pPr>
      <w:r w:rsidRPr="009A5AAF">
        <w:t>Proposed Capabilities</w:t>
      </w:r>
    </w:p>
    <w:p w14:paraId="7016B5A8" w14:textId="0D98772B" w:rsidR="00171FE1" w:rsidRPr="00171FE1" w:rsidRDefault="00171FE1" w:rsidP="00151DC3">
      <w:pPr>
        <w:ind w:firstLine="720"/>
      </w:pPr>
      <w:r>
        <w:t xml:space="preserve">The proposed capabilities of this payload design is the </w:t>
      </w:r>
      <w:r w:rsidR="00151DC3">
        <w:t xml:space="preserve">ability to correct for different deployment orientations and </w:t>
      </w:r>
      <w:r w:rsidR="005E40E0">
        <w:t xml:space="preserve">environmental disturbances. The large amount of surface area provided by the legs allows the </w:t>
      </w:r>
      <w:r w:rsidR="00EF1572">
        <w:t>payload to land on a variety of different surfaces, from high grass to dirt, all while maintaining the vertical orientation.</w:t>
      </w:r>
      <w:r w:rsidR="00151DC3">
        <w:t xml:space="preserve"> </w:t>
      </w:r>
      <w:r w:rsidR="007168C8">
        <w:t>The thrust provided by the EDF should be sufficient to slow the payload down to meet the survivability metrics</w:t>
      </w:r>
      <w:r w:rsidR="00BB440B">
        <w:t xml:space="preserve">. </w:t>
      </w:r>
    </w:p>
    <w:p w14:paraId="671E8E46" w14:textId="1569E6EC" w:rsidR="00577AD9" w:rsidRPr="009A5AAF" w:rsidRDefault="00577AD9" w:rsidP="00030853">
      <w:pPr>
        <w:pStyle w:val="Heading4"/>
        <w:rPr>
          <w:color w:val="000000" w:themeColor="text1"/>
        </w:rPr>
      </w:pPr>
      <w:r w:rsidRPr="009A5AAF">
        <w:rPr>
          <w:color w:val="000000" w:themeColor="text1"/>
        </w:rPr>
        <w:t>Physical Environment</w:t>
      </w:r>
    </w:p>
    <w:p w14:paraId="333B9E21" w14:textId="3B846F4E" w:rsidR="00030853" w:rsidRPr="00030853" w:rsidRDefault="001A6091" w:rsidP="001E5C9C">
      <w:pPr>
        <w:ind w:firstLine="720"/>
      </w:pPr>
      <w:r>
        <w:t xml:space="preserve">The payload will operate in </w:t>
      </w:r>
      <w:r w:rsidR="001E5C9C">
        <w:t>the same environments as the recovery system, except it will also interact with the</w:t>
      </w:r>
      <w:r w:rsidR="00FF6B91">
        <w:t xml:space="preserve"> </w:t>
      </w:r>
      <w:r w:rsidR="0071311A">
        <w:t xml:space="preserve">ground during landing. This presents a variety of different orientations, </w:t>
      </w:r>
      <w:r w:rsidR="0071311A">
        <w:lastRenderedPageBreak/>
        <w:t xml:space="preserve">from tall, wet grass in Palm Bay to </w:t>
      </w:r>
      <w:r w:rsidR="0040559F">
        <w:t xml:space="preserve">more </w:t>
      </w:r>
      <w:r w:rsidR="0047211B">
        <w:t xml:space="preserve">dirt fields in Huntsville. The landing legs were thought to allow the payload to adapt to a wider variety of landing spots. </w:t>
      </w:r>
    </w:p>
    <w:p w14:paraId="7C7DFF55" w14:textId="137A195D" w:rsidR="00577AD9" w:rsidRPr="009A5AAF" w:rsidRDefault="00577AD9" w:rsidP="00030853">
      <w:pPr>
        <w:pStyle w:val="Heading4"/>
        <w:rPr>
          <w:color w:val="000000" w:themeColor="text1"/>
        </w:rPr>
      </w:pPr>
      <w:r w:rsidRPr="009A5AAF">
        <w:rPr>
          <w:color w:val="000000" w:themeColor="text1"/>
        </w:rPr>
        <w:t>Support</w:t>
      </w:r>
      <w:r w:rsidR="004D7135" w:rsidRPr="009A5AAF">
        <w:rPr>
          <w:color w:val="000000" w:themeColor="text1"/>
        </w:rPr>
        <w:t xml:space="preserve"> Environment</w:t>
      </w:r>
    </w:p>
    <w:p w14:paraId="574713F5" w14:textId="16A47FEE" w:rsidR="007B44C3" w:rsidRPr="009B5CDB" w:rsidRDefault="00D71578" w:rsidP="00B25034">
      <w:pPr>
        <w:pStyle w:val="Heading4"/>
        <w:numPr>
          <w:ilvl w:val="0"/>
          <w:numId w:val="0"/>
        </w:numPr>
        <w:ind w:firstLine="720"/>
        <w:rPr>
          <w:rFonts w:ascii="Times New Roman" w:hAnsi="Times New Roman" w:cs="Times New Roman"/>
          <w:color w:val="000000" w:themeColor="text1"/>
        </w:rPr>
      </w:pPr>
      <w:r w:rsidRPr="009B5CDB">
        <w:rPr>
          <w:rFonts w:ascii="Times New Roman" w:hAnsi="Times New Roman" w:cs="Times New Roman"/>
          <w:color w:val="000000" w:themeColor="text1"/>
        </w:rPr>
        <w:t xml:space="preserve">The payload will be maintained through different stabilization tests on the ground and </w:t>
      </w:r>
      <w:r w:rsidR="0044440D" w:rsidRPr="009B5CDB">
        <w:rPr>
          <w:rFonts w:ascii="Times New Roman" w:hAnsi="Times New Roman" w:cs="Times New Roman"/>
          <w:color w:val="000000" w:themeColor="text1"/>
        </w:rPr>
        <w:t>act</w:t>
      </w:r>
      <w:r w:rsidR="00B25034" w:rsidRPr="009B5CDB">
        <w:rPr>
          <w:rFonts w:ascii="Times New Roman" w:hAnsi="Times New Roman" w:cs="Times New Roman"/>
          <w:color w:val="000000" w:themeColor="text1"/>
        </w:rPr>
        <w:t xml:space="preserve">uating the legs. After each test or payload demonstration flight the </w:t>
      </w:r>
      <w:r w:rsidR="005871A6" w:rsidRPr="009B5CDB">
        <w:rPr>
          <w:rFonts w:ascii="Times New Roman" w:hAnsi="Times New Roman" w:cs="Times New Roman"/>
          <w:color w:val="000000" w:themeColor="text1"/>
        </w:rPr>
        <w:t xml:space="preserve">payload will be checked for any </w:t>
      </w:r>
      <w:r w:rsidR="00676585" w:rsidRPr="009B5CDB">
        <w:rPr>
          <w:rFonts w:ascii="Times New Roman" w:hAnsi="Times New Roman" w:cs="Times New Roman"/>
          <w:color w:val="000000" w:themeColor="text1"/>
        </w:rPr>
        <w:t>damage</w:t>
      </w:r>
      <w:r w:rsidR="005871A6" w:rsidRPr="009B5CDB">
        <w:rPr>
          <w:rFonts w:ascii="Times New Roman" w:hAnsi="Times New Roman" w:cs="Times New Roman"/>
          <w:color w:val="000000" w:themeColor="text1"/>
        </w:rPr>
        <w:t xml:space="preserve"> and LiPos recharged, as the flight will take up most of the power provided by the four LiPos. </w:t>
      </w:r>
    </w:p>
    <w:p w14:paraId="2B013D14" w14:textId="4140D5CF" w:rsidR="007B44C3" w:rsidRPr="009A5AAF" w:rsidRDefault="007B44C3" w:rsidP="00030853">
      <w:pPr>
        <w:pStyle w:val="Heading4"/>
        <w:rPr>
          <w:color w:val="000000" w:themeColor="text1"/>
        </w:rPr>
      </w:pPr>
      <w:r w:rsidRPr="009A5AAF">
        <w:rPr>
          <w:color w:val="000000" w:themeColor="text1"/>
        </w:rPr>
        <w:t>Risks and Potential Issues</w:t>
      </w:r>
    </w:p>
    <w:p w14:paraId="13557F8E" w14:textId="470089AD" w:rsidR="00056957" w:rsidRPr="009A5AAF" w:rsidRDefault="00056957" w:rsidP="00056957">
      <w:pPr>
        <w:rPr>
          <w:color w:val="000000" w:themeColor="text1"/>
        </w:rPr>
      </w:pPr>
      <w:r w:rsidRPr="009A5AAF">
        <w:rPr>
          <w:color w:val="000000" w:themeColor="text1"/>
        </w:rPr>
        <w:t xml:space="preserve">Risks involved with this design include </w:t>
      </w:r>
      <w:r w:rsidR="00976B64">
        <w:rPr>
          <w:color w:val="000000" w:themeColor="text1"/>
        </w:rPr>
        <w:t xml:space="preserve">dangers of the monocopter </w:t>
      </w:r>
      <w:r w:rsidR="00483F41">
        <w:rPr>
          <w:color w:val="000000" w:themeColor="text1"/>
        </w:rPr>
        <w:t xml:space="preserve">design should it go haywire, and the precise nature of the stabilization. The payload will have an implemented </w:t>
      </w:r>
      <w:r w:rsidR="006C57DF">
        <w:rPr>
          <w:color w:val="000000" w:themeColor="text1"/>
        </w:rPr>
        <w:t xml:space="preserve">override switch where the user can gain manual control over the payload </w:t>
      </w:r>
      <w:r w:rsidR="00FE6DBA">
        <w:rPr>
          <w:color w:val="000000" w:themeColor="text1"/>
        </w:rPr>
        <w:t xml:space="preserve">in case of emergency or kill the </w:t>
      </w:r>
      <w:r w:rsidR="00A74502">
        <w:rPr>
          <w:color w:val="000000" w:themeColor="text1"/>
        </w:rPr>
        <w:t xml:space="preserve">fan so it falls straight down. Safety should not be granted to release the payload unless the </w:t>
      </w:r>
      <w:r w:rsidR="009D294B">
        <w:rPr>
          <w:color w:val="000000" w:themeColor="text1"/>
        </w:rPr>
        <w:t xml:space="preserve">area is completely clear </w:t>
      </w:r>
      <w:r w:rsidR="00D71578">
        <w:rPr>
          <w:color w:val="000000" w:themeColor="text1"/>
        </w:rPr>
        <w:t xml:space="preserve">so that worse case scenario is accounted for. </w:t>
      </w:r>
    </w:p>
    <w:p w14:paraId="718DEF97" w14:textId="3E649AAB" w:rsidR="002D15DF" w:rsidRDefault="005258F7" w:rsidP="003D1040">
      <w:pPr>
        <w:pStyle w:val="Heading3"/>
      </w:pPr>
      <w:bookmarkStart w:id="57" w:name="_Toc155737550"/>
      <w:r>
        <w:t>System Design</w:t>
      </w:r>
      <w:bookmarkEnd w:id="57"/>
      <w:r w:rsidR="008D411E">
        <w:t xml:space="preserve"> </w:t>
      </w:r>
    </w:p>
    <w:p w14:paraId="6BDC1A37" w14:textId="3A39A250" w:rsidR="00846E4E" w:rsidRPr="009A5AAF" w:rsidRDefault="00846E4E" w:rsidP="00846E4E">
      <w:pPr>
        <w:pStyle w:val="Heading4"/>
        <w:rPr>
          <w:color w:val="000000" w:themeColor="text1"/>
        </w:rPr>
      </w:pPr>
      <w:r w:rsidRPr="009A5AAF">
        <w:rPr>
          <w:color w:val="000000" w:themeColor="text1"/>
        </w:rPr>
        <w:t>Control System Design</w:t>
      </w:r>
    </w:p>
    <w:p w14:paraId="5D0A6559" w14:textId="7C5F1708" w:rsidR="004B5579" w:rsidRPr="009A5AAF" w:rsidRDefault="00B25DD6" w:rsidP="00A62E26">
      <w:pPr>
        <w:ind w:firstLine="720"/>
        <w:rPr>
          <w:color w:val="000000" w:themeColor="text1"/>
        </w:rPr>
      </w:pPr>
      <w:r w:rsidRPr="009A5AAF">
        <w:rPr>
          <w:color w:val="000000" w:themeColor="text1"/>
        </w:rPr>
        <w:t>For the chosen payload de</w:t>
      </w:r>
      <w:r w:rsidR="00A62E26" w:rsidRPr="009A5AAF">
        <w:rPr>
          <w:color w:val="000000" w:themeColor="text1"/>
        </w:rPr>
        <w:t xml:space="preserve">sign, the thrust-vectoring fins are essential to prevent yaw rotation and </w:t>
      </w:r>
      <w:r w:rsidR="001B718D" w:rsidRPr="009A5AAF">
        <w:rPr>
          <w:color w:val="000000" w:themeColor="text1"/>
        </w:rPr>
        <w:t xml:space="preserve">stabilize the payload body in the presence of outside disturbances. Further, the payload </w:t>
      </w:r>
      <w:r w:rsidR="003A23DA" w:rsidRPr="009A5AAF">
        <w:rPr>
          <w:color w:val="000000" w:themeColor="text1"/>
        </w:rPr>
        <w:t xml:space="preserve">should have the ability to </w:t>
      </w:r>
      <w:r w:rsidR="00F8319A" w:rsidRPr="009A5AAF">
        <w:rPr>
          <w:color w:val="000000" w:themeColor="text1"/>
        </w:rPr>
        <w:t xml:space="preserve">stabilize regardless of starting orientation. </w:t>
      </w:r>
      <w:r w:rsidR="0080752B" w:rsidRPr="009A5AAF">
        <w:rPr>
          <w:color w:val="000000" w:themeColor="text1"/>
        </w:rPr>
        <w:t xml:space="preserve">Without these functions the payload has a very low probability of success. </w:t>
      </w:r>
      <w:r w:rsidR="00F8319A" w:rsidRPr="009A5AAF">
        <w:rPr>
          <w:color w:val="000000" w:themeColor="text1"/>
        </w:rPr>
        <w:t>To analyze this problem, the team used a</w:t>
      </w:r>
      <w:r w:rsidR="00AB0236" w:rsidRPr="009A5AAF">
        <w:rPr>
          <w:color w:val="000000" w:themeColor="text1"/>
        </w:rPr>
        <w:t xml:space="preserve"> variety of MATLAB tools to design a P</w:t>
      </w:r>
      <w:r w:rsidR="00594F4C" w:rsidRPr="009A5AAF">
        <w:rPr>
          <w:color w:val="000000" w:themeColor="text1"/>
        </w:rPr>
        <w:t>I</w:t>
      </w:r>
      <w:r w:rsidR="00AB0236" w:rsidRPr="009A5AAF">
        <w:rPr>
          <w:color w:val="000000" w:themeColor="text1"/>
        </w:rPr>
        <w:t xml:space="preserve">D controller for </w:t>
      </w:r>
      <w:r w:rsidR="00C55EEA" w:rsidRPr="009A5AAF">
        <w:rPr>
          <w:color w:val="000000" w:themeColor="text1"/>
        </w:rPr>
        <w:t xml:space="preserve">a simple 2D variation of the fin. By working out basic equations of motion and </w:t>
      </w:r>
      <w:r w:rsidR="0064516E" w:rsidRPr="009A5AAF">
        <w:rPr>
          <w:color w:val="000000" w:themeColor="text1"/>
        </w:rPr>
        <w:t>implementing control law the team will be more prepared to control the system</w:t>
      </w:r>
      <w:r w:rsidR="00A206BA" w:rsidRPr="009A5AAF">
        <w:rPr>
          <w:color w:val="000000" w:themeColor="text1"/>
        </w:rPr>
        <w:t xml:space="preserve"> once parts are funded. </w:t>
      </w:r>
    </w:p>
    <w:p w14:paraId="76104E85" w14:textId="77777777" w:rsidR="00C56C57" w:rsidRPr="009A5AAF" w:rsidRDefault="0064718F" w:rsidP="00A62E26">
      <w:pPr>
        <w:ind w:firstLine="720"/>
        <w:rPr>
          <w:color w:val="000000" w:themeColor="text1"/>
        </w:rPr>
      </w:pPr>
      <w:r w:rsidRPr="009A5AAF">
        <w:rPr>
          <w:color w:val="000000" w:themeColor="text1"/>
        </w:rPr>
        <w:t xml:space="preserve">The first step is to consider the equations of motion </w:t>
      </w:r>
      <w:r w:rsidR="00524069" w:rsidRPr="009A5AAF">
        <w:rPr>
          <w:color w:val="000000" w:themeColor="text1"/>
        </w:rPr>
        <w:t xml:space="preserve">that control </w:t>
      </w:r>
      <w:r w:rsidR="00891AC8" w:rsidRPr="009A5AAF">
        <w:rPr>
          <w:color w:val="000000" w:themeColor="text1"/>
        </w:rPr>
        <w:t xml:space="preserve">the </w:t>
      </w:r>
      <w:r w:rsidR="00524069" w:rsidRPr="009A5AAF">
        <w:rPr>
          <w:color w:val="000000" w:themeColor="text1"/>
        </w:rPr>
        <w:t xml:space="preserve">heading angle </w:t>
      </w:r>
      <w:r w:rsidR="0048024F" w:rsidRPr="009A5AAF">
        <w:rPr>
          <w:color w:val="000000" w:themeColor="text1"/>
        </w:rPr>
        <w:t>of</w:t>
      </w:r>
      <w:r w:rsidRPr="009A5AAF">
        <w:rPr>
          <w:color w:val="000000" w:themeColor="text1"/>
        </w:rPr>
        <w:t xml:space="preserve"> the </w:t>
      </w:r>
      <w:r w:rsidR="00524069" w:rsidRPr="009A5AAF">
        <w:rPr>
          <w:color w:val="000000" w:themeColor="text1"/>
        </w:rPr>
        <w:t>pay</w:t>
      </w:r>
      <w:r w:rsidR="008A381F" w:rsidRPr="009A5AAF">
        <w:rPr>
          <w:color w:val="000000" w:themeColor="text1"/>
        </w:rPr>
        <w:t>load during descent.</w:t>
      </w:r>
    </w:p>
    <w:p w14:paraId="5453D09C" w14:textId="77777777" w:rsidR="00C56C57" w:rsidRDefault="001065AB" w:rsidP="00D93336">
      <w:pPr>
        <w:keepNext/>
        <w:ind w:firstLine="720"/>
        <w:jc w:val="center"/>
      </w:pPr>
      <w:r w:rsidRPr="001065AB">
        <w:rPr>
          <w:noProof/>
        </w:rPr>
        <w:drawing>
          <wp:inline distT="0" distB="0" distL="0" distR="0" wp14:anchorId="47206D00" wp14:editId="7CE1ED5D">
            <wp:extent cx="2305455" cy="3139764"/>
            <wp:effectExtent l="0" t="0" r="0" b="3810"/>
            <wp:docPr id="2090834262" name="Picture 2090834262" descr="A drawing of a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834262" name="Picture 1" descr="A drawing of a rectangular object&#10;&#10;Description automatically generated"/>
                    <pic:cNvPicPr/>
                  </pic:nvPicPr>
                  <pic:blipFill>
                    <a:blip r:embed="rId116"/>
                    <a:stretch>
                      <a:fillRect/>
                    </a:stretch>
                  </pic:blipFill>
                  <pic:spPr>
                    <a:xfrm>
                      <a:off x="0" y="0"/>
                      <a:ext cx="2311073" cy="3147415"/>
                    </a:xfrm>
                    <a:prstGeom prst="rect">
                      <a:avLst/>
                    </a:prstGeom>
                  </pic:spPr>
                </pic:pic>
              </a:graphicData>
            </a:graphic>
          </wp:inline>
        </w:drawing>
      </w:r>
    </w:p>
    <w:p w14:paraId="3248658A" w14:textId="3A4EFF0B" w:rsidR="00774518" w:rsidRPr="00D93336" w:rsidRDefault="00BC6249" w:rsidP="00D7392A">
      <w:pPr>
        <w:pStyle w:val="Caption"/>
      </w:pPr>
      <w:r>
        <w:t xml:space="preserve">Figure </w:t>
      </w:r>
      <w:r w:rsidR="00D93336">
        <w:fldChar w:fldCharType="begin"/>
      </w:r>
      <w:r w:rsidR="00D93336">
        <w:instrText xml:space="preserve"> SEQ Figure \* ARABIC </w:instrText>
      </w:r>
      <w:r w:rsidR="00D93336">
        <w:fldChar w:fldCharType="separate"/>
      </w:r>
      <w:r w:rsidR="00D93336">
        <w:t>92</w:t>
      </w:r>
      <w:r w:rsidR="00D93336">
        <w:fldChar w:fldCharType="end"/>
      </w:r>
      <w:r w:rsidR="00D93336">
        <w:t>:</w:t>
      </w:r>
      <w:r>
        <w:t xml:space="preserve"> </w:t>
      </w:r>
      <w:r w:rsidRPr="00177D66">
        <w:t>A simple free body diagram of the 2D payload.</w:t>
      </w:r>
    </w:p>
    <w:p w14:paraId="48A60A6F" w14:textId="77777777" w:rsidR="00731210" w:rsidRDefault="008A381F" w:rsidP="00640323">
      <w:pPr>
        <w:ind w:firstLine="720"/>
      </w:pPr>
      <w:r>
        <w:t xml:space="preserve"> </w:t>
      </w:r>
      <w:r w:rsidR="009A17B8">
        <w:t xml:space="preserve">Inspection of the </w:t>
      </w:r>
      <w:r w:rsidR="00C714AA">
        <w:t>free body diagram of the system shows that</w:t>
      </w:r>
      <w:r w:rsidR="009A17B8">
        <w:t xml:space="preserve"> </w:t>
      </w:r>
      <w:r w:rsidR="00891AC8">
        <w:t>in a simple system</w:t>
      </w:r>
      <w:r w:rsidR="00C714AA">
        <w:t xml:space="preserve"> </w:t>
      </w:r>
      <w:r w:rsidR="009A17B8">
        <w:t xml:space="preserve">the </w:t>
      </w:r>
      <w:r w:rsidR="0022590E">
        <w:t xml:space="preserve">thrust force </w:t>
      </w:r>
      <w:r w:rsidR="00BC0BC5">
        <w:t xml:space="preserve">created by the EDF creates a moment about the center of mass </w:t>
      </w:r>
      <w:r w:rsidR="000C0AE9">
        <w:t>equal to</w:t>
      </w:r>
    </w:p>
    <w:p w14:paraId="0615D4BE" w14:textId="4792AEFC" w:rsidR="00731210" w:rsidRDefault="00000000" w:rsidP="00021BC8">
      <w:pPr>
        <w:ind w:firstLine="720"/>
        <w:jc w:val="center"/>
        <w:rPr>
          <w:rFonts w:eastAsiaTheme="minorEastAsia"/>
        </w:rPr>
      </w:pPr>
      <m:oMathPara>
        <m:oMath>
          <m:sSub>
            <m:sSubPr>
              <m:ctrlPr>
                <w:rPr>
                  <w:rFonts w:ascii="Cambria Math" w:hAnsi="Cambria Math"/>
                  <w:i/>
                </w:rPr>
              </m:ctrlPr>
            </m:sSubPr>
            <m:e>
              <m:r>
                <w:rPr>
                  <w:rFonts w:ascii="Cambria Math" w:hAnsi="Cambria Math"/>
                </w:rPr>
                <m:t>τ=- F</m:t>
              </m:r>
            </m:e>
            <m:sub>
              <m:r>
                <w:rPr>
                  <w:rFonts w:ascii="Cambria Math" w:hAnsi="Cambria Math"/>
                </w:rPr>
                <m:t>thrust</m:t>
              </m:r>
            </m:sub>
          </m:sSub>
          <m:r>
            <w:rPr>
              <w:rFonts w:ascii="Cambria Math" w:hAnsi="Cambria Math"/>
            </w:rPr>
            <m:t>*L*</m:t>
          </m:r>
          <m:r>
            <m:rPr>
              <m:sty m:val="p"/>
            </m:rPr>
            <w:rPr>
              <w:rFonts w:ascii="Cambria Math" w:hAnsi="Cambria Math"/>
            </w:rPr>
            <m:t>sin⁡</m:t>
          </m:r>
          <m:r>
            <w:rPr>
              <w:rFonts w:ascii="Cambria Math" w:hAnsi="Cambria Math"/>
            </w:rPr>
            <m:t>(ϕ)</m:t>
          </m:r>
        </m:oMath>
      </m:oMathPara>
    </w:p>
    <w:p w14:paraId="2982C42F" w14:textId="77777777" w:rsidR="00383B21" w:rsidRDefault="00D15C73" w:rsidP="00640323">
      <w:pPr>
        <w:ind w:firstLine="720"/>
      </w:pPr>
      <w:r>
        <w:t xml:space="preserve">Using </w:t>
      </w:r>
      <w:r w:rsidR="004A50F1">
        <w:t xml:space="preserve">Newton’s second law </w:t>
      </w:r>
      <w:r w:rsidR="00D15B07">
        <w:t>for rotational motion</w:t>
      </w:r>
      <w:r w:rsidR="00CE69F9">
        <w:t>,</w:t>
      </w:r>
      <w:r w:rsidR="004A50F1">
        <w:t xml:space="preserve"> the </w:t>
      </w:r>
      <w:r w:rsidR="00547766">
        <w:t xml:space="preserve">equation </w:t>
      </w:r>
      <w:r w:rsidR="00045A08">
        <w:t xml:space="preserve">becomes </w:t>
      </w:r>
    </w:p>
    <w:p w14:paraId="5305BDFF" w14:textId="05599BBE" w:rsidR="00516EA0" w:rsidRPr="00516EA0" w:rsidRDefault="00000000" w:rsidP="00021BC8">
      <w:pPr>
        <w:ind w:firstLine="720"/>
        <w:jc w:val="center"/>
        <w:rPr>
          <w:rFonts w:ascii="Calibri" w:eastAsiaTheme="minorEastAsia" w:hAnsi="Calibri" w:cstheme="minorBidi"/>
        </w:rPr>
      </w:pPr>
      <m:oMathPara>
        <m:oMath>
          <m:sSub>
            <m:sSubPr>
              <m:ctrlPr>
                <w:rPr>
                  <w:rFonts w:ascii="Cambria Math" w:hAnsi="Cambria Math"/>
                  <w:i/>
                </w:rPr>
              </m:ctrlPr>
            </m:sSubPr>
            <m:e>
              <m:r>
                <w:rPr>
                  <w:rFonts w:ascii="Cambria Math" w:hAnsi="Cambria Math"/>
                </w:rPr>
                <m:t>I</m:t>
              </m:r>
            </m:e>
            <m:sub>
              <m:r>
                <w:rPr>
                  <w:rFonts w:ascii="Cambria Math" w:hAnsi="Cambria Math"/>
                </w:rPr>
                <m:t>zz</m:t>
              </m:r>
            </m:sub>
          </m:sSub>
          <m:r>
            <w:rPr>
              <w:rFonts w:ascii="Cambria Math" w:hAnsi="Cambria Math"/>
            </w:rPr>
            <m:t xml:space="preserve">* </m:t>
          </m:r>
          <m:acc>
            <m:accPr>
              <m:chr m:val="̈"/>
              <m:ctrlPr>
                <w:rPr>
                  <w:rFonts w:ascii="Cambria Math" w:eastAsiaTheme="minorHAnsi" w:hAnsi="Cambria Math" w:cstheme="minorBidi"/>
                  <w:i/>
                  <w:szCs w:val="22"/>
                </w:rPr>
              </m:ctrlPr>
            </m:accPr>
            <m:e>
              <m:r>
                <w:rPr>
                  <w:rFonts w:ascii="Cambria Math" w:hAnsi="Cambria Math"/>
                </w:rPr>
                <m:t>θ</m:t>
              </m:r>
            </m:e>
          </m:acc>
          <m:r>
            <w:rPr>
              <w:rFonts w:ascii="Cambria Math" w:hAnsi="Cambria Math"/>
            </w:rPr>
            <m:t>= -</m:t>
          </m:r>
          <m:sSub>
            <m:sSubPr>
              <m:ctrlPr>
                <w:rPr>
                  <w:rFonts w:ascii="Cambria Math" w:hAnsi="Cambria Math"/>
                  <w:i/>
                </w:rPr>
              </m:ctrlPr>
            </m:sSubPr>
            <m:e>
              <m:r>
                <w:rPr>
                  <w:rFonts w:ascii="Cambria Math" w:hAnsi="Cambria Math"/>
                </w:rPr>
                <m:t>F</m:t>
              </m:r>
            </m:e>
            <m:sub>
              <m:r>
                <w:rPr>
                  <w:rFonts w:ascii="Cambria Math" w:hAnsi="Cambria Math"/>
                </w:rPr>
                <m:t>thrust</m:t>
              </m:r>
            </m:sub>
          </m:sSub>
          <m:r>
            <w:rPr>
              <w:rFonts w:ascii="Cambria Math" w:hAnsi="Cambria Math"/>
            </w:rPr>
            <m:t>*L*</m:t>
          </m:r>
          <m:func>
            <m:funcPr>
              <m:ctrlPr>
                <w:rPr>
                  <w:rFonts w:ascii="Cambria Math" w:hAnsi="Cambria Math"/>
                </w:rPr>
              </m:ctrlPr>
            </m:funcPr>
            <m:fName>
              <m:r>
                <m:rPr>
                  <m:sty m:val="p"/>
                </m:rPr>
                <w:rPr>
                  <w:rFonts w:ascii="Cambria Math" w:hAnsi="Cambria Math"/>
                </w:rPr>
                <m:t>sin</m:t>
              </m:r>
              <m:ctrlPr>
                <w:rPr>
                  <w:rFonts w:ascii="Cambria Math" w:hAnsi="Cambria Math"/>
                  <w:i/>
                </w:rPr>
              </m:ctrlPr>
            </m:fName>
            <m:e>
              <m:d>
                <m:dPr>
                  <m:ctrlPr>
                    <w:rPr>
                      <w:rFonts w:ascii="Cambria Math" w:hAnsi="Cambria Math"/>
                      <w:i/>
                    </w:rPr>
                  </m:ctrlPr>
                </m:dPr>
                <m:e>
                  <m:r>
                    <w:rPr>
                      <w:rFonts w:ascii="Cambria Math" w:hAnsi="Cambria Math"/>
                    </w:rPr>
                    <m:t>ϕ</m:t>
                  </m:r>
                </m:e>
              </m:d>
            </m:e>
          </m:func>
        </m:oMath>
      </m:oMathPara>
    </w:p>
    <w:p w14:paraId="6CD4AD60" w14:textId="593B015D" w:rsidR="002B16EA" w:rsidRDefault="00F26544" w:rsidP="00F26544">
      <w:pPr>
        <w:ind w:firstLine="720"/>
        <w:rPr>
          <w:rFonts w:eastAsiaTheme="minorEastAsia"/>
        </w:rPr>
      </w:pPr>
      <w:r>
        <w:t>The control variable</w:t>
      </w:r>
      <m:oMath>
        <m:r>
          <w:rPr>
            <w:rFonts w:ascii="Cambria Math" w:hAnsi="Cambria Math"/>
          </w:rPr>
          <m:t xml:space="preserve"> θ</m:t>
        </m:r>
      </m:oMath>
      <w:r w:rsidR="0022712B">
        <w:rPr>
          <w:rFonts w:eastAsiaTheme="minorEastAsia"/>
        </w:rPr>
        <w:t xml:space="preserve"> describes the </w:t>
      </w:r>
      <w:r w:rsidR="003B4371">
        <w:rPr>
          <w:rFonts w:eastAsiaTheme="minorEastAsia"/>
        </w:rPr>
        <w:t>heading of the payload</w:t>
      </w:r>
      <w:r>
        <w:rPr>
          <w:rFonts w:eastAsiaTheme="minorEastAsia"/>
        </w:rPr>
        <w:t xml:space="preserve">, </w:t>
      </w:r>
      <w:r w:rsidR="003B4371">
        <w:rPr>
          <w:rFonts w:eastAsiaTheme="minorEastAsia"/>
        </w:rPr>
        <w:t>or the output of the system, and can now be turned into a transfer function</w:t>
      </w:r>
      <w:r w:rsidR="00021BC8">
        <w:rPr>
          <w:rFonts w:eastAsiaTheme="minorEastAsia"/>
        </w:rPr>
        <w:t xml:space="preserve"> to begin the control law. </w:t>
      </w:r>
      <w:r w:rsidR="00F036CA">
        <w:t>A feedback loop of the controlle</w:t>
      </w:r>
      <w:r w:rsidR="00F036CA">
        <w:rPr>
          <w:rFonts w:eastAsiaTheme="minorEastAsia"/>
        </w:rPr>
        <w:t xml:space="preserve">d system </w:t>
      </w:r>
      <w:r w:rsidR="00C9520F">
        <w:rPr>
          <w:rFonts w:eastAsiaTheme="minorEastAsia"/>
        </w:rPr>
        <w:t xml:space="preserve">is used to visualize the </w:t>
      </w:r>
      <w:r w:rsidR="00052497">
        <w:rPr>
          <w:rFonts w:eastAsiaTheme="minorEastAsia"/>
        </w:rPr>
        <w:t>2D payload system</w:t>
      </w:r>
      <w:r w:rsidR="007251FC">
        <w:rPr>
          <w:rFonts w:eastAsiaTheme="minorEastAsia"/>
        </w:rPr>
        <w:t xml:space="preserve">. </w:t>
      </w:r>
      <w:r w:rsidR="005B6A8D">
        <w:rPr>
          <w:rFonts w:eastAsiaTheme="minorEastAsia"/>
        </w:rPr>
        <w:t>Values of constants were estimated based off of existing CAD models.</w:t>
      </w:r>
    </w:p>
    <w:p w14:paraId="61B14394" w14:textId="77777777" w:rsidR="006570B7" w:rsidRDefault="006570B7" w:rsidP="002B16EA">
      <w:pPr>
        <w:rPr>
          <w:rFonts w:eastAsiaTheme="minorEastAsia"/>
        </w:rPr>
      </w:pPr>
    </w:p>
    <w:p w14:paraId="6116424F" w14:textId="77777777" w:rsidR="002B16EA" w:rsidRDefault="002B16EA" w:rsidP="008502E8">
      <w:pPr>
        <w:keepNext/>
        <w:jc w:val="center"/>
        <w:rPr>
          <w:rFonts w:eastAsiaTheme="minorEastAsia"/>
        </w:rPr>
      </w:pPr>
      <w:r w:rsidRPr="002B16EA">
        <w:rPr>
          <w:rFonts w:eastAsiaTheme="minorEastAsia"/>
          <w:noProof/>
        </w:rPr>
        <w:drawing>
          <wp:inline distT="0" distB="0" distL="0" distR="0" wp14:anchorId="7C3B0C27" wp14:editId="47A90DAA">
            <wp:extent cx="4387174" cy="1934856"/>
            <wp:effectExtent l="0" t="0" r="0" b="8255"/>
            <wp:docPr id="1663476634" name="Picture 1663476634" descr="A diagram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476634" name="Picture 1" descr="A diagram of a computer program&#10;&#10;Description automatically generated"/>
                    <pic:cNvPicPr/>
                  </pic:nvPicPr>
                  <pic:blipFill>
                    <a:blip r:embed="rId117"/>
                    <a:stretch>
                      <a:fillRect/>
                    </a:stretch>
                  </pic:blipFill>
                  <pic:spPr>
                    <a:xfrm>
                      <a:off x="0" y="0"/>
                      <a:ext cx="4390009" cy="1936106"/>
                    </a:xfrm>
                    <a:prstGeom prst="rect">
                      <a:avLst/>
                    </a:prstGeom>
                  </pic:spPr>
                </pic:pic>
              </a:graphicData>
            </a:graphic>
          </wp:inline>
        </w:drawing>
      </w:r>
    </w:p>
    <w:p w14:paraId="289408F1" w14:textId="75E3A715" w:rsidR="00D93336" w:rsidRPr="00D93336" w:rsidRDefault="00D93336" w:rsidP="00D7392A">
      <w:pPr>
        <w:pStyle w:val="Caption"/>
      </w:pPr>
      <w:r w:rsidRPr="00D93336">
        <w:t xml:space="preserve">Figure </w:t>
      </w:r>
      <w:r w:rsidRPr="00D93336">
        <w:fldChar w:fldCharType="begin"/>
      </w:r>
      <w:r w:rsidRPr="00D93336">
        <w:instrText xml:space="preserve"> SEQ Figure \* ARABIC </w:instrText>
      </w:r>
      <w:r w:rsidRPr="00D93336">
        <w:fldChar w:fldCharType="separate"/>
      </w:r>
      <w:r>
        <w:t>93</w:t>
      </w:r>
      <w:r w:rsidRPr="00D93336">
        <w:fldChar w:fldCharType="end"/>
      </w:r>
      <w:r w:rsidRPr="00D93336">
        <w:t xml:space="preserve">: Feedback loop, where the controller determines fin angle to correct the heading of the payload. </w:t>
      </w:r>
      <m:oMath>
        <m:sSub>
          <m:sSubPr>
            <m:ctrlPr>
              <w:rPr>
                <w:rFonts w:ascii="Cambria Math" w:eastAsiaTheme="minorEastAsia" w:hAnsi="Cambria Math"/>
                <w:i/>
                <w:iCs/>
              </w:rPr>
            </m:ctrlPr>
          </m:sSubPr>
          <m:e>
            <m:r>
              <m:rPr>
                <m:sty m:val="bi"/>
              </m:rPr>
              <w:rPr>
                <w:rFonts w:ascii="Cambria Math" w:eastAsiaTheme="minorEastAsia" w:hAnsi="Cambria Math"/>
              </w:rPr>
              <m:t>θ</m:t>
            </m:r>
          </m:e>
          <m:sub>
            <m:r>
              <m:rPr>
                <m:sty m:val="bi"/>
              </m:rPr>
              <w:rPr>
                <w:rFonts w:ascii="Cambria Math" w:eastAsiaTheme="minorEastAsia" w:hAnsi="Cambria Math"/>
              </w:rPr>
              <m:t>desired</m:t>
            </m:r>
          </m:sub>
        </m:sSub>
        <m:r>
          <m:rPr>
            <m:sty m:val="bi"/>
          </m:rPr>
          <w:rPr>
            <w:rFonts w:ascii="Cambria Math" w:eastAsiaTheme="minorEastAsia" w:hAnsi="Cambria Math"/>
          </w:rPr>
          <m:t>=0°</m:t>
        </m:r>
      </m:oMath>
      <w:r w:rsidR="00B54B3A">
        <w:rPr>
          <w:rFonts w:eastAsiaTheme="minorEastAsia"/>
          <w:iCs/>
        </w:rPr>
        <w:t xml:space="preserve"> for a vertical orientation.</w:t>
      </w:r>
    </w:p>
    <w:p w14:paraId="7BA15601" w14:textId="77777777" w:rsidR="003246F8" w:rsidRPr="00BB7EF0" w:rsidRDefault="00021BC8" w:rsidP="00D93336">
      <w:pPr>
        <w:ind w:firstLine="720"/>
        <w:rPr>
          <w:color w:val="000000" w:themeColor="text1"/>
        </w:rPr>
      </w:pPr>
      <w:r w:rsidRPr="00BB7EF0">
        <w:rPr>
          <w:rFonts w:eastAsiaTheme="minorEastAsia"/>
          <w:color w:val="000000" w:themeColor="text1"/>
        </w:rPr>
        <w:t xml:space="preserve">A </w:t>
      </w:r>
      <w:r w:rsidR="000E4919" w:rsidRPr="00BB7EF0">
        <w:rPr>
          <w:color w:val="000000" w:themeColor="text1"/>
        </w:rPr>
        <w:t xml:space="preserve">major concern for the control system is the </w:t>
      </w:r>
      <w:r w:rsidR="00ED6990" w:rsidRPr="00BB7EF0">
        <w:rPr>
          <w:color w:val="000000" w:themeColor="text1"/>
        </w:rPr>
        <w:t xml:space="preserve">overshoot and response time of the </w:t>
      </w:r>
      <w:r w:rsidR="001765E0" w:rsidRPr="00BB7EF0">
        <w:rPr>
          <w:color w:val="000000" w:themeColor="text1"/>
        </w:rPr>
        <w:t>payload to dist</w:t>
      </w:r>
      <w:r w:rsidR="004B565E" w:rsidRPr="00BB7EF0">
        <w:rPr>
          <w:color w:val="000000" w:themeColor="text1"/>
        </w:rPr>
        <w:t>urbances</w:t>
      </w:r>
      <w:r w:rsidR="00137D0A" w:rsidRPr="00BB7EF0">
        <w:rPr>
          <w:color w:val="000000" w:themeColor="text1"/>
        </w:rPr>
        <w:t xml:space="preserve">, as </w:t>
      </w:r>
      <w:r w:rsidR="002B34B0" w:rsidRPr="00BB7EF0">
        <w:rPr>
          <w:color w:val="000000" w:themeColor="text1"/>
        </w:rPr>
        <w:t>significant overshoot could</w:t>
      </w:r>
      <w:r w:rsidR="00137D0A" w:rsidRPr="00BB7EF0">
        <w:rPr>
          <w:color w:val="000000" w:themeColor="text1"/>
        </w:rPr>
        <w:t xml:space="preserve"> </w:t>
      </w:r>
      <w:r w:rsidR="00C61FEE" w:rsidRPr="00BB7EF0">
        <w:rPr>
          <w:color w:val="000000" w:themeColor="text1"/>
        </w:rPr>
        <w:t xml:space="preserve">further destabilize the system and low response time </w:t>
      </w:r>
      <w:r w:rsidR="00B142FE" w:rsidRPr="00BB7EF0">
        <w:rPr>
          <w:color w:val="000000" w:themeColor="text1"/>
        </w:rPr>
        <w:t xml:space="preserve">would result in the STEMnauts falling </w:t>
      </w:r>
      <w:r w:rsidR="009D1B95" w:rsidRPr="00BB7EF0">
        <w:rPr>
          <w:color w:val="000000" w:themeColor="text1"/>
        </w:rPr>
        <w:t>in an undesirable orientation longer.</w:t>
      </w:r>
      <w:r w:rsidR="003E1F6C" w:rsidRPr="00BB7EF0">
        <w:rPr>
          <w:color w:val="000000" w:themeColor="text1"/>
        </w:rPr>
        <w:t xml:space="preserve"> </w:t>
      </w:r>
      <w:r w:rsidR="00D974DB" w:rsidRPr="00BB7EF0">
        <w:rPr>
          <w:color w:val="000000" w:themeColor="text1"/>
        </w:rPr>
        <w:t>Therefore</w:t>
      </w:r>
      <w:r w:rsidR="009A5AAF" w:rsidRPr="00BB7EF0">
        <w:rPr>
          <w:color w:val="000000" w:themeColor="text1"/>
        </w:rPr>
        <w:t>,</w:t>
      </w:r>
      <w:r w:rsidR="00D974DB" w:rsidRPr="00BB7EF0">
        <w:rPr>
          <w:color w:val="000000" w:themeColor="text1"/>
        </w:rPr>
        <w:t xml:space="preserve"> when implementing a</w:t>
      </w:r>
      <w:r w:rsidR="00FF2A56" w:rsidRPr="00BB7EF0">
        <w:rPr>
          <w:color w:val="000000" w:themeColor="text1"/>
        </w:rPr>
        <w:t xml:space="preserve"> P</w:t>
      </w:r>
      <w:r w:rsidR="00594F4C" w:rsidRPr="00BB7EF0">
        <w:rPr>
          <w:color w:val="000000" w:themeColor="text1"/>
        </w:rPr>
        <w:t>I</w:t>
      </w:r>
      <w:r w:rsidR="00FF2A56" w:rsidRPr="00BB7EF0">
        <w:rPr>
          <w:color w:val="000000" w:themeColor="text1"/>
        </w:rPr>
        <w:t xml:space="preserve">D controller these </w:t>
      </w:r>
      <w:r w:rsidR="00B07E7A" w:rsidRPr="00BB7EF0">
        <w:rPr>
          <w:color w:val="000000" w:themeColor="text1"/>
        </w:rPr>
        <w:t>attributes</w:t>
      </w:r>
      <w:r w:rsidR="00D974DB" w:rsidRPr="00BB7EF0">
        <w:rPr>
          <w:color w:val="000000" w:themeColor="text1"/>
        </w:rPr>
        <w:t xml:space="preserve"> were sought to be minimized.</w:t>
      </w:r>
      <w:r w:rsidR="00B07E7A" w:rsidRPr="00BB7EF0">
        <w:rPr>
          <w:color w:val="000000" w:themeColor="text1"/>
        </w:rPr>
        <w:t xml:space="preserve"> </w:t>
      </w:r>
      <w:r w:rsidR="003E1F6C" w:rsidRPr="00BB7EF0">
        <w:rPr>
          <w:color w:val="000000" w:themeColor="text1"/>
        </w:rPr>
        <w:t>Using ODE45 and MATLAB’s control system toolbox,</w:t>
      </w:r>
      <w:r w:rsidR="00D6594A" w:rsidRPr="00BB7EF0">
        <w:rPr>
          <w:color w:val="000000" w:themeColor="text1"/>
        </w:rPr>
        <w:t xml:space="preserve"> a root locus of the controlled </w:t>
      </w:r>
      <w:r w:rsidR="00D8348E" w:rsidRPr="00BB7EF0">
        <w:rPr>
          <w:color w:val="000000" w:themeColor="text1"/>
        </w:rPr>
        <w:t>was created to visualize the closed-loop poles.</w:t>
      </w:r>
    </w:p>
    <w:p w14:paraId="6E6F5EB9" w14:textId="532E87B6" w:rsidR="00BB376B" w:rsidRPr="00BB7EF0" w:rsidRDefault="00EE5687" w:rsidP="001F65B3">
      <w:pPr>
        <w:rPr>
          <w:color w:val="000000" w:themeColor="text1"/>
          <w:shd w:val="clear" w:color="auto" w:fill="FFFFFF"/>
        </w:rPr>
      </w:pPr>
      <w:r w:rsidRPr="00BB7EF0">
        <w:rPr>
          <w:color w:val="000000" w:themeColor="text1"/>
        </w:rPr>
        <w:t xml:space="preserve">Using these </w:t>
      </w:r>
      <w:r w:rsidR="009A5AAF" w:rsidRPr="00BB7EF0">
        <w:rPr>
          <w:color w:val="000000" w:themeColor="text1"/>
        </w:rPr>
        <w:t>tools,</w:t>
      </w:r>
      <w:r w:rsidRPr="00BB7EF0">
        <w:rPr>
          <w:color w:val="000000" w:themeColor="text1"/>
        </w:rPr>
        <w:t xml:space="preserve"> the </w:t>
      </w:r>
      <w:r w:rsidR="00C148C0" w:rsidRPr="00BB7EF0">
        <w:rPr>
          <w:color w:val="000000" w:themeColor="text1"/>
        </w:rPr>
        <w:t xml:space="preserve">PID controller </w:t>
      </w:r>
      <w:r w:rsidR="00D258D2" w:rsidRPr="00BB7EF0">
        <w:rPr>
          <w:color w:val="000000" w:themeColor="text1"/>
        </w:rPr>
        <w:t xml:space="preserve">was tuned to have minimal overshoot and response time for a </w:t>
      </w:r>
      <w:r w:rsidR="006C68C8" w:rsidRPr="00BB7EF0">
        <w:rPr>
          <w:color w:val="000000" w:themeColor="text1"/>
        </w:rPr>
        <w:t>step input</w:t>
      </w:r>
      <w:r w:rsidR="00302F39" w:rsidRPr="00BB7EF0">
        <w:rPr>
          <w:color w:val="000000" w:themeColor="text1"/>
          <w:shd w:val="clear" w:color="auto" w:fill="FFFFFF"/>
        </w:rPr>
        <w:t xml:space="preserve"> for the simple system</w:t>
      </w:r>
      <w:r w:rsidR="000977E8" w:rsidRPr="00BB7EF0">
        <w:rPr>
          <w:color w:val="000000" w:themeColor="text1"/>
          <w:shd w:val="clear" w:color="auto" w:fill="FFFFFF"/>
        </w:rPr>
        <w:t xml:space="preserve">, which would represent an outside disturbance like wind </w:t>
      </w:r>
      <w:r w:rsidR="006D3612" w:rsidRPr="00BB7EF0">
        <w:rPr>
          <w:color w:val="000000" w:themeColor="text1"/>
          <w:shd w:val="clear" w:color="auto" w:fill="FFFFFF"/>
        </w:rPr>
        <w:t>which could impact</w:t>
      </w:r>
      <w:r w:rsidR="000977E8" w:rsidRPr="00BB7EF0">
        <w:rPr>
          <w:color w:val="000000" w:themeColor="text1"/>
          <w:shd w:val="clear" w:color="auto" w:fill="FFFFFF"/>
        </w:rPr>
        <w:t xml:space="preserve"> the </w:t>
      </w:r>
      <w:r w:rsidR="006D3612" w:rsidRPr="00BB7EF0">
        <w:rPr>
          <w:color w:val="000000" w:themeColor="text1"/>
          <w:shd w:val="clear" w:color="auto" w:fill="FFFFFF"/>
        </w:rPr>
        <w:t>heading of the payload body</w:t>
      </w:r>
      <w:r w:rsidR="00302F39" w:rsidRPr="00BB7EF0">
        <w:rPr>
          <w:color w:val="000000" w:themeColor="text1"/>
          <w:shd w:val="clear" w:color="auto" w:fill="FFFFFF"/>
        </w:rPr>
        <w:t>.</w:t>
      </w:r>
      <w:r w:rsidR="001C7627" w:rsidRPr="00BB7EF0">
        <w:rPr>
          <w:color w:val="000000" w:themeColor="text1"/>
          <w:shd w:val="clear" w:color="auto" w:fill="FFFFFF"/>
        </w:rPr>
        <w:t xml:space="preserve"> The system response for </w:t>
      </w:r>
      <w:r w:rsidR="007E42C4" w:rsidRPr="00BB7EF0">
        <w:rPr>
          <w:color w:val="000000" w:themeColor="text1"/>
          <w:shd w:val="clear" w:color="auto" w:fill="FFFFFF"/>
        </w:rPr>
        <w:t>this condition</w:t>
      </w:r>
      <w:r w:rsidR="00B03762" w:rsidRPr="00BB7EF0">
        <w:rPr>
          <w:color w:val="000000" w:themeColor="text1"/>
          <w:shd w:val="clear" w:color="auto" w:fill="FFFFFF"/>
        </w:rPr>
        <w:t xml:space="preserve"> is seen </w:t>
      </w:r>
      <w:r w:rsidR="001F65B3" w:rsidRPr="00BB7EF0">
        <w:rPr>
          <w:color w:val="000000" w:themeColor="text1"/>
          <w:shd w:val="clear" w:color="auto" w:fill="FFFFFF"/>
        </w:rPr>
        <w:t>to successfully drive the payload body to a vertical orientation.</w:t>
      </w:r>
    </w:p>
    <w:p w14:paraId="1E8E3A29" w14:textId="77777777" w:rsidR="007D1333" w:rsidRDefault="0034387E" w:rsidP="007D1333">
      <w:pPr>
        <w:keepNext/>
        <w:jc w:val="center"/>
      </w:pPr>
      <w:r w:rsidRPr="0034387E">
        <w:rPr>
          <w:rFonts w:asciiTheme="minorHAnsi" w:hAnsiTheme="minorHAnsi" w:cstheme="minorHAnsi"/>
          <w:noProof/>
          <w:color w:val="4D5156"/>
          <w:shd w:val="clear" w:color="auto" w:fill="FFFFFF"/>
        </w:rPr>
        <w:lastRenderedPageBreak/>
        <w:drawing>
          <wp:inline distT="0" distB="0" distL="0" distR="0" wp14:anchorId="4CB32752" wp14:editId="6017F7F6">
            <wp:extent cx="4772691" cy="2991267"/>
            <wp:effectExtent l="0" t="0" r="8890" b="0"/>
            <wp:docPr id="815705526" name="Picture 815705526"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705526" name="Picture 1" descr="A graph with a line&#10;&#10;Description automatically generated"/>
                    <pic:cNvPicPr/>
                  </pic:nvPicPr>
                  <pic:blipFill>
                    <a:blip r:embed="rId118"/>
                    <a:stretch>
                      <a:fillRect/>
                    </a:stretch>
                  </pic:blipFill>
                  <pic:spPr>
                    <a:xfrm>
                      <a:off x="0" y="0"/>
                      <a:ext cx="4772691" cy="2991267"/>
                    </a:xfrm>
                    <a:prstGeom prst="rect">
                      <a:avLst/>
                    </a:prstGeom>
                  </pic:spPr>
                </pic:pic>
              </a:graphicData>
            </a:graphic>
          </wp:inline>
        </w:drawing>
      </w:r>
    </w:p>
    <w:p w14:paraId="43C0D907" w14:textId="1886B948" w:rsidR="001F65B3" w:rsidRDefault="007D1333" w:rsidP="00D7392A">
      <w:pPr>
        <w:pStyle w:val="Caption"/>
        <w:rPr>
          <w:rFonts w:asciiTheme="minorHAnsi" w:hAnsiTheme="minorHAnsi" w:cstheme="minorHAnsi"/>
          <w:color w:val="4D5156"/>
          <w:shd w:val="clear" w:color="auto" w:fill="FFFFFF"/>
        </w:rPr>
      </w:pPr>
      <w:r w:rsidRPr="008502E8">
        <w:t xml:space="preserve">Figure </w:t>
      </w:r>
      <w:r w:rsidR="00154E94" w:rsidRPr="008502E8">
        <w:t>94</w:t>
      </w:r>
      <w:r w:rsidRPr="008502E8">
        <w:t xml:space="preserve">: </w:t>
      </w:r>
      <w:r w:rsidR="008502E8">
        <w:t>System response to a step input</w:t>
      </w:r>
    </w:p>
    <w:p w14:paraId="057DFA83" w14:textId="1C3976A4" w:rsidR="006C263C" w:rsidRPr="00BB7EF0" w:rsidRDefault="007B59F3" w:rsidP="006C263C">
      <w:pPr>
        <w:rPr>
          <w:color w:val="000000" w:themeColor="text1"/>
          <w:shd w:val="clear" w:color="auto" w:fill="FFFFFF"/>
        </w:rPr>
      </w:pPr>
      <w:r w:rsidRPr="00BB7EF0">
        <w:rPr>
          <w:color w:val="000000" w:themeColor="text1"/>
          <w:shd w:val="clear" w:color="auto" w:fill="FFFFFF"/>
        </w:rPr>
        <w:t xml:space="preserve">The overshoot and </w:t>
      </w:r>
      <w:r w:rsidR="00BB4743" w:rsidRPr="00BB7EF0">
        <w:rPr>
          <w:color w:val="000000" w:themeColor="text1"/>
          <w:shd w:val="clear" w:color="auto" w:fill="FFFFFF"/>
        </w:rPr>
        <w:t>settling</w:t>
      </w:r>
      <w:r w:rsidRPr="00BB7EF0">
        <w:rPr>
          <w:color w:val="000000" w:themeColor="text1"/>
          <w:shd w:val="clear" w:color="auto" w:fill="FFFFFF"/>
        </w:rPr>
        <w:t xml:space="preserve"> time </w:t>
      </w:r>
      <w:r w:rsidR="00BB4743" w:rsidRPr="00BB7EF0">
        <w:rPr>
          <w:color w:val="000000" w:themeColor="text1"/>
          <w:shd w:val="clear" w:color="auto" w:fill="FFFFFF"/>
        </w:rPr>
        <w:t>were found</w:t>
      </w:r>
      <w:r w:rsidRPr="00BB7EF0">
        <w:rPr>
          <w:color w:val="000000" w:themeColor="text1"/>
          <w:shd w:val="clear" w:color="auto" w:fill="FFFFFF"/>
        </w:rPr>
        <w:t xml:space="preserve"> to be </w:t>
      </w:r>
      <w:r w:rsidR="008C43EB" w:rsidRPr="00BB7EF0">
        <w:rPr>
          <w:color w:val="000000" w:themeColor="text1"/>
          <w:shd w:val="clear" w:color="auto" w:fill="FFFFFF"/>
        </w:rPr>
        <w:t>minimal at</w:t>
      </w:r>
      <w:r w:rsidR="009A5AAF" w:rsidRPr="00BB7EF0">
        <w:rPr>
          <w:color w:val="000000" w:themeColor="text1"/>
          <w:shd w:val="clear" w:color="auto" w:fill="FFFFFF"/>
        </w:rPr>
        <w:t>:</w:t>
      </w:r>
    </w:p>
    <w:p w14:paraId="0FAA04B9" w14:textId="69B52311" w:rsidR="00BB4743" w:rsidRPr="00BB7EF0" w:rsidRDefault="00017F47" w:rsidP="006C263C">
      <w:pPr>
        <w:rPr>
          <w:rFonts w:eastAsiaTheme="minorEastAsia"/>
          <w:color w:val="000000" w:themeColor="text1"/>
          <w:shd w:val="clear" w:color="auto" w:fill="FFFFFF"/>
        </w:rPr>
      </w:pPr>
      <m:oMathPara>
        <m:oMath>
          <m:r>
            <w:rPr>
              <w:rFonts w:ascii="Cambria Math" w:hAnsi="Cambria Math"/>
              <w:color w:val="000000" w:themeColor="text1"/>
              <w:shd w:val="clear" w:color="auto" w:fill="FFFFFF"/>
            </w:rPr>
            <m:t>%OS=12.2</m:t>
          </m:r>
        </m:oMath>
      </m:oMathPara>
    </w:p>
    <w:p w14:paraId="10FF16FC" w14:textId="59541E94" w:rsidR="00F8594A" w:rsidRPr="00BB7EF0" w:rsidRDefault="00000000" w:rsidP="006C263C">
      <w:pPr>
        <w:rPr>
          <w:rFonts w:eastAsiaTheme="minorEastAsia"/>
          <w:color w:val="000000" w:themeColor="text1"/>
          <w:shd w:val="clear" w:color="auto" w:fill="FFFFFF"/>
        </w:rPr>
      </w:pPr>
      <m:oMathPara>
        <m:oMath>
          <m:sSub>
            <m:sSubPr>
              <m:ctrlPr>
                <w:rPr>
                  <w:rFonts w:ascii="Cambria Math" w:eastAsiaTheme="minorEastAsia" w:hAnsi="Cambria Math"/>
                  <w:i/>
                  <w:color w:val="000000" w:themeColor="text1"/>
                  <w:shd w:val="clear" w:color="auto" w:fill="FFFFFF"/>
                </w:rPr>
              </m:ctrlPr>
            </m:sSubPr>
            <m:e>
              <m:r>
                <w:rPr>
                  <w:rFonts w:ascii="Cambria Math" w:eastAsiaTheme="minorEastAsia" w:hAnsi="Cambria Math"/>
                  <w:color w:val="000000" w:themeColor="text1"/>
                  <w:shd w:val="clear" w:color="auto" w:fill="FFFFFF"/>
                </w:rPr>
                <m:t>T</m:t>
              </m:r>
            </m:e>
            <m:sub>
              <m:r>
                <w:rPr>
                  <w:rFonts w:ascii="Cambria Math" w:eastAsiaTheme="minorEastAsia" w:hAnsi="Cambria Math"/>
                  <w:color w:val="000000" w:themeColor="text1"/>
                  <w:shd w:val="clear" w:color="auto" w:fill="FFFFFF"/>
                </w:rPr>
                <m:t>settling</m:t>
              </m:r>
            </m:sub>
          </m:sSub>
          <m:r>
            <w:rPr>
              <w:rFonts w:ascii="Cambria Math" w:eastAsiaTheme="minorEastAsia" w:hAnsi="Cambria Math"/>
              <w:color w:val="000000" w:themeColor="text1"/>
              <w:shd w:val="clear" w:color="auto" w:fill="FFFFFF"/>
            </w:rPr>
            <m:t>=1.21s</m:t>
          </m:r>
        </m:oMath>
      </m:oMathPara>
    </w:p>
    <w:p w14:paraId="104C6221" w14:textId="148C2492" w:rsidR="00F31628" w:rsidRPr="00BB7EF0" w:rsidRDefault="00F31628" w:rsidP="006C263C">
      <w:pPr>
        <w:rPr>
          <w:rFonts w:eastAsiaTheme="minorEastAsia"/>
          <w:color w:val="000000" w:themeColor="text1"/>
          <w:shd w:val="clear" w:color="auto" w:fill="FFFFFF"/>
        </w:rPr>
      </w:pPr>
      <w:r w:rsidRPr="00BB7EF0">
        <w:rPr>
          <w:rFonts w:eastAsiaTheme="minorEastAsia"/>
          <w:color w:val="000000" w:themeColor="text1"/>
          <w:shd w:val="clear" w:color="auto" w:fill="FFFFFF"/>
        </w:rPr>
        <w:t>The tuned gains for the controller were found to be</w:t>
      </w:r>
      <w:r w:rsidR="009A5AAF" w:rsidRPr="00BB7EF0">
        <w:rPr>
          <w:rFonts w:eastAsiaTheme="minorEastAsia"/>
          <w:color w:val="000000" w:themeColor="text1"/>
          <w:shd w:val="clear" w:color="auto" w:fill="FFFFFF"/>
        </w:rPr>
        <w:t>:</w:t>
      </w:r>
    </w:p>
    <w:p w14:paraId="4A5A9AFC" w14:textId="66C6455D" w:rsidR="004217B2" w:rsidRPr="00BB7EF0" w:rsidRDefault="00000000" w:rsidP="006C263C">
      <w:pPr>
        <w:rPr>
          <w:rFonts w:eastAsiaTheme="minorEastAsia"/>
          <w:color w:val="000000" w:themeColor="text1"/>
          <w:shd w:val="clear" w:color="auto" w:fill="FFFFFF"/>
        </w:rPr>
      </w:pPr>
      <m:oMathPara>
        <m:oMath>
          <m:sSub>
            <m:sSubPr>
              <m:ctrlPr>
                <w:rPr>
                  <w:rFonts w:ascii="Cambria Math" w:eastAsiaTheme="minorEastAsia" w:hAnsi="Cambria Math"/>
                  <w:i/>
                  <w:color w:val="000000" w:themeColor="text1"/>
                  <w:shd w:val="clear" w:color="auto" w:fill="FFFFFF"/>
                </w:rPr>
              </m:ctrlPr>
            </m:sSubPr>
            <m:e>
              <m:r>
                <w:rPr>
                  <w:rFonts w:ascii="Cambria Math" w:eastAsiaTheme="minorEastAsia" w:hAnsi="Cambria Math"/>
                  <w:color w:val="000000" w:themeColor="text1"/>
                  <w:shd w:val="clear" w:color="auto" w:fill="FFFFFF"/>
                </w:rPr>
                <m:t>K</m:t>
              </m:r>
            </m:e>
            <m:sub>
              <m:r>
                <w:rPr>
                  <w:rFonts w:ascii="Cambria Math" w:eastAsiaTheme="minorEastAsia" w:hAnsi="Cambria Math"/>
                  <w:color w:val="000000" w:themeColor="text1"/>
                  <w:shd w:val="clear" w:color="auto" w:fill="FFFFFF"/>
                </w:rPr>
                <m:t>p</m:t>
              </m:r>
            </m:sub>
          </m:sSub>
          <m:r>
            <w:rPr>
              <w:rFonts w:ascii="Cambria Math" w:eastAsiaTheme="minorEastAsia" w:hAnsi="Cambria Math"/>
              <w:color w:val="000000" w:themeColor="text1"/>
              <w:shd w:val="clear" w:color="auto" w:fill="FFFFFF"/>
            </w:rPr>
            <m:t>=0.86</m:t>
          </m:r>
        </m:oMath>
      </m:oMathPara>
    </w:p>
    <w:p w14:paraId="373B33AA" w14:textId="63DA8B8D" w:rsidR="00F3419F" w:rsidRPr="00BB7EF0" w:rsidRDefault="00000000" w:rsidP="006C263C">
      <w:pPr>
        <w:rPr>
          <w:rFonts w:eastAsiaTheme="minorEastAsia"/>
          <w:color w:val="000000" w:themeColor="text1"/>
          <w:shd w:val="clear" w:color="auto" w:fill="FFFFFF"/>
        </w:rPr>
      </w:pPr>
      <m:oMathPara>
        <m:oMath>
          <m:sSub>
            <m:sSubPr>
              <m:ctrlPr>
                <w:rPr>
                  <w:rFonts w:ascii="Cambria Math" w:eastAsiaTheme="minorEastAsia" w:hAnsi="Cambria Math"/>
                  <w:i/>
                  <w:color w:val="000000" w:themeColor="text1"/>
                  <w:shd w:val="clear" w:color="auto" w:fill="FFFFFF"/>
                </w:rPr>
              </m:ctrlPr>
            </m:sSubPr>
            <m:e>
              <m:r>
                <w:rPr>
                  <w:rFonts w:ascii="Cambria Math" w:eastAsiaTheme="minorEastAsia" w:hAnsi="Cambria Math"/>
                  <w:color w:val="000000" w:themeColor="text1"/>
                  <w:shd w:val="clear" w:color="auto" w:fill="FFFFFF"/>
                </w:rPr>
                <m:t>K</m:t>
              </m:r>
            </m:e>
            <m:sub>
              <m:r>
                <w:rPr>
                  <w:rFonts w:ascii="Cambria Math" w:eastAsiaTheme="minorEastAsia" w:hAnsi="Cambria Math"/>
                  <w:color w:val="000000" w:themeColor="text1"/>
                  <w:shd w:val="clear" w:color="auto" w:fill="FFFFFF"/>
                </w:rPr>
                <m:t>i</m:t>
              </m:r>
            </m:sub>
          </m:sSub>
          <m:r>
            <w:rPr>
              <w:rFonts w:ascii="Cambria Math" w:eastAsiaTheme="minorEastAsia" w:hAnsi="Cambria Math"/>
              <w:color w:val="000000" w:themeColor="text1"/>
              <w:shd w:val="clear" w:color="auto" w:fill="FFFFFF"/>
            </w:rPr>
            <m:t>=1</m:t>
          </m:r>
        </m:oMath>
      </m:oMathPara>
    </w:p>
    <w:p w14:paraId="150DB5A9" w14:textId="1DDC8B8D" w:rsidR="00F3419F" w:rsidRPr="00BB7EF0" w:rsidRDefault="00000000" w:rsidP="006C263C">
      <w:pPr>
        <w:rPr>
          <w:rFonts w:eastAsiaTheme="minorEastAsia"/>
          <w:color w:val="000000" w:themeColor="text1"/>
          <w:shd w:val="clear" w:color="auto" w:fill="FFFFFF"/>
        </w:rPr>
      </w:pPr>
      <m:oMathPara>
        <m:oMath>
          <m:sSub>
            <m:sSubPr>
              <m:ctrlPr>
                <w:rPr>
                  <w:rFonts w:ascii="Cambria Math" w:eastAsiaTheme="minorEastAsia" w:hAnsi="Cambria Math"/>
                  <w:i/>
                  <w:color w:val="000000" w:themeColor="text1"/>
                  <w:shd w:val="clear" w:color="auto" w:fill="FFFFFF"/>
                </w:rPr>
              </m:ctrlPr>
            </m:sSubPr>
            <m:e>
              <m:r>
                <w:rPr>
                  <w:rFonts w:ascii="Cambria Math" w:eastAsiaTheme="minorEastAsia" w:hAnsi="Cambria Math"/>
                  <w:color w:val="000000" w:themeColor="text1"/>
                  <w:shd w:val="clear" w:color="auto" w:fill="FFFFFF"/>
                </w:rPr>
                <m:t>K</m:t>
              </m:r>
            </m:e>
            <m:sub>
              <m:r>
                <w:rPr>
                  <w:rFonts w:ascii="Cambria Math" w:eastAsiaTheme="minorEastAsia" w:hAnsi="Cambria Math"/>
                  <w:color w:val="000000" w:themeColor="text1"/>
                  <w:shd w:val="clear" w:color="auto" w:fill="FFFFFF"/>
                </w:rPr>
                <m:t>d</m:t>
              </m:r>
            </m:sub>
          </m:sSub>
          <m:r>
            <w:rPr>
              <w:rFonts w:ascii="Cambria Math" w:eastAsiaTheme="minorEastAsia" w:hAnsi="Cambria Math"/>
              <w:color w:val="000000" w:themeColor="text1"/>
              <w:shd w:val="clear" w:color="auto" w:fill="FFFFFF"/>
            </w:rPr>
            <m:t>= 0.17</m:t>
          </m:r>
        </m:oMath>
      </m:oMathPara>
    </w:p>
    <w:p w14:paraId="045E23FA" w14:textId="646AF683" w:rsidR="00F31628" w:rsidRPr="009A5AAF" w:rsidRDefault="009E501E" w:rsidP="00F31628">
      <w:pPr>
        <w:rPr>
          <w:rFonts w:asciiTheme="minorHAnsi" w:hAnsiTheme="minorHAnsi" w:cstheme="minorHAnsi"/>
          <w:color w:val="000000" w:themeColor="text1"/>
          <w:shd w:val="clear" w:color="auto" w:fill="FFFFFF"/>
        </w:rPr>
      </w:pPr>
      <w:r w:rsidRPr="009A5AAF">
        <w:rPr>
          <w:color w:val="000000" w:themeColor="text1"/>
        </w:rPr>
        <w:t xml:space="preserve">This system was </w:t>
      </w:r>
      <w:r w:rsidR="00F31628" w:rsidRPr="009A5AAF">
        <w:rPr>
          <w:color w:val="000000" w:themeColor="text1"/>
        </w:rPr>
        <w:t xml:space="preserve">also </w:t>
      </w:r>
      <w:r w:rsidRPr="009A5AAF">
        <w:rPr>
          <w:color w:val="000000" w:themeColor="text1"/>
        </w:rPr>
        <w:t xml:space="preserve">given a visual simulation </w:t>
      </w:r>
      <w:r w:rsidR="006D3612" w:rsidRPr="009A5AAF">
        <w:rPr>
          <w:color w:val="000000" w:themeColor="text1"/>
        </w:rPr>
        <w:t xml:space="preserve">to an initial </w:t>
      </w:r>
      <w:r w:rsidR="006D3612" w:rsidRPr="009A5AAF">
        <w:rPr>
          <w:rFonts w:asciiTheme="minorHAnsi" w:hAnsiTheme="minorHAnsi" w:cstheme="minorHAnsi"/>
          <w:color w:val="000000" w:themeColor="text1"/>
        </w:rPr>
        <w:t>disturbance of 30</w:t>
      </w:r>
      <w:r w:rsidR="00CD2619" w:rsidRPr="009A5AAF">
        <w:rPr>
          <w:rFonts w:asciiTheme="minorHAnsi" w:hAnsiTheme="minorHAnsi" w:cstheme="minorHAnsi"/>
          <w:color w:val="000000" w:themeColor="text1"/>
          <w:shd w:val="clear" w:color="auto" w:fill="FFFFFF"/>
        </w:rPr>
        <w:t>°</w:t>
      </w:r>
      <w:r w:rsidR="00DF4FBA" w:rsidRPr="009A5AAF">
        <w:rPr>
          <w:rFonts w:asciiTheme="minorHAnsi" w:hAnsiTheme="minorHAnsi" w:cstheme="minorHAnsi"/>
          <w:color w:val="000000" w:themeColor="text1"/>
          <w:shd w:val="clear" w:color="auto" w:fill="FFFFFF"/>
        </w:rPr>
        <w:t xml:space="preserve">, which </w:t>
      </w:r>
      <w:r w:rsidR="00584A89" w:rsidRPr="009A5AAF">
        <w:rPr>
          <w:rFonts w:asciiTheme="minorHAnsi" w:hAnsiTheme="minorHAnsi" w:cstheme="minorHAnsi"/>
          <w:color w:val="000000" w:themeColor="text1"/>
          <w:shd w:val="clear" w:color="auto" w:fill="FFFFFF"/>
        </w:rPr>
        <w:t xml:space="preserve">would </w:t>
      </w:r>
      <w:r w:rsidR="009A5AAF" w:rsidRPr="009A5AAF">
        <w:rPr>
          <w:rFonts w:asciiTheme="minorHAnsi" w:hAnsiTheme="minorHAnsi" w:cstheme="minorHAnsi"/>
          <w:color w:val="000000" w:themeColor="text1"/>
          <w:shd w:val="clear" w:color="auto" w:fill="FFFFFF"/>
        </w:rPr>
        <w:t>represent a</w:t>
      </w:r>
      <w:r w:rsidR="00DF4FBA" w:rsidRPr="009A5AAF">
        <w:rPr>
          <w:rFonts w:asciiTheme="minorHAnsi" w:hAnsiTheme="minorHAnsi" w:cstheme="minorHAnsi"/>
          <w:color w:val="000000" w:themeColor="text1"/>
          <w:shd w:val="clear" w:color="auto" w:fill="FFFFFF"/>
        </w:rPr>
        <w:t xml:space="preserve"> large </w:t>
      </w:r>
      <w:r w:rsidR="00584A89" w:rsidRPr="009A5AAF">
        <w:rPr>
          <w:rFonts w:asciiTheme="minorHAnsi" w:hAnsiTheme="minorHAnsi" w:cstheme="minorHAnsi"/>
          <w:color w:val="000000" w:themeColor="text1"/>
          <w:shd w:val="clear" w:color="auto" w:fill="FFFFFF"/>
        </w:rPr>
        <w:t>force. This simulatio</w:t>
      </w:r>
      <w:r w:rsidR="00E479B4" w:rsidRPr="009A5AAF">
        <w:rPr>
          <w:rFonts w:asciiTheme="minorHAnsi" w:hAnsiTheme="minorHAnsi" w:cstheme="minorHAnsi"/>
          <w:color w:val="000000" w:themeColor="text1"/>
          <w:shd w:val="clear" w:color="auto" w:fill="FFFFFF"/>
        </w:rPr>
        <w:t>n, and all code,</w:t>
      </w:r>
      <w:r w:rsidR="00584A89" w:rsidRPr="009A5AAF">
        <w:rPr>
          <w:rFonts w:asciiTheme="minorHAnsi" w:hAnsiTheme="minorHAnsi" w:cstheme="minorHAnsi"/>
          <w:color w:val="000000" w:themeColor="text1"/>
          <w:shd w:val="clear" w:color="auto" w:fill="FFFFFF"/>
        </w:rPr>
        <w:t xml:space="preserve"> can be found on the</w:t>
      </w:r>
      <w:r w:rsidR="00E479B4" w:rsidRPr="009A5AAF">
        <w:rPr>
          <w:rFonts w:asciiTheme="minorHAnsi" w:hAnsiTheme="minorHAnsi" w:cstheme="minorHAnsi"/>
          <w:color w:val="000000" w:themeColor="text1"/>
          <w:shd w:val="clear" w:color="auto" w:fill="FFFFFF"/>
        </w:rPr>
        <w:t xml:space="preserve"> </w:t>
      </w:r>
      <w:r w:rsidR="008A0147" w:rsidRPr="009A5AAF">
        <w:rPr>
          <w:rFonts w:asciiTheme="minorHAnsi" w:hAnsiTheme="minorHAnsi" w:cstheme="minorHAnsi"/>
          <w:color w:val="000000" w:themeColor="text1"/>
          <w:shd w:val="clear" w:color="auto" w:fill="FFFFFF"/>
        </w:rPr>
        <w:t>Git</w:t>
      </w:r>
      <w:r w:rsidR="006971DD" w:rsidRPr="009A5AAF">
        <w:rPr>
          <w:rFonts w:asciiTheme="minorHAnsi" w:hAnsiTheme="minorHAnsi" w:cstheme="minorHAnsi"/>
          <w:color w:val="000000" w:themeColor="text1"/>
          <w:shd w:val="clear" w:color="auto" w:fill="FFFFFF"/>
        </w:rPr>
        <w:t>H</w:t>
      </w:r>
      <w:r w:rsidR="008A0147" w:rsidRPr="009A5AAF">
        <w:rPr>
          <w:rFonts w:asciiTheme="minorHAnsi" w:hAnsiTheme="minorHAnsi" w:cstheme="minorHAnsi"/>
          <w:color w:val="000000" w:themeColor="text1"/>
          <w:shd w:val="clear" w:color="auto" w:fill="FFFFFF"/>
        </w:rPr>
        <w:t>ub repository at github</w:t>
      </w:r>
      <w:r w:rsidR="00E479B4" w:rsidRPr="009A5AAF">
        <w:rPr>
          <w:rFonts w:asciiTheme="minorHAnsi" w:hAnsiTheme="minorHAnsi" w:cstheme="minorHAnsi"/>
          <w:color w:val="000000" w:themeColor="text1"/>
          <w:shd w:val="clear" w:color="auto" w:fill="FFFFFF"/>
        </w:rPr>
        <w:t>.com/jakmilller/thrust-vectoring-fin-control</w:t>
      </w:r>
      <w:r w:rsidR="008A0147" w:rsidRPr="009A5AAF">
        <w:rPr>
          <w:rFonts w:asciiTheme="minorHAnsi" w:hAnsiTheme="minorHAnsi" w:cstheme="minorHAnsi"/>
          <w:color w:val="000000" w:themeColor="text1"/>
          <w:shd w:val="clear" w:color="auto" w:fill="FFFFFF"/>
        </w:rPr>
        <w:t xml:space="preserve">. </w:t>
      </w:r>
    </w:p>
    <w:p w14:paraId="151B4E09" w14:textId="522D4837" w:rsidR="007E42C4" w:rsidRDefault="008D4CD8" w:rsidP="00BD7E5A">
      <w:pPr>
        <w:keepNext/>
        <w:jc w:val="center"/>
      </w:pPr>
      <w:r w:rsidRPr="008D4CD8">
        <w:rPr>
          <w:rFonts w:asciiTheme="minorHAnsi" w:hAnsiTheme="minorHAnsi" w:cstheme="minorHAnsi"/>
          <w:noProof/>
          <w:color w:val="4D5156"/>
          <w:shd w:val="clear" w:color="auto" w:fill="FFFFFF"/>
        </w:rPr>
        <w:lastRenderedPageBreak/>
        <w:drawing>
          <wp:inline distT="0" distB="0" distL="0" distR="0" wp14:anchorId="62C0A440" wp14:editId="136A1248">
            <wp:extent cx="4313294" cy="3871295"/>
            <wp:effectExtent l="0" t="0" r="0" b="0"/>
            <wp:docPr id="2091466382" name="Picture 2091466382" descr="A graph with a blue rectangle and red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466382" name="Picture 1" descr="A graph with a blue rectangle and red rectangle&#10;&#10;Description automatically generated"/>
                    <pic:cNvPicPr/>
                  </pic:nvPicPr>
                  <pic:blipFill>
                    <a:blip r:embed="rId119"/>
                    <a:stretch>
                      <a:fillRect/>
                    </a:stretch>
                  </pic:blipFill>
                  <pic:spPr>
                    <a:xfrm>
                      <a:off x="0" y="0"/>
                      <a:ext cx="4313294" cy="3871295"/>
                    </a:xfrm>
                    <a:prstGeom prst="rect">
                      <a:avLst/>
                    </a:prstGeom>
                  </pic:spPr>
                </pic:pic>
              </a:graphicData>
            </a:graphic>
          </wp:inline>
        </w:drawing>
      </w:r>
    </w:p>
    <w:p w14:paraId="2C0F63B8" w14:textId="30B9B4BE" w:rsidR="00F31628" w:rsidRPr="00BB7EF0" w:rsidRDefault="008D4CD8" w:rsidP="00D7392A">
      <w:pPr>
        <w:pStyle w:val="Caption"/>
        <w:rPr>
          <w:color w:val="4D5156"/>
          <w:shd w:val="clear" w:color="auto" w:fill="FFFFFF"/>
        </w:rPr>
      </w:pPr>
      <w:r>
        <w:t xml:space="preserve">Figure </w:t>
      </w:r>
      <w:r w:rsidR="00BD7E5A">
        <w:fldChar w:fldCharType="begin"/>
      </w:r>
      <w:r w:rsidR="00BD7E5A">
        <w:instrText xml:space="preserve"> SEQ Figure \* ARABIC </w:instrText>
      </w:r>
      <w:r w:rsidR="00BD7E5A">
        <w:fldChar w:fldCharType="separate"/>
      </w:r>
      <w:r w:rsidR="00BD7E5A">
        <w:t>96</w:t>
      </w:r>
      <w:r w:rsidR="00BD7E5A">
        <w:fldChar w:fldCharType="end"/>
      </w:r>
      <w:r w:rsidR="00BD7E5A">
        <w:t>:</w:t>
      </w:r>
      <w:r>
        <w:t xml:space="preserve"> </w:t>
      </w:r>
      <w:r w:rsidRPr="002C02FF">
        <w:t>The final orientation of the payload (blue) and the fin (red)</w:t>
      </w:r>
      <w:r w:rsidR="00D97E17" w:rsidRPr="002C02FF">
        <w:t xml:space="preserve"> after a disturbance of 30</w:t>
      </w:r>
      <w:r w:rsidR="00BD7E5A" w:rsidRPr="002C02FF">
        <w:t>°</w:t>
      </w:r>
      <w:r w:rsidR="00BD7E5A">
        <w:t>.</w:t>
      </w:r>
    </w:p>
    <w:p w14:paraId="463E8471" w14:textId="1900D372" w:rsidR="00F31628" w:rsidRPr="00BB7EF0" w:rsidRDefault="00F31628" w:rsidP="00627A05">
      <w:pPr>
        <w:ind w:firstLine="720"/>
        <w:rPr>
          <w:color w:val="000000" w:themeColor="text1"/>
          <w:shd w:val="clear" w:color="auto" w:fill="FFFFFF"/>
        </w:rPr>
      </w:pPr>
      <w:r w:rsidRPr="00BB7EF0">
        <w:rPr>
          <w:color w:val="000000" w:themeColor="text1"/>
          <w:shd w:val="clear" w:color="auto" w:fill="FFFFFF"/>
        </w:rPr>
        <w:t xml:space="preserve">Overall, the </w:t>
      </w:r>
      <w:r w:rsidR="008A1D6F" w:rsidRPr="00BB7EF0">
        <w:rPr>
          <w:color w:val="000000" w:themeColor="text1"/>
          <w:shd w:val="clear" w:color="auto" w:fill="FFFFFF"/>
        </w:rPr>
        <w:t>controller designed</w:t>
      </w:r>
      <w:r w:rsidR="00544026" w:rsidRPr="00BB7EF0">
        <w:rPr>
          <w:color w:val="000000" w:themeColor="text1"/>
          <w:shd w:val="clear" w:color="auto" w:fill="FFFFFF"/>
        </w:rPr>
        <w:t xml:space="preserve"> in this very simple case was used to validate the </w:t>
      </w:r>
      <w:r w:rsidR="003024C6" w:rsidRPr="00BB7EF0">
        <w:rPr>
          <w:color w:val="000000" w:themeColor="text1"/>
          <w:shd w:val="clear" w:color="auto" w:fill="FFFFFF"/>
        </w:rPr>
        <w:t>fin solution to the</w:t>
      </w:r>
      <w:r w:rsidR="00544026" w:rsidRPr="00BB7EF0">
        <w:rPr>
          <w:color w:val="000000" w:themeColor="text1"/>
          <w:shd w:val="clear" w:color="auto" w:fill="FFFFFF"/>
        </w:rPr>
        <w:t xml:space="preserve"> </w:t>
      </w:r>
      <w:r w:rsidR="004A1731" w:rsidRPr="00BB7EF0">
        <w:rPr>
          <w:color w:val="000000" w:themeColor="text1"/>
          <w:shd w:val="clear" w:color="auto" w:fill="FFFFFF"/>
        </w:rPr>
        <w:t xml:space="preserve">stabilization </w:t>
      </w:r>
      <w:r w:rsidR="00916C11" w:rsidRPr="00BB7EF0">
        <w:rPr>
          <w:color w:val="000000" w:themeColor="text1"/>
          <w:shd w:val="clear" w:color="auto" w:fill="FFFFFF"/>
        </w:rPr>
        <w:t xml:space="preserve">issue </w:t>
      </w:r>
      <w:r w:rsidR="004A1731" w:rsidRPr="00BB7EF0">
        <w:rPr>
          <w:color w:val="000000" w:themeColor="text1"/>
          <w:shd w:val="clear" w:color="auto" w:fill="FFFFFF"/>
        </w:rPr>
        <w:t xml:space="preserve">of a monocopter design and </w:t>
      </w:r>
      <w:r w:rsidR="0030266B" w:rsidRPr="00BB7EF0">
        <w:rPr>
          <w:color w:val="000000" w:themeColor="text1"/>
          <w:shd w:val="clear" w:color="auto" w:fill="FFFFFF"/>
        </w:rPr>
        <w:t xml:space="preserve">gain familiarity with tools that would be </w:t>
      </w:r>
      <w:r w:rsidR="003F08B2" w:rsidRPr="00BB7EF0">
        <w:rPr>
          <w:color w:val="000000" w:themeColor="text1"/>
          <w:shd w:val="clear" w:color="auto" w:fill="FFFFFF"/>
        </w:rPr>
        <w:t>required</w:t>
      </w:r>
      <w:r w:rsidR="0030266B" w:rsidRPr="00BB7EF0">
        <w:rPr>
          <w:color w:val="000000" w:themeColor="text1"/>
          <w:shd w:val="clear" w:color="auto" w:fill="FFFFFF"/>
        </w:rPr>
        <w:t xml:space="preserve"> </w:t>
      </w:r>
      <w:r w:rsidR="003A30A4" w:rsidRPr="00BB7EF0">
        <w:rPr>
          <w:color w:val="000000" w:themeColor="text1"/>
          <w:shd w:val="clear" w:color="auto" w:fill="FFFFFF"/>
        </w:rPr>
        <w:t>to tackle</w:t>
      </w:r>
      <w:r w:rsidR="004A1731" w:rsidRPr="00BB7EF0">
        <w:rPr>
          <w:color w:val="000000" w:themeColor="text1"/>
          <w:shd w:val="clear" w:color="auto" w:fill="FFFFFF"/>
        </w:rPr>
        <w:t xml:space="preserve"> the </w:t>
      </w:r>
      <w:r w:rsidR="003A30A4" w:rsidRPr="00BB7EF0">
        <w:rPr>
          <w:color w:val="000000" w:themeColor="text1"/>
          <w:shd w:val="clear" w:color="auto" w:fill="FFFFFF"/>
        </w:rPr>
        <w:t>very complicated controls problem of 3D</w:t>
      </w:r>
      <w:r w:rsidR="00015C7E" w:rsidRPr="00BB7EF0">
        <w:rPr>
          <w:color w:val="000000" w:themeColor="text1"/>
          <w:shd w:val="clear" w:color="auto" w:fill="FFFFFF"/>
        </w:rPr>
        <w:t xml:space="preserve"> stabilization with multiple fins. </w:t>
      </w:r>
      <w:r w:rsidR="00A4119C" w:rsidRPr="00BB7EF0">
        <w:rPr>
          <w:color w:val="000000" w:themeColor="text1"/>
          <w:shd w:val="clear" w:color="auto" w:fill="FFFFFF"/>
        </w:rPr>
        <w:t xml:space="preserve">The purpose of </w:t>
      </w:r>
      <w:r w:rsidR="003F08B2" w:rsidRPr="00BB7EF0">
        <w:rPr>
          <w:color w:val="000000" w:themeColor="text1"/>
          <w:shd w:val="clear" w:color="auto" w:fill="FFFFFF"/>
        </w:rPr>
        <w:t>th</w:t>
      </w:r>
      <w:r w:rsidR="00A55D11" w:rsidRPr="00BB7EF0">
        <w:rPr>
          <w:color w:val="000000" w:themeColor="text1"/>
          <w:shd w:val="clear" w:color="auto" w:fill="FFFFFF"/>
        </w:rPr>
        <w:t>is</w:t>
      </w:r>
      <w:r w:rsidR="003F08B2" w:rsidRPr="00BB7EF0">
        <w:rPr>
          <w:color w:val="000000" w:themeColor="text1"/>
          <w:shd w:val="clear" w:color="auto" w:fill="FFFFFF"/>
        </w:rPr>
        <w:t xml:space="preserve"> control design </w:t>
      </w:r>
      <w:r w:rsidR="00A55D11" w:rsidRPr="00BB7EF0">
        <w:rPr>
          <w:color w:val="000000" w:themeColor="text1"/>
          <w:shd w:val="clear" w:color="auto" w:fill="FFFFFF"/>
        </w:rPr>
        <w:t>simulation</w:t>
      </w:r>
      <w:r w:rsidR="003F08B2" w:rsidRPr="00BB7EF0">
        <w:rPr>
          <w:color w:val="000000" w:themeColor="text1"/>
          <w:shd w:val="clear" w:color="auto" w:fill="FFFFFF"/>
        </w:rPr>
        <w:t xml:space="preserve"> is to </w:t>
      </w:r>
      <w:r w:rsidR="00221EFC" w:rsidRPr="00BB7EF0">
        <w:rPr>
          <w:color w:val="000000" w:themeColor="text1"/>
          <w:shd w:val="clear" w:color="auto" w:fill="FFFFFF"/>
        </w:rPr>
        <w:t xml:space="preserve">gain </w:t>
      </w:r>
      <w:r w:rsidR="00C10798" w:rsidRPr="00BB7EF0">
        <w:rPr>
          <w:color w:val="000000" w:themeColor="text1"/>
          <w:shd w:val="clear" w:color="auto" w:fill="FFFFFF"/>
        </w:rPr>
        <w:t>basic knowledge</w:t>
      </w:r>
      <w:r w:rsidR="00A039DF" w:rsidRPr="00BB7EF0">
        <w:rPr>
          <w:color w:val="000000" w:themeColor="text1"/>
          <w:shd w:val="clear" w:color="auto" w:fill="FFFFFF"/>
        </w:rPr>
        <w:t xml:space="preserve"> of the </w:t>
      </w:r>
      <w:r w:rsidR="00C10798" w:rsidRPr="00BB7EF0">
        <w:rPr>
          <w:color w:val="000000" w:themeColor="text1"/>
          <w:shd w:val="clear" w:color="auto" w:fill="FFFFFF"/>
        </w:rPr>
        <w:t xml:space="preserve">fundamentals of controlling a </w:t>
      </w:r>
      <w:r w:rsidR="00F54111" w:rsidRPr="00BB7EF0">
        <w:rPr>
          <w:color w:val="000000" w:themeColor="text1"/>
          <w:shd w:val="clear" w:color="auto" w:fill="FFFFFF"/>
        </w:rPr>
        <w:t>system such as this</w:t>
      </w:r>
      <w:r w:rsidR="00044F5F" w:rsidRPr="00BB7EF0">
        <w:rPr>
          <w:color w:val="000000" w:themeColor="text1"/>
          <w:shd w:val="clear" w:color="auto" w:fill="FFFFFF"/>
        </w:rPr>
        <w:t xml:space="preserve"> before parts </w:t>
      </w:r>
      <w:r w:rsidR="00A55D11" w:rsidRPr="00BB7EF0">
        <w:rPr>
          <w:color w:val="000000" w:themeColor="text1"/>
          <w:shd w:val="clear" w:color="auto" w:fill="FFFFFF"/>
        </w:rPr>
        <w:t>are</w:t>
      </w:r>
      <w:r w:rsidR="00044F5F" w:rsidRPr="00BB7EF0">
        <w:rPr>
          <w:color w:val="000000" w:themeColor="text1"/>
          <w:shd w:val="clear" w:color="auto" w:fill="FFFFFF"/>
        </w:rPr>
        <w:t xml:space="preserve"> funded</w:t>
      </w:r>
      <w:r w:rsidR="00454E12" w:rsidRPr="00BB7EF0">
        <w:rPr>
          <w:color w:val="000000" w:themeColor="text1"/>
          <w:shd w:val="clear" w:color="auto" w:fill="FFFFFF"/>
        </w:rPr>
        <w:t>.</w:t>
      </w:r>
    </w:p>
    <w:p w14:paraId="68CA915E" w14:textId="77777777" w:rsidR="00221EFC" w:rsidRPr="009A5AAF" w:rsidRDefault="00221EFC" w:rsidP="00627A05">
      <w:pPr>
        <w:ind w:firstLine="720"/>
        <w:rPr>
          <w:rFonts w:asciiTheme="minorHAnsi" w:hAnsiTheme="minorHAnsi" w:cstheme="minorHAnsi"/>
          <w:i/>
          <w:color w:val="000000" w:themeColor="text1"/>
        </w:rPr>
      </w:pPr>
    </w:p>
    <w:p w14:paraId="0C8411F7" w14:textId="1CB79721" w:rsidR="00D70B6A" w:rsidRPr="00BD7E5A" w:rsidRDefault="008D1A75" w:rsidP="00BD7E5A">
      <w:pPr>
        <w:pStyle w:val="Heading4"/>
        <w:rPr>
          <w:color w:val="000000" w:themeColor="text1"/>
        </w:rPr>
      </w:pPr>
      <w:r w:rsidRPr="009A5AAF">
        <w:rPr>
          <w:color w:val="000000" w:themeColor="text1"/>
        </w:rPr>
        <w:t>Payload In</w:t>
      </w:r>
      <w:r w:rsidR="00374A06" w:rsidRPr="009A5AAF">
        <w:rPr>
          <w:color w:val="000000" w:themeColor="text1"/>
        </w:rPr>
        <w:t>tegration</w:t>
      </w:r>
      <w:r w:rsidR="009A5A7C">
        <w:rPr>
          <w:color w:val="000000" w:themeColor="text1"/>
        </w:rPr>
        <w:t xml:space="preserve"> and Retention</w:t>
      </w:r>
    </w:p>
    <w:p w14:paraId="1EA5D297" w14:textId="1827DD7F" w:rsidR="007A4DFA" w:rsidRPr="007A4DFA" w:rsidRDefault="00DF3AD9" w:rsidP="007A4DFA">
      <w:r>
        <w:t xml:space="preserve">The payload is integrated in the launch vehicle </w:t>
      </w:r>
      <w:r w:rsidR="00326F7A">
        <w:t xml:space="preserve">as it </w:t>
      </w:r>
      <w:r w:rsidR="00A372B6">
        <w:t>is r</w:t>
      </w:r>
      <w:r w:rsidR="009F5685">
        <w:t xml:space="preserve">etained in the </w:t>
      </w:r>
      <w:r w:rsidR="00F453DA">
        <w:t xml:space="preserve">upper </w:t>
      </w:r>
      <w:r w:rsidR="0063467A">
        <w:t xml:space="preserve">bay. The </w:t>
      </w:r>
      <w:r w:rsidR="007D0640">
        <w:t xml:space="preserve">body will be tied to the </w:t>
      </w:r>
      <w:r w:rsidR="00E1162F">
        <w:t xml:space="preserve">shock cord </w:t>
      </w:r>
      <w:r w:rsidR="00F80029">
        <w:t xml:space="preserve">with a separate rope </w:t>
      </w:r>
      <w:r w:rsidR="00E1162F">
        <w:t>so it is pulle</w:t>
      </w:r>
      <w:r w:rsidR="00153692">
        <w:t>d</w:t>
      </w:r>
      <w:r w:rsidR="00E1162F">
        <w:t xml:space="preserve"> out of the bay by </w:t>
      </w:r>
      <w:r w:rsidR="00153692">
        <w:t>the main parachute deploying.</w:t>
      </w:r>
      <w:r w:rsidR="00F67F9F">
        <w:t xml:space="preserve"> The </w:t>
      </w:r>
      <w:r w:rsidR="000E4492">
        <w:t xml:space="preserve">payload is </w:t>
      </w:r>
      <w:r w:rsidR="00367FBB">
        <w:t xml:space="preserve">retained either inside the bay or on the shock cord until </w:t>
      </w:r>
      <w:r w:rsidR="00290A64">
        <w:t>a line cutter releases the payload at 400ft</w:t>
      </w:r>
      <w:r w:rsidR="009A0312">
        <w:t xml:space="preserve">. If permission isn’t granted then the team will send a signal to the line cutter to abort </w:t>
      </w:r>
      <w:r w:rsidR="00D4519F">
        <w:t xml:space="preserve">at 400ft and continue retaining </w:t>
      </w:r>
      <w:r w:rsidR="006D507B">
        <w:t>the payload on the shock cord.</w:t>
      </w:r>
      <w:r w:rsidR="00D35A02">
        <w:t xml:space="preserve"> In that occurrence the payload would simply fall with the rest of the separated features.</w:t>
      </w:r>
    </w:p>
    <w:p w14:paraId="2D8F20D2" w14:textId="74D3989F" w:rsidR="00123369" w:rsidRPr="007D20B8" w:rsidRDefault="00DF37A5" w:rsidP="00123369">
      <w:pPr>
        <w:rPr>
          <w:rFonts w:asciiTheme="majorHAnsi" w:eastAsiaTheme="majorEastAsia" w:hAnsiTheme="majorHAnsi" w:cstheme="majorBidi"/>
          <w:b/>
          <w:sz w:val="36"/>
          <w:szCs w:val="32"/>
        </w:rPr>
      </w:pPr>
      <w:r>
        <w:br w:type="page"/>
      </w:r>
      <w:bookmarkStart w:id="58" w:name="_Toc155558102"/>
      <w:bookmarkEnd w:id="58"/>
    </w:p>
    <w:p w14:paraId="712C0C7B" w14:textId="708F3B99" w:rsidR="00CD7CEE" w:rsidRPr="00CD7CEE" w:rsidRDefault="005673C0" w:rsidP="00CD7CEE">
      <w:pPr>
        <w:pStyle w:val="Heading1"/>
      </w:pPr>
      <w:bookmarkStart w:id="59" w:name="_Toc155737551"/>
      <w:r>
        <w:lastRenderedPageBreak/>
        <w:t>Saf</w:t>
      </w:r>
      <w:r w:rsidR="00CD7CEE">
        <w:t>ety</w:t>
      </w:r>
      <w:bookmarkEnd w:id="59"/>
    </w:p>
    <w:p w14:paraId="339794EA" w14:textId="77777777" w:rsidR="00FE7844" w:rsidRDefault="004B431E" w:rsidP="000736D6">
      <w:pPr>
        <w:ind w:firstLine="360"/>
      </w:pPr>
      <w:r>
        <w:t xml:space="preserve">The Range Safety Officer </w:t>
      </w:r>
      <w:r w:rsidR="00F969B7">
        <w:t xml:space="preserve">(RSO) for this year is Atzimba Avellaneda. Her duties as RSO are </w:t>
      </w:r>
      <w:r w:rsidR="00FE7844">
        <w:t>as follows:</w:t>
      </w:r>
    </w:p>
    <w:p w14:paraId="241DE8BC" w14:textId="77777777" w:rsidR="00FE7844" w:rsidRPr="00BB7EF0" w:rsidRDefault="00FE7844" w:rsidP="00FE7844">
      <w:pPr>
        <w:pStyle w:val="ListParagraph"/>
        <w:numPr>
          <w:ilvl w:val="0"/>
          <w:numId w:val="47"/>
        </w:numPr>
        <w:rPr>
          <w:rFonts w:ascii="Times New Roman" w:hAnsi="Times New Roman" w:cs="Times New Roman"/>
        </w:rPr>
      </w:pPr>
      <w:r w:rsidRPr="00BB7EF0">
        <w:rPr>
          <w:rFonts w:ascii="Times New Roman" w:hAnsi="Times New Roman" w:cs="Times New Roman"/>
        </w:rPr>
        <w:t>T</w:t>
      </w:r>
      <w:r w:rsidR="00F969B7" w:rsidRPr="00BB7EF0">
        <w:rPr>
          <w:rFonts w:ascii="Times New Roman" w:hAnsi="Times New Roman" w:cs="Times New Roman"/>
        </w:rPr>
        <w:t xml:space="preserve">o implement safety </w:t>
      </w:r>
      <w:r w:rsidR="000249DC" w:rsidRPr="00BB7EF0">
        <w:rPr>
          <w:rFonts w:ascii="Times New Roman" w:hAnsi="Times New Roman" w:cs="Times New Roman"/>
        </w:rPr>
        <w:t xml:space="preserve">standards and regulations </w:t>
      </w:r>
      <w:r w:rsidR="00853132" w:rsidRPr="00BB7EF0">
        <w:rPr>
          <w:rFonts w:ascii="Times New Roman" w:hAnsi="Times New Roman" w:cs="Times New Roman"/>
        </w:rPr>
        <w:t xml:space="preserve">during all phases of the project. </w:t>
      </w:r>
    </w:p>
    <w:p w14:paraId="13F911DC" w14:textId="77777777" w:rsidR="008231E4" w:rsidRPr="00BB7EF0" w:rsidRDefault="00FE7844" w:rsidP="00FE7844">
      <w:pPr>
        <w:pStyle w:val="ListParagraph"/>
        <w:numPr>
          <w:ilvl w:val="0"/>
          <w:numId w:val="47"/>
        </w:numPr>
        <w:rPr>
          <w:rFonts w:ascii="Times New Roman" w:hAnsi="Times New Roman" w:cs="Times New Roman"/>
        </w:rPr>
      </w:pPr>
      <w:r w:rsidRPr="00BB7EF0">
        <w:rPr>
          <w:rFonts w:ascii="Times New Roman" w:hAnsi="Times New Roman" w:cs="Times New Roman"/>
        </w:rPr>
        <w:t>D</w:t>
      </w:r>
      <w:r w:rsidR="004018CD" w:rsidRPr="00BB7EF0">
        <w:rPr>
          <w:rFonts w:ascii="Times New Roman" w:hAnsi="Times New Roman" w:cs="Times New Roman"/>
        </w:rPr>
        <w:t xml:space="preserve">evelop and enforce safety </w:t>
      </w:r>
      <w:r w:rsidR="00087539" w:rsidRPr="00BB7EF0">
        <w:rPr>
          <w:rFonts w:ascii="Times New Roman" w:hAnsi="Times New Roman" w:cs="Times New Roman"/>
        </w:rPr>
        <w:t>protocols</w:t>
      </w:r>
      <w:r w:rsidR="004018CD" w:rsidRPr="00BB7EF0">
        <w:rPr>
          <w:rFonts w:ascii="Times New Roman" w:hAnsi="Times New Roman" w:cs="Times New Roman"/>
        </w:rPr>
        <w:t xml:space="preserve"> </w:t>
      </w:r>
      <w:r w:rsidR="00CE45A3" w:rsidRPr="00BB7EF0">
        <w:rPr>
          <w:rFonts w:ascii="Times New Roman" w:hAnsi="Times New Roman" w:cs="Times New Roman"/>
        </w:rPr>
        <w:t xml:space="preserve">that are to be followed by all subsystems and </w:t>
      </w:r>
      <w:r w:rsidR="00087539" w:rsidRPr="00BB7EF0">
        <w:rPr>
          <w:rFonts w:ascii="Times New Roman" w:hAnsi="Times New Roman" w:cs="Times New Roman"/>
        </w:rPr>
        <w:t>individuals</w:t>
      </w:r>
      <w:r w:rsidR="00194AF6" w:rsidRPr="00BB7EF0">
        <w:rPr>
          <w:rFonts w:ascii="Times New Roman" w:hAnsi="Times New Roman" w:cs="Times New Roman"/>
        </w:rPr>
        <w:t xml:space="preserve">. </w:t>
      </w:r>
      <w:r w:rsidR="008E3566" w:rsidRPr="00BB7EF0">
        <w:rPr>
          <w:rFonts w:ascii="Times New Roman" w:hAnsi="Times New Roman" w:cs="Times New Roman"/>
        </w:rPr>
        <w:t>Safety briefings will be provided</w:t>
      </w:r>
      <w:r w:rsidR="00017B8C" w:rsidRPr="00BB7EF0">
        <w:rPr>
          <w:rFonts w:ascii="Times New Roman" w:hAnsi="Times New Roman" w:cs="Times New Roman"/>
        </w:rPr>
        <w:t xml:space="preserve"> </w:t>
      </w:r>
      <w:r w:rsidR="001032B5" w:rsidRPr="00BB7EF0">
        <w:rPr>
          <w:rFonts w:ascii="Times New Roman" w:hAnsi="Times New Roman" w:cs="Times New Roman"/>
        </w:rPr>
        <w:t>to all involved</w:t>
      </w:r>
      <w:r w:rsidR="00C006D6" w:rsidRPr="00BB7EF0">
        <w:rPr>
          <w:rFonts w:ascii="Times New Roman" w:hAnsi="Times New Roman" w:cs="Times New Roman"/>
        </w:rPr>
        <w:t xml:space="preserve">. </w:t>
      </w:r>
    </w:p>
    <w:p w14:paraId="6F0CB070" w14:textId="77777777" w:rsidR="008231E4" w:rsidRPr="00BB7EF0" w:rsidRDefault="008231E4" w:rsidP="00FE7844">
      <w:pPr>
        <w:pStyle w:val="ListParagraph"/>
        <w:numPr>
          <w:ilvl w:val="0"/>
          <w:numId w:val="47"/>
        </w:numPr>
        <w:rPr>
          <w:rFonts w:ascii="Times New Roman" w:hAnsi="Times New Roman" w:cs="Times New Roman"/>
        </w:rPr>
      </w:pPr>
      <w:r w:rsidRPr="00BB7EF0">
        <w:rPr>
          <w:rFonts w:ascii="Times New Roman" w:hAnsi="Times New Roman" w:cs="Times New Roman"/>
        </w:rPr>
        <w:t>Develop</w:t>
      </w:r>
      <w:r w:rsidR="007B6EB1" w:rsidRPr="00BB7EF0">
        <w:rPr>
          <w:rFonts w:ascii="Times New Roman" w:hAnsi="Times New Roman" w:cs="Times New Roman"/>
        </w:rPr>
        <w:t xml:space="preserve"> and </w:t>
      </w:r>
      <w:r w:rsidR="00087539" w:rsidRPr="00BB7EF0">
        <w:rPr>
          <w:rFonts w:ascii="Times New Roman" w:hAnsi="Times New Roman" w:cs="Times New Roman"/>
        </w:rPr>
        <w:t>communicate</w:t>
      </w:r>
      <w:r w:rsidR="007B6EB1" w:rsidRPr="00BB7EF0">
        <w:rPr>
          <w:rFonts w:ascii="Times New Roman" w:hAnsi="Times New Roman" w:cs="Times New Roman"/>
        </w:rPr>
        <w:t xml:space="preserve"> emergency </w:t>
      </w:r>
      <w:r w:rsidR="00087539" w:rsidRPr="00BB7EF0">
        <w:rPr>
          <w:rFonts w:ascii="Times New Roman" w:hAnsi="Times New Roman" w:cs="Times New Roman"/>
        </w:rPr>
        <w:t>response</w:t>
      </w:r>
      <w:r w:rsidR="00323056" w:rsidRPr="00BB7EF0">
        <w:rPr>
          <w:rFonts w:ascii="Times New Roman" w:hAnsi="Times New Roman" w:cs="Times New Roman"/>
        </w:rPr>
        <w:t xml:space="preserve"> plans </w:t>
      </w:r>
      <w:r w:rsidR="00695267" w:rsidRPr="00BB7EF0">
        <w:rPr>
          <w:rFonts w:ascii="Times New Roman" w:hAnsi="Times New Roman" w:cs="Times New Roman"/>
        </w:rPr>
        <w:t>that cover</w:t>
      </w:r>
      <w:r w:rsidR="00717668" w:rsidRPr="00BB7EF0">
        <w:rPr>
          <w:rFonts w:ascii="Times New Roman" w:hAnsi="Times New Roman" w:cs="Times New Roman"/>
        </w:rPr>
        <w:t xml:space="preserve"> potential hazards</w:t>
      </w:r>
      <w:r w:rsidR="00497B39" w:rsidRPr="00BB7EF0">
        <w:rPr>
          <w:rFonts w:ascii="Times New Roman" w:hAnsi="Times New Roman" w:cs="Times New Roman"/>
        </w:rPr>
        <w:t xml:space="preserve"> and </w:t>
      </w:r>
      <w:r w:rsidR="0034778A" w:rsidRPr="00BB7EF0">
        <w:rPr>
          <w:rFonts w:ascii="Times New Roman" w:hAnsi="Times New Roman" w:cs="Times New Roman"/>
        </w:rPr>
        <w:t xml:space="preserve">mitigate solutions so everyone is prepared </w:t>
      </w:r>
      <w:r w:rsidR="00087539" w:rsidRPr="00BB7EF0">
        <w:rPr>
          <w:rFonts w:ascii="Times New Roman" w:hAnsi="Times New Roman" w:cs="Times New Roman"/>
        </w:rPr>
        <w:t>in case</w:t>
      </w:r>
      <w:r w:rsidR="0034778A" w:rsidRPr="00BB7EF0">
        <w:rPr>
          <w:rFonts w:ascii="Times New Roman" w:hAnsi="Times New Roman" w:cs="Times New Roman"/>
        </w:rPr>
        <w:t xml:space="preserve"> of an emergency</w:t>
      </w:r>
      <w:r w:rsidR="003E5CE5" w:rsidRPr="00BB7EF0">
        <w:rPr>
          <w:rFonts w:ascii="Times New Roman" w:hAnsi="Times New Roman" w:cs="Times New Roman"/>
        </w:rPr>
        <w:t xml:space="preserve"> and in</w:t>
      </w:r>
      <w:r w:rsidR="00087539" w:rsidRPr="00BB7EF0">
        <w:rPr>
          <w:rFonts w:ascii="Times New Roman" w:hAnsi="Times New Roman" w:cs="Times New Roman"/>
        </w:rPr>
        <w:t xml:space="preserve"> the rare </w:t>
      </w:r>
      <w:r w:rsidR="0028470B" w:rsidRPr="00BB7EF0">
        <w:rPr>
          <w:rFonts w:ascii="Times New Roman" w:hAnsi="Times New Roman" w:cs="Times New Roman"/>
        </w:rPr>
        <w:t>occasion that</w:t>
      </w:r>
      <w:r w:rsidR="003E5CE5" w:rsidRPr="00BB7EF0">
        <w:rPr>
          <w:rFonts w:ascii="Times New Roman" w:hAnsi="Times New Roman" w:cs="Times New Roman"/>
        </w:rPr>
        <w:t xml:space="preserve"> the RSO is not present.</w:t>
      </w:r>
    </w:p>
    <w:p w14:paraId="5C5B8EDF" w14:textId="77777777" w:rsidR="008231E4" w:rsidRPr="00BB7EF0" w:rsidRDefault="008231E4" w:rsidP="00FE7844">
      <w:pPr>
        <w:pStyle w:val="ListParagraph"/>
        <w:numPr>
          <w:ilvl w:val="0"/>
          <w:numId w:val="47"/>
        </w:numPr>
        <w:rPr>
          <w:rFonts w:ascii="Times New Roman" w:hAnsi="Times New Roman" w:cs="Times New Roman"/>
        </w:rPr>
      </w:pPr>
      <w:r w:rsidRPr="00BB7EF0">
        <w:rPr>
          <w:rFonts w:ascii="Times New Roman" w:hAnsi="Times New Roman" w:cs="Times New Roman"/>
        </w:rPr>
        <w:t>I</w:t>
      </w:r>
      <w:r w:rsidR="00845F61" w:rsidRPr="00BB7EF0">
        <w:rPr>
          <w:rFonts w:ascii="Times New Roman" w:hAnsi="Times New Roman" w:cs="Times New Roman"/>
        </w:rPr>
        <w:t xml:space="preserve">nspect </w:t>
      </w:r>
      <w:r w:rsidR="00BE6A29" w:rsidRPr="00BB7EF0">
        <w:rPr>
          <w:rFonts w:ascii="Times New Roman" w:hAnsi="Times New Roman" w:cs="Times New Roman"/>
        </w:rPr>
        <w:t xml:space="preserve">the vehicle before </w:t>
      </w:r>
      <w:r w:rsidR="001B07DD" w:rsidRPr="00BB7EF0">
        <w:rPr>
          <w:rFonts w:ascii="Times New Roman" w:hAnsi="Times New Roman" w:cs="Times New Roman"/>
        </w:rPr>
        <w:t xml:space="preserve">and after </w:t>
      </w:r>
      <w:r w:rsidR="0079577A" w:rsidRPr="00BB7EF0">
        <w:rPr>
          <w:rFonts w:ascii="Times New Roman" w:hAnsi="Times New Roman" w:cs="Times New Roman"/>
        </w:rPr>
        <w:t xml:space="preserve">test </w:t>
      </w:r>
      <w:r w:rsidR="00BE6A29" w:rsidRPr="00BB7EF0">
        <w:rPr>
          <w:rFonts w:ascii="Times New Roman" w:hAnsi="Times New Roman" w:cs="Times New Roman"/>
        </w:rPr>
        <w:t>launches</w:t>
      </w:r>
      <w:r w:rsidR="0034659E" w:rsidRPr="00BB7EF0">
        <w:rPr>
          <w:rFonts w:ascii="Times New Roman" w:hAnsi="Times New Roman" w:cs="Times New Roman"/>
        </w:rPr>
        <w:t xml:space="preserve"> and monitor the weather to e</w:t>
      </w:r>
      <w:r w:rsidR="00ED66B4" w:rsidRPr="00BB7EF0">
        <w:rPr>
          <w:rFonts w:ascii="Times New Roman" w:hAnsi="Times New Roman" w:cs="Times New Roman"/>
        </w:rPr>
        <w:t xml:space="preserve">nsure the </w:t>
      </w:r>
      <w:r w:rsidR="00E57516" w:rsidRPr="00BB7EF0">
        <w:rPr>
          <w:rFonts w:ascii="Times New Roman" w:hAnsi="Times New Roman" w:cs="Times New Roman"/>
        </w:rPr>
        <w:t>launches'</w:t>
      </w:r>
      <w:r w:rsidR="0079577A" w:rsidRPr="00BB7EF0">
        <w:rPr>
          <w:rFonts w:ascii="Times New Roman" w:hAnsi="Times New Roman" w:cs="Times New Roman"/>
        </w:rPr>
        <w:t xml:space="preserve"> </w:t>
      </w:r>
      <w:r w:rsidR="001B07DD" w:rsidRPr="00BB7EF0">
        <w:rPr>
          <w:rFonts w:ascii="Times New Roman" w:hAnsi="Times New Roman" w:cs="Times New Roman"/>
        </w:rPr>
        <w:t>safety</w:t>
      </w:r>
      <w:r w:rsidR="0079577A" w:rsidRPr="00BB7EF0">
        <w:rPr>
          <w:rFonts w:ascii="Times New Roman" w:hAnsi="Times New Roman" w:cs="Times New Roman"/>
        </w:rPr>
        <w:t>.</w:t>
      </w:r>
      <w:r w:rsidR="00AD0BB9" w:rsidRPr="00BB7EF0">
        <w:rPr>
          <w:rFonts w:ascii="Times New Roman" w:hAnsi="Times New Roman" w:cs="Times New Roman"/>
        </w:rPr>
        <w:t xml:space="preserve"> </w:t>
      </w:r>
    </w:p>
    <w:p w14:paraId="292F64CD" w14:textId="77777777" w:rsidR="008231E4" w:rsidRPr="00BB7EF0" w:rsidRDefault="008231E4" w:rsidP="00FE7844">
      <w:pPr>
        <w:pStyle w:val="ListParagraph"/>
        <w:numPr>
          <w:ilvl w:val="0"/>
          <w:numId w:val="47"/>
        </w:numPr>
        <w:rPr>
          <w:rFonts w:ascii="Times New Roman" w:hAnsi="Times New Roman" w:cs="Times New Roman"/>
        </w:rPr>
      </w:pPr>
      <w:r w:rsidRPr="00BB7EF0">
        <w:rPr>
          <w:rFonts w:ascii="Times New Roman" w:hAnsi="Times New Roman" w:cs="Times New Roman"/>
        </w:rPr>
        <w:t>M</w:t>
      </w:r>
      <w:r w:rsidR="00AD0BB9" w:rsidRPr="00BB7EF0">
        <w:rPr>
          <w:rFonts w:ascii="Times New Roman" w:hAnsi="Times New Roman" w:cs="Times New Roman"/>
        </w:rPr>
        <w:t xml:space="preserve">onitor </w:t>
      </w:r>
      <w:r w:rsidR="00D71C7F" w:rsidRPr="00BB7EF0">
        <w:rPr>
          <w:rFonts w:ascii="Times New Roman" w:hAnsi="Times New Roman" w:cs="Times New Roman"/>
        </w:rPr>
        <w:t>activities</w:t>
      </w:r>
      <w:r w:rsidR="00AD0BB9" w:rsidRPr="00BB7EF0">
        <w:rPr>
          <w:rFonts w:ascii="Times New Roman" w:hAnsi="Times New Roman" w:cs="Times New Roman"/>
        </w:rPr>
        <w:t xml:space="preserve"> such as </w:t>
      </w:r>
      <w:r w:rsidR="00E57516" w:rsidRPr="00BB7EF0">
        <w:rPr>
          <w:rFonts w:ascii="Times New Roman" w:hAnsi="Times New Roman" w:cs="Times New Roman"/>
        </w:rPr>
        <w:t xml:space="preserve">the </w:t>
      </w:r>
      <w:r w:rsidR="00494EB3" w:rsidRPr="00BB7EF0">
        <w:rPr>
          <w:rFonts w:ascii="Times New Roman" w:hAnsi="Times New Roman" w:cs="Times New Roman"/>
        </w:rPr>
        <w:t xml:space="preserve">design and construction </w:t>
      </w:r>
      <w:r w:rsidR="003A1142" w:rsidRPr="00BB7EF0">
        <w:rPr>
          <w:rFonts w:ascii="Times New Roman" w:hAnsi="Times New Roman" w:cs="Times New Roman"/>
        </w:rPr>
        <w:t xml:space="preserve">of </w:t>
      </w:r>
      <w:r w:rsidR="00E57516" w:rsidRPr="00BB7EF0">
        <w:rPr>
          <w:rFonts w:ascii="Times New Roman" w:hAnsi="Times New Roman" w:cs="Times New Roman"/>
        </w:rPr>
        <w:t xml:space="preserve">the </w:t>
      </w:r>
      <w:r w:rsidR="003A1142" w:rsidRPr="00BB7EF0">
        <w:rPr>
          <w:rFonts w:ascii="Times New Roman" w:hAnsi="Times New Roman" w:cs="Times New Roman"/>
        </w:rPr>
        <w:t xml:space="preserve">vehicle and payload, </w:t>
      </w:r>
      <w:r w:rsidR="007733EA" w:rsidRPr="00BB7EF0">
        <w:rPr>
          <w:rFonts w:ascii="Times New Roman" w:hAnsi="Times New Roman" w:cs="Times New Roman"/>
        </w:rPr>
        <w:t xml:space="preserve">STEM engagement </w:t>
      </w:r>
      <w:r w:rsidR="00D71C7F" w:rsidRPr="00BB7EF0">
        <w:rPr>
          <w:rFonts w:ascii="Times New Roman" w:hAnsi="Times New Roman" w:cs="Times New Roman"/>
        </w:rPr>
        <w:t>activities</w:t>
      </w:r>
      <w:r w:rsidR="007733EA" w:rsidRPr="00BB7EF0">
        <w:rPr>
          <w:rFonts w:ascii="Times New Roman" w:hAnsi="Times New Roman" w:cs="Times New Roman"/>
        </w:rPr>
        <w:t xml:space="preserve">, </w:t>
      </w:r>
      <w:r w:rsidR="00D71C7F" w:rsidRPr="00BB7EF0">
        <w:rPr>
          <w:rFonts w:ascii="Times New Roman" w:hAnsi="Times New Roman" w:cs="Times New Roman"/>
        </w:rPr>
        <w:t xml:space="preserve">and </w:t>
      </w:r>
      <w:r w:rsidR="00F932A8" w:rsidRPr="00BB7EF0">
        <w:rPr>
          <w:rFonts w:ascii="Times New Roman" w:hAnsi="Times New Roman" w:cs="Times New Roman"/>
        </w:rPr>
        <w:t>recovery</w:t>
      </w:r>
      <w:r w:rsidR="00D71C7F" w:rsidRPr="00BB7EF0">
        <w:rPr>
          <w:rFonts w:ascii="Times New Roman" w:hAnsi="Times New Roman" w:cs="Times New Roman"/>
        </w:rPr>
        <w:t>.</w:t>
      </w:r>
      <w:r w:rsidR="008146A6" w:rsidRPr="00BB7EF0">
        <w:rPr>
          <w:rFonts w:ascii="Times New Roman" w:hAnsi="Times New Roman" w:cs="Times New Roman"/>
        </w:rPr>
        <w:t xml:space="preserve"> </w:t>
      </w:r>
    </w:p>
    <w:p w14:paraId="53CF8250" w14:textId="1A3AE26B" w:rsidR="00067A6A" w:rsidRPr="00BB7EF0" w:rsidRDefault="008231E4" w:rsidP="00FE7844">
      <w:pPr>
        <w:pStyle w:val="ListParagraph"/>
        <w:numPr>
          <w:ilvl w:val="0"/>
          <w:numId w:val="47"/>
        </w:numPr>
        <w:rPr>
          <w:rFonts w:ascii="Times New Roman" w:hAnsi="Times New Roman" w:cs="Times New Roman"/>
        </w:rPr>
      </w:pPr>
      <w:r w:rsidRPr="00BB7EF0">
        <w:rPr>
          <w:rFonts w:ascii="Times New Roman" w:hAnsi="Times New Roman" w:cs="Times New Roman"/>
        </w:rPr>
        <w:t>M</w:t>
      </w:r>
      <w:r w:rsidR="008146A6" w:rsidRPr="00BB7EF0">
        <w:rPr>
          <w:rFonts w:ascii="Times New Roman" w:hAnsi="Times New Roman" w:cs="Times New Roman"/>
        </w:rPr>
        <w:t>anage</w:t>
      </w:r>
      <w:r w:rsidR="00165329" w:rsidRPr="00BB7EF0">
        <w:rPr>
          <w:rFonts w:ascii="Times New Roman" w:hAnsi="Times New Roman" w:cs="Times New Roman"/>
        </w:rPr>
        <w:t xml:space="preserve">, </w:t>
      </w:r>
      <w:r w:rsidR="00257CC8" w:rsidRPr="00BB7EF0">
        <w:rPr>
          <w:rFonts w:ascii="Times New Roman" w:hAnsi="Times New Roman" w:cs="Times New Roman"/>
        </w:rPr>
        <w:t>maintain</w:t>
      </w:r>
      <w:r w:rsidR="00165329" w:rsidRPr="00BB7EF0">
        <w:rPr>
          <w:rFonts w:ascii="Times New Roman" w:hAnsi="Times New Roman" w:cs="Times New Roman"/>
        </w:rPr>
        <w:t>, and assist in writing</w:t>
      </w:r>
      <w:r w:rsidR="00257CC8" w:rsidRPr="00BB7EF0">
        <w:rPr>
          <w:rFonts w:ascii="Times New Roman" w:hAnsi="Times New Roman" w:cs="Times New Roman"/>
        </w:rPr>
        <w:t xml:space="preserve"> </w:t>
      </w:r>
      <w:r w:rsidR="00117C42" w:rsidRPr="00BB7EF0">
        <w:rPr>
          <w:rFonts w:ascii="Times New Roman" w:hAnsi="Times New Roman" w:cs="Times New Roman"/>
        </w:rPr>
        <w:t>the ha</w:t>
      </w:r>
      <w:r w:rsidR="003F69C6" w:rsidRPr="00BB7EF0">
        <w:rPr>
          <w:rFonts w:ascii="Times New Roman" w:hAnsi="Times New Roman" w:cs="Times New Roman"/>
        </w:rPr>
        <w:t>z</w:t>
      </w:r>
      <w:r w:rsidR="00165329" w:rsidRPr="00BB7EF0">
        <w:rPr>
          <w:rFonts w:ascii="Times New Roman" w:hAnsi="Times New Roman" w:cs="Times New Roman"/>
        </w:rPr>
        <w:t>ards</w:t>
      </w:r>
      <w:r w:rsidR="00467D35" w:rsidRPr="00BB7EF0">
        <w:rPr>
          <w:rFonts w:ascii="Times New Roman" w:hAnsi="Times New Roman" w:cs="Times New Roman"/>
        </w:rPr>
        <w:t xml:space="preserve"> analyses</w:t>
      </w:r>
      <w:r w:rsidR="00347B4F" w:rsidRPr="00BB7EF0">
        <w:rPr>
          <w:rFonts w:ascii="Times New Roman" w:hAnsi="Times New Roman" w:cs="Times New Roman"/>
        </w:rPr>
        <w:t xml:space="preserve"> failure mode analyses, procedures, and chemical inventory</w:t>
      </w:r>
      <w:r w:rsidR="00C55129" w:rsidRPr="00BB7EF0">
        <w:rPr>
          <w:rFonts w:ascii="Times New Roman" w:hAnsi="Times New Roman" w:cs="Times New Roman"/>
        </w:rPr>
        <w:t>.</w:t>
      </w:r>
    </w:p>
    <w:p w14:paraId="7FE1FF35" w14:textId="7B449EA3" w:rsidR="00F45088" w:rsidRDefault="006B2BBE" w:rsidP="000736D6">
      <w:pPr>
        <w:ind w:firstLine="360"/>
      </w:pPr>
      <w:r>
        <w:t>The safety of all indiv</w:t>
      </w:r>
      <w:r w:rsidR="00AB632E">
        <w:t xml:space="preserve">iduals </w:t>
      </w:r>
      <w:r w:rsidR="005430A2">
        <w:t xml:space="preserve">surrounding the progression of the project is of utmost importance. </w:t>
      </w:r>
      <w:r w:rsidR="00DD40A2">
        <w:t>Ensuring th</w:t>
      </w:r>
      <w:r w:rsidR="0006610F">
        <w:t xml:space="preserve">e security </w:t>
      </w:r>
      <w:r w:rsidR="00A87C19">
        <w:t>of</w:t>
      </w:r>
      <w:r w:rsidR="00F806E9">
        <w:t xml:space="preserve"> </w:t>
      </w:r>
      <w:r w:rsidR="00C61094">
        <w:t xml:space="preserve">the </w:t>
      </w:r>
      <w:r w:rsidR="00FA2CAA">
        <w:t>students and the environment</w:t>
      </w:r>
      <w:r w:rsidR="00513CB5">
        <w:t>, and minimizing the risks</w:t>
      </w:r>
      <w:r w:rsidR="007B48BC">
        <w:t xml:space="preserve"> is </w:t>
      </w:r>
      <w:r w:rsidR="008B4E7F">
        <w:t xml:space="preserve">the foundation </w:t>
      </w:r>
      <w:r w:rsidR="007B48BC">
        <w:t>for a</w:t>
      </w:r>
      <w:r w:rsidR="009A59DB">
        <w:t xml:space="preserve"> positive learning </w:t>
      </w:r>
      <w:r w:rsidR="004827F7">
        <w:t>experience</w:t>
      </w:r>
      <w:r w:rsidR="00381DA7">
        <w:t xml:space="preserve">. </w:t>
      </w:r>
      <w:r w:rsidR="00487372">
        <w:t xml:space="preserve">This section provides comprehensive </w:t>
      </w:r>
      <w:r w:rsidR="00137468">
        <w:t xml:space="preserve">safety measures and guidelines </w:t>
      </w:r>
      <w:r w:rsidR="00575539">
        <w:t xml:space="preserve">that </w:t>
      </w:r>
      <w:r w:rsidR="004C0F41">
        <w:t xml:space="preserve">must be adhered </w:t>
      </w:r>
      <w:r w:rsidR="003E40BF">
        <w:t xml:space="preserve">to throughout the </w:t>
      </w:r>
      <w:r w:rsidR="004942CC">
        <w:t>entire process</w:t>
      </w:r>
      <w:r w:rsidR="0053228A">
        <w:t xml:space="preserve">, from design </w:t>
      </w:r>
      <w:r w:rsidR="00231390">
        <w:t xml:space="preserve">to final </w:t>
      </w:r>
      <w:r w:rsidR="00E57516">
        <w:t>disassembly</w:t>
      </w:r>
      <w:r w:rsidR="0034175B">
        <w:t xml:space="preserve"> </w:t>
      </w:r>
      <w:r w:rsidR="00747609">
        <w:t xml:space="preserve">of the rocket. </w:t>
      </w:r>
      <w:r w:rsidR="003D2EE0">
        <w:t xml:space="preserve">By </w:t>
      </w:r>
      <w:r w:rsidR="00BF153E">
        <w:t xml:space="preserve">respecting and </w:t>
      </w:r>
      <w:r w:rsidR="00C5507E">
        <w:t xml:space="preserve">strictly following these safety </w:t>
      </w:r>
      <w:r w:rsidR="00FD0315">
        <w:t>protocols</w:t>
      </w:r>
      <w:r w:rsidR="00C5507E">
        <w:t>, the team</w:t>
      </w:r>
      <w:r w:rsidR="00993BD1">
        <w:t xml:space="preserve"> creates a safer and more rewarding environment </w:t>
      </w:r>
      <w:r w:rsidR="00A0615E">
        <w:t xml:space="preserve">as </w:t>
      </w:r>
      <w:r w:rsidR="00236400">
        <w:t>we move through the competition.</w:t>
      </w:r>
      <w:r w:rsidR="00FD0315">
        <w:t xml:space="preserve"> </w:t>
      </w:r>
    </w:p>
    <w:p w14:paraId="51DA994F" w14:textId="055FF000" w:rsidR="006A055D" w:rsidRDefault="00236400" w:rsidP="00695BD1">
      <w:pPr>
        <w:ind w:firstLine="360"/>
      </w:pPr>
      <w:r>
        <w:t xml:space="preserve">The following tables are the </w:t>
      </w:r>
      <w:r w:rsidR="00725022">
        <w:t>Final</w:t>
      </w:r>
      <w:r w:rsidR="00E57516">
        <w:t xml:space="preserve"> Assembly</w:t>
      </w:r>
      <w:r w:rsidR="00725022">
        <w:t xml:space="preserve"> and Launch</w:t>
      </w:r>
      <w:r w:rsidR="00E57516">
        <w:t xml:space="preserve"> Checklists, the</w:t>
      </w:r>
      <w:r>
        <w:t xml:space="preserve"> Risk Assessment Matrices that </w:t>
      </w:r>
      <w:r w:rsidR="00507CC3">
        <w:t xml:space="preserve">identify </w:t>
      </w:r>
      <w:r w:rsidR="007741F4">
        <w:t>the likelihood and severity of the</w:t>
      </w:r>
      <w:r w:rsidR="0019142F">
        <w:t xml:space="preserve"> hazards</w:t>
      </w:r>
      <w:r w:rsidR="00E80043">
        <w:t xml:space="preserve"> </w:t>
      </w:r>
      <w:r w:rsidR="0019480C">
        <w:t xml:space="preserve">for the Personnel Hazard Analysis </w:t>
      </w:r>
      <w:r w:rsidR="007935AA">
        <w:t xml:space="preserve">(PHA) </w:t>
      </w:r>
      <w:r w:rsidR="0019480C">
        <w:t xml:space="preserve">and the </w:t>
      </w:r>
      <w:r w:rsidR="009D3EB1" w:rsidRPr="009D3EB1">
        <w:t>Failure Modes and Effects Analysis (FMEA)</w:t>
      </w:r>
      <w:r w:rsidR="005A6CAC">
        <w:t xml:space="preserve">. Each hazard has a </w:t>
      </w:r>
      <w:r w:rsidR="00285804">
        <w:t>grading labeled</w:t>
      </w:r>
      <w:r w:rsidR="00F7248C">
        <w:t xml:space="preserve"> </w:t>
      </w:r>
      <w:r w:rsidR="00E023C7">
        <w:t>from the Risk Assessment Category (RAC)</w:t>
      </w:r>
      <w:r w:rsidR="00D70264">
        <w:t xml:space="preserve"> before and after the mitigation.</w:t>
      </w:r>
    </w:p>
    <w:p w14:paraId="2A8F17E1" w14:textId="77777777" w:rsidR="00A72103" w:rsidRDefault="00A72103" w:rsidP="00A72103"/>
    <w:p w14:paraId="16A957D6" w14:textId="36C277CB" w:rsidR="00A72103" w:rsidRDefault="00A667F9" w:rsidP="006F37C7">
      <w:pPr>
        <w:pStyle w:val="Heading2"/>
      </w:pPr>
      <w:bookmarkStart w:id="60" w:name="_Toc155737552"/>
      <w:r>
        <w:t>Final</w:t>
      </w:r>
      <w:r w:rsidR="006F37C7">
        <w:t xml:space="preserve"> Assembly </w:t>
      </w:r>
      <w:r w:rsidR="009074CC">
        <w:t xml:space="preserve">and </w:t>
      </w:r>
      <w:r w:rsidR="00FE5431">
        <w:t>Launch</w:t>
      </w:r>
      <w:r w:rsidR="009074CC">
        <w:t xml:space="preserve"> </w:t>
      </w:r>
      <w:r w:rsidR="006F37C7">
        <w:t>Checklists</w:t>
      </w:r>
      <w:bookmarkEnd w:id="60"/>
    </w:p>
    <w:p w14:paraId="24DC0741" w14:textId="1F3D24BE" w:rsidR="001E60ED" w:rsidRPr="001E60ED" w:rsidRDefault="003E5FA3" w:rsidP="0014614D">
      <w:pPr>
        <w:ind w:firstLine="576"/>
      </w:pPr>
      <w:r>
        <w:t>T</w:t>
      </w:r>
      <w:r w:rsidRPr="003E5FA3">
        <w:t xml:space="preserve">he following checklists are vital to the success of the mission. </w:t>
      </w:r>
      <w:r w:rsidR="00E1388C">
        <w:t xml:space="preserve">There are lists </w:t>
      </w:r>
      <w:r w:rsidR="00A80310">
        <w:t xml:space="preserve">of tools and </w:t>
      </w:r>
      <w:r w:rsidR="00E823CA">
        <w:t>equipment</w:t>
      </w:r>
      <w:r w:rsidR="007E65A5">
        <w:t xml:space="preserve"> as well as </w:t>
      </w:r>
      <w:r w:rsidR="009F3E29">
        <w:t xml:space="preserve">procedure checklists to ensure </w:t>
      </w:r>
      <w:r w:rsidR="00E823CA">
        <w:t xml:space="preserve">a successful flight. </w:t>
      </w:r>
      <w:r w:rsidRPr="003E5FA3">
        <w:t>If any of the items are forgotten the mission will be a failure for the launch of the vehicle</w:t>
      </w:r>
      <w:r w:rsidR="0014614D">
        <w:t xml:space="preserve">. </w:t>
      </w:r>
      <w:r w:rsidR="0014614D" w:rsidRPr="0014614D">
        <w:t>While there is no way to truly lessen the danger associated with the latter, the creation of a contingency is the best method for reducing the chance of tragedy.</w:t>
      </w:r>
      <w:r w:rsidR="00B55806">
        <w:t xml:space="preserve"> </w:t>
      </w:r>
    </w:p>
    <w:p w14:paraId="1E432861" w14:textId="701D44AC" w:rsidR="00B55806" w:rsidRPr="001E60ED" w:rsidRDefault="00B55806" w:rsidP="0014614D">
      <w:pPr>
        <w:ind w:firstLine="576"/>
      </w:pPr>
      <w:r>
        <w:t xml:space="preserve">The assembly and </w:t>
      </w:r>
      <w:r w:rsidR="008F48C8">
        <w:t xml:space="preserve">operation checklists are in chronological </w:t>
      </w:r>
      <w:r w:rsidR="00CB37DE">
        <w:t>order</w:t>
      </w:r>
      <w:r w:rsidR="00B47C59">
        <w:t xml:space="preserve">. These tasks are to be executed by the team during </w:t>
      </w:r>
      <w:r w:rsidR="0019138F">
        <w:t xml:space="preserve">the </w:t>
      </w:r>
      <w:r w:rsidR="00B47C59">
        <w:t>launch day</w:t>
      </w:r>
      <w:r w:rsidR="0019138F">
        <w:t xml:space="preserve"> assembly, the pre-flight, and post-flight.</w:t>
      </w:r>
      <w:r w:rsidR="00C233C0">
        <w:t xml:space="preserve"> The steps that include</w:t>
      </w:r>
      <w:r w:rsidR="001237E4">
        <w:t xml:space="preserve"> the VERIFY label,</w:t>
      </w:r>
      <w:r w:rsidR="00FE540E">
        <w:t xml:space="preserve"> the person under “Owner” and “Safety Officer” need to </w:t>
      </w:r>
      <w:r w:rsidR="00153548">
        <w:t>participate and/or execute the a</w:t>
      </w:r>
      <w:r w:rsidR="00C82C39">
        <w:t>c</w:t>
      </w:r>
      <w:r w:rsidR="00153548">
        <w:t>tion</w:t>
      </w:r>
      <w:r w:rsidR="00067168">
        <w:t xml:space="preserve"> and sign off</w:t>
      </w:r>
      <w:r w:rsidR="00E933C0">
        <w:t xml:space="preserve"> the verification</w:t>
      </w:r>
      <w:r w:rsidR="00153548">
        <w:t xml:space="preserve">. </w:t>
      </w:r>
      <w:r w:rsidR="00541DE1" w:rsidRPr="00541DE1">
        <w:t xml:space="preserve">The purpose of the VERIFY notice is to halt progress at mission-critical actions that, if executed incorrectly, could or would result in failure to launch or failures during flight. </w:t>
      </w:r>
    </w:p>
    <w:p w14:paraId="031D57F2" w14:textId="0A8B0D15" w:rsidR="007E5A7F" w:rsidRPr="001E60ED" w:rsidRDefault="00CF4C7A" w:rsidP="00CF4C7A">
      <w:pPr>
        <w:pStyle w:val="Heading3"/>
      </w:pPr>
      <w:bookmarkStart w:id="61" w:name="_Toc155737553"/>
      <w:r>
        <w:t>Packing List</w:t>
      </w:r>
      <w:bookmarkEnd w:id="61"/>
    </w:p>
    <w:p w14:paraId="0F0F3B16" w14:textId="3E2697A2" w:rsidR="00BD7E5A" w:rsidRDefault="00BD7E5A" w:rsidP="00D7392A">
      <w:pPr>
        <w:pStyle w:val="Caption"/>
      </w:pPr>
      <w:r>
        <w:t xml:space="preserve">Table </w:t>
      </w:r>
      <w:r>
        <w:fldChar w:fldCharType="begin"/>
      </w:r>
      <w:r>
        <w:instrText xml:space="preserve"> SEQ Table \* ARABIC </w:instrText>
      </w:r>
      <w:r>
        <w:fldChar w:fldCharType="separate"/>
      </w:r>
      <w:r>
        <w:t>20</w:t>
      </w:r>
      <w:r>
        <w:fldChar w:fldCharType="end"/>
      </w:r>
      <w:r>
        <w:t xml:space="preserve">: </w:t>
      </w:r>
      <w:r w:rsidRPr="009E1B68">
        <w:t>Packing list that was used for sub scale and will be used for full scale.</w:t>
      </w:r>
    </w:p>
    <w:tbl>
      <w:tblPr>
        <w:tblStyle w:val="TableGrid"/>
        <w:tblW w:w="9360" w:type="dxa"/>
        <w:tblLook w:val="04A0" w:firstRow="1" w:lastRow="0" w:firstColumn="1" w:lastColumn="0" w:noHBand="0" w:noVBand="1"/>
      </w:tblPr>
      <w:tblGrid>
        <w:gridCol w:w="5175"/>
        <w:gridCol w:w="1200"/>
        <w:gridCol w:w="2985"/>
      </w:tblGrid>
      <w:tr w:rsidR="00AC68DA" w:rsidRPr="00AC68DA" w14:paraId="6DCD8E51" w14:textId="77777777" w:rsidTr="00BD7E5A">
        <w:trPr>
          <w:trHeight w:val="432"/>
        </w:trPr>
        <w:tc>
          <w:tcPr>
            <w:tcW w:w="9360" w:type="dxa"/>
            <w:gridSpan w:val="3"/>
            <w:shd w:val="clear" w:color="auto" w:fill="750E02"/>
            <w:noWrap/>
            <w:vAlign w:val="center"/>
            <w:hideMark/>
          </w:tcPr>
          <w:p w14:paraId="0437DAB2" w14:textId="77777777" w:rsidR="00AC68DA" w:rsidRPr="00AC68DA" w:rsidRDefault="00AC68DA" w:rsidP="00AC68DA">
            <w:pPr>
              <w:jc w:val="center"/>
              <w:rPr>
                <w:rFonts w:cs="Calibri"/>
                <w:b/>
                <w:color w:val="000000"/>
              </w:rPr>
            </w:pPr>
            <w:r w:rsidRPr="00AC68DA">
              <w:rPr>
                <w:rFonts w:cs="Calibri"/>
                <w:b/>
                <w:color w:val="FFFFFF" w:themeColor="background1"/>
              </w:rPr>
              <w:t>Subscale Launch Packing List</w:t>
            </w:r>
          </w:p>
        </w:tc>
      </w:tr>
      <w:tr w:rsidR="00AC68DA" w:rsidRPr="00AC68DA" w14:paraId="4DB0B32A" w14:textId="77777777" w:rsidTr="00BD7E5A">
        <w:trPr>
          <w:trHeight w:val="288"/>
        </w:trPr>
        <w:tc>
          <w:tcPr>
            <w:tcW w:w="5175" w:type="dxa"/>
            <w:shd w:val="clear" w:color="auto" w:fill="D9D9D9" w:themeFill="background1" w:themeFillShade="D9"/>
            <w:noWrap/>
            <w:hideMark/>
          </w:tcPr>
          <w:p w14:paraId="01D9A75A" w14:textId="77777777" w:rsidR="00AC68DA" w:rsidRPr="00AC68DA" w:rsidRDefault="00AC68DA" w:rsidP="00762880">
            <w:pPr>
              <w:jc w:val="center"/>
              <w:rPr>
                <w:rFonts w:cs="Calibri"/>
                <w:b/>
                <w:color w:val="000000"/>
              </w:rPr>
            </w:pPr>
            <w:r w:rsidRPr="00AC68DA">
              <w:rPr>
                <w:rFonts w:cs="Calibri"/>
                <w:b/>
                <w:color w:val="000000"/>
              </w:rPr>
              <w:t>Part</w:t>
            </w:r>
          </w:p>
        </w:tc>
        <w:tc>
          <w:tcPr>
            <w:tcW w:w="1200" w:type="dxa"/>
            <w:shd w:val="clear" w:color="auto" w:fill="D9D9D9" w:themeFill="background1" w:themeFillShade="D9"/>
            <w:noWrap/>
            <w:hideMark/>
          </w:tcPr>
          <w:p w14:paraId="15F5C6CB" w14:textId="77777777" w:rsidR="00AC68DA" w:rsidRPr="00AC68DA" w:rsidRDefault="00AC68DA" w:rsidP="00762880">
            <w:pPr>
              <w:jc w:val="center"/>
              <w:rPr>
                <w:rFonts w:cs="Calibri"/>
                <w:b/>
                <w:color w:val="000000"/>
              </w:rPr>
            </w:pPr>
            <w:r w:rsidRPr="00AC68DA">
              <w:rPr>
                <w:rFonts w:cs="Calibri"/>
                <w:b/>
                <w:color w:val="000000"/>
              </w:rPr>
              <w:t>QTY</w:t>
            </w:r>
          </w:p>
        </w:tc>
        <w:tc>
          <w:tcPr>
            <w:tcW w:w="2985" w:type="dxa"/>
            <w:shd w:val="clear" w:color="auto" w:fill="D9D9D9" w:themeFill="background1" w:themeFillShade="D9"/>
            <w:noWrap/>
            <w:hideMark/>
          </w:tcPr>
          <w:p w14:paraId="10D81BD7" w14:textId="1B92F384" w:rsidR="00AC68DA" w:rsidRPr="00AC68DA" w:rsidRDefault="00AC68DA" w:rsidP="00762880">
            <w:pPr>
              <w:jc w:val="center"/>
              <w:rPr>
                <w:rFonts w:cs="Calibri"/>
                <w:b/>
                <w:color w:val="000000"/>
              </w:rPr>
            </w:pPr>
            <w:r w:rsidRPr="00AC68DA">
              <w:rPr>
                <w:rFonts w:cs="Calibri"/>
                <w:b/>
                <w:color w:val="000000"/>
              </w:rPr>
              <w:t>Packed (Y</w:t>
            </w:r>
            <w:r w:rsidR="00E57F5D">
              <w:rPr>
                <w:rFonts w:cs="Calibri"/>
                <w:b/>
                <w:color w:val="000000"/>
              </w:rPr>
              <w:t>es</w:t>
            </w:r>
            <w:r w:rsidRPr="00AC68DA">
              <w:rPr>
                <w:rFonts w:cs="Calibri"/>
                <w:b/>
                <w:color w:val="000000"/>
              </w:rPr>
              <w:t>/N</w:t>
            </w:r>
            <w:r w:rsidR="00E57F5D">
              <w:rPr>
                <w:rFonts w:cs="Calibri"/>
                <w:b/>
                <w:color w:val="000000"/>
              </w:rPr>
              <w:t>o</w:t>
            </w:r>
            <w:r w:rsidRPr="00AC68DA">
              <w:rPr>
                <w:rFonts w:cs="Calibri"/>
                <w:b/>
                <w:color w:val="000000"/>
              </w:rPr>
              <w:t>)</w:t>
            </w:r>
          </w:p>
        </w:tc>
      </w:tr>
      <w:tr w:rsidR="00AC68DA" w:rsidRPr="00AC68DA" w14:paraId="2D9B4BD0" w14:textId="77777777" w:rsidTr="00BD7E5A">
        <w:trPr>
          <w:trHeight w:val="315"/>
        </w:trPr>
        <w:tc>
          <w:tcPr>
            <w:tcW w:w="5175" w:type="dxa"/>
            <w:noWrap/>
            <w:hideMark/>
          </w:tcPr>
          <w:p w14:paraId="0ED6249B" w14:textId="77777777" w:rsidR="00AC68DA" w:rsidRPr="00AC68DA" w:rsidRDefault="00AC68DA" w:rsidP="00AC68DA">
            <w:pPr>
              <w:rPr>
                <w:rFonts w:cs="Calibri"/>
                <w:b/>
                <w:color w:val="000000"/>
              </w:rPr>
            </w:pPr>
            <w:r w:rsidRPr="00AC68DA">
              <w:rPr>
                <w:rFonts w:cs="Calibri"/>
                <w:b/>
                <w:color w:val="000000"/>
              </w:rPr>
              <w:lastRenderedPageBreak/>
              <w:t>Fins</w:t>
            </w:r>
          </w:p>
        </w:tc>
        <w:tc>
          <w:tcPr>
            <w:tcW w:w="1200" w:type="dxa"/>
            <w:noWrap/>
            <w:hideMark/>
          </w:tcPr>
          <w:p w14:paraId="484719B0" w14:textId="662F10D6" w:rsidR="00AC68DA" w:rsidRPr="00AC68DA" w:rsidRDefault="00156FD9" w:rsidP="00AC68DA">
            <w:pPr>
              <w:jc w:val="right"/>
              <w:rPr>
                <w:rFonts w:cs="Calibri"/>
                <w:color w:val="000000"/>
              </w:rPr>
            </w:pPr>
            <w:r>
              <w:rPr>
                <w:rFonts w:cs="Calibri"/>
                <w:color w:val="000000"/>
              </w:rPr>
              <w:t>5</w:t>
            </w:r>
          </w:p>
        </w:tc>
        <w:tc>
          <w:tcPr>
            <w:tcW w:w="2985" w:type="dxa"/>
            <w:noWrap/>
            <w:hideMark/>
          </w:tcPr>
          <w:p w14:paraId="6AB1446F" w14:textId="77777777" w:rsidR="00AC68DA" w:rsidRPr="00AC68DA" w:rsidRDefault="00AC68DA" w:rsidP="00AC68DA">
            <w:pPr>
              <w:jc w:val="right"/>
              <w:rPr>
                <w:rFonts w:cs="Calibri"/>
                <w:color w:val="000000"/>
              </w:rPr>
            </w:pPr>
          </w:p>
        </w:tc>
      </w:tr>
      <w:tr w:rsidR="00AC68DA" w:rsidRPr="00AC68DA" w14:paraId="647DF638" w14:textId="77777777" w:rsidTr="00BD7E5A">
        <w:trPr>
          <w:trHeight w:val="315"/>
        </w:trPr>
        <w:tc>
          <w:tcPr>
            <w:tcW w:w="5175" w:type="dxa"/>
            <w:noWrap/>
            <w:hideMark/>
          </w:tcPr>
          <w:p w14:paraId="39B83D36" w14:textId="77777777" w:rsidR="00AC68DA" w:rsidRPr="00AC68DA" w:rsidRDefault="00AC68DA" w:rsidP="00AC68DA">
            <w:pPr>
              <w:rPr>
                <w:rFonts w:cs="Calibri"/>
                <w:b/>
                <w:color w:val="000000"/>
              </w:rPr>
            </w:pPr>
            <w:r w:rsidRPr="00AC68DA">
              <w:rPr>
                <w:rFonts w:cs="Calibri"/>
                <w:b/>
                <w:color w:val="000000"/>
              </w:rPr>
              <w:t>Main chute</w:t>
            </w:r>
          </w:p>
        </w:tc>
        <w:tc>
          <w:tcPr>
            <w:tcW w:w="1200" w:type="dxa"/>
            <w:noWrap/>
            <w:hideMark/>
          </w:tcPr>
          <w:p w14:paraId="6C110181" w14:textId="09EBEC79" w:rsidR="00AC68DA" w:rsidRPr="00AC68DA" w:rsidRDefault="008558D4" w:rsidP="00AC68DA">
            <w:pPr>
              <w:jc w:val="right"/>
              <w:rPr>
                <w:rFonts w:cs="Calibri"/>
                <w:color w:val="000000"/>
              </w:rPr>
            </w:pPr>
            <w:r>
              <w:rPr>
                <w:rFonts w:cs="Calibri"/>
                <w:color w:val="000000"/>
              </w:rPr>
              <w:t>1</w:t>
            </w:r>
          </w:p>
        </w:tc>
        <w:tc>
          <w:tcPr>
            <w:tcW w:w="2985" w:type="dxa"/>
            <w:noWrap/>
            <w:hideMark/>
          </w:tcPr>
          <w:p w14:paraId="6373973D" w14:textId="77777777" w:rsidR="00AC68DA" w:rsidRPr="00AC68DA" w:rsidRDefault="00AC68DA" w:rsidP="00AC68DA">
            <w:pPr>
              <w:jc w:val="right"/>
              <w:rPr>
                <w:rFonts w:cs="Calibri"/>
                <w:color w:val="000000"/>
              </w:rPr>
            </w:pPr>
          </w:p>
        </w:tc>
      </w:tr>
      <w:tr w:rsidR="00AC68DA" w:rsidRPr="00AC68DA" w14:paraId="0669919C" w14:textId="77777777" w:rsidTr="00BD7E5A">
        <w:trPr>
          <w:trHeight w:val="315"/>
        </w:trPr>
        <w:tc>
          <w:tcPr>
            <w:tcW w:w="5175" w:type="dxa"/>
            <w:noWrap/>
            <w:hideMark/>
          </w:tcPr>
          <w:p w14:paraId="4F5BB43C" w14:textId="77777777" w:rsidR="00AC68DA" w:rsidRPr="00AC68DA" w:rsidRDefault="00AC68DA" w:rsidP="00AC68DA">
            <w:pPr>
              <w:rPr>
                <w:rFonts w:cs="Calibri"/>
                <w:b/>
                <w:color w:val="000000"/>
              </w:rPr>
            </w:pPr>
            <w:r w:rsidRPr="00AC68DA">
              <w:rPr>
                <w:rFonts w:cs="Calibri"/>
                <w:b/>
                <w:color w:val="000000"/>
              </w:rPr>
              <w:t>Drogue Chutes</w:t>
            </w:r>
          </w:p>
        </w:tc>
        <w:tc>
          <w:tcPr>
            <w:tcW w:w="1200" w:type="dxa"/>
            <w:noWrap/>
            <w:hideMark/>
          </w:tcPr>
          <w:p w14:paraId="0C1E3F3C" w14:textId="1410E4E1" w:rsidR="00AC68DA" w:rsidRPr="00AC68DA" w:rsidRDefault="008558D4" w:rsidP="00AC68DA">
            <w:pPr>
              <w:jc w:val="right"/>
              <w:rPr>
                <w:rFonts w:cs="Calibri"/>
                <w:color w:val="000000"/>
              </w:rPr>
            </w:pPr>
            <w:r>
              <w:rPr>
                <w:rFonts w:cs="Calibri"/>
                <w:color w:val="000000"/>
              </w:rPr>
              <w:t>1</w:t>
            </w:r>
          </w:p>
        </w:tc>
        <w:tc>
          <w:tcPr>
            <w:tcW w:w="2985" w:type="dxa"/>
            <w:noWrap/>
            <w:hideMark/>
          </w:tcPr>
          <w:p w14:paraId="7F6CA7AD" w14:textId="77777777" w:rsidR="00AC68DA" w:rsidRPr="00AC68DA" w:rsidRDefault="00AC68DA" w:rsidP="00AC68DA">
            <w:pPr>
              <w:jc w:val="right"/>
              <w:rPr>
                <w:rFonts w:cs="Calibri"/>
                <w:color w:val="000000"/>
              </w:rPr>
            </w:pPr>
          </w:p>
        </w:tc>
      </w:tr>
      <w:tr w:rsidR="00AC68DA" w:rsidRPr="00AC68DA" w14:paraId="621AA2DA" w14:textId="77777777" w:rsidTr="00BD7E5A">
        <w:trPr>
          <w:trHeight w:val="315"/>
        </w:trPr>
        <w:tc>
          <w:tcPr>
            <w:tcW w:w="5175" w:type="dxa"/>
            <w:noWrap/>
            <w:hideMark/>
          </w:tcPr>
          <w:p w14:paraId="1B03C798" w14:textId="77777777" w:rsidR="00AC68DA" w:rsidRPr="00AC68DA" w:rsidRDefault="00AC68DA" w:rsidP="00AC68DA">
            <w:pPr>
              <w:rPr>
                <w:rFonts w:cs="Calibri"/>
                <w:b/>
                <w:color w:val="000000"/>
              </w:rPr>
            </w:pPr>
            <w:r w:rsidRPr="00AC68DA">
              <w:rPr>
                <w:rFonts w:cs="Calibri"/>
                <w:b/>
                <w:color w:val="000000"/>
              </w:rPr>
              <w:t>Shear pins (4-40, smaller size)</w:t>
            </w:r>
          </w:p>
        </w:tc>
        <w:tc>
          <w:tcPr>
            <w:tcW w:w="1200" w:type="dxa"/>
            <w:noWrap/>
            <w:hideMark/>
          </w:tcPr>
          <w:p w14:paraId="7B0CD55A" w14:textId="77777777" w:rsidR="00AC68DA" w:rsidRPr="00AC68DA" w:rsidRDefault="00AC68DA" w:rsidP="00AC68DA">
            <w:pPr>
              <w:jc w:val="right"/>
              <w:rPr>
                <w:rFonts w:cs="Calibri"/>
                <w:color w:val="000000"/>
              </w:rPr>
            </w:pPr>
            <w:r w:rsidRPr="00AC68DA">
              <w:rPr>
                <w:rFonts w:cs="Calibri"/>
                <w:color w:val="000000"/>
              </w:rPr>
              <w:t>Lots</w:t>
            </w:r>
          </w:p>
        </w:tc>
        <w:tc>
          <w:tcPr>
            <w:tcW w:w="2985" w:type="dxa"/>
            <w:noWrap/>
            <w:hideMark/>
          </w:tcPr>
          <w:p w14:paraId="3661D44F" w14:textId="77777777" w:rsidR="00AC68DA" w:rsidRPr="00AC68DA" w:rsidRDefault="00AC68DA" w:rsidP="00AC68DA">
            <w:pPr>
              <w:jc w:val="right"/>
              <w:rPr>
                <w:rFonts w:cs="Calibri"/>
                <w:color w:val="000000"/>
              </w:rPr>
            </w:pPr>
          </w:p>
        </w:tc>
      </w:tr>
      <w:tr w:rsidR="00AC68DA" w:rsidRPr="00AC68DA" w14:paraId="20BEAE48" w14:textId="77777777" w:rsidTr="00BD7E5A">
        <w:trPr>
          <w:trHeight w:val="315"/>
        </w:trPr>
        <w:tc>
          <w:tcPr>
            <w:tcW w:w="5175" w:type="dxa"/>
            <w:noWrap/>
            <w:hideMark/>
          </w:tcPr>
          <w:p w14:paraId="32E68254" w14:textId="77777777" w:rsidR="00AC68DA" w:rsidRPr="00AC68DA" w:rsidRDefault="00AC68DA" w:rsidP="00AC68DA">
            <w:pPr>
              <w:rPr>
                <w:rFonts w:cs="Calibri"/>
                <w:b/>
                <w:color w:val="000000"/>
              </w:rPr>
            </w:pPr>
            <w:r w:rsidRPr="00AC68DA">
              <w:rPr>
                <w:rFonts w:cs="Calibri"/>
                <w:b/>
                <w:color w:val="000000"/>
              </w:rPr>
              <w:t>Shock chord</w:t>
            </w:r>
          </w:p>
        </w:tc>
        <w:tc>
          <w:tcPr>
            <w:tcW w:w="1200" w:type="dxa"/>
            <w:noWrap/>
            <w:hideMark/>
          </w:tcPr>
          <w:p w14:paraId="50229107" w14:textId="77777777" w:rsidR="00AC68DA" w:rsidRPr="00AC68DA" w:rsidRDefault="00AC68DA" w:rsidP="00AC68DA">
            <w:pPr>
              <w:jc w:val="right"/>
              <w:rPr>
                <w:rFonts w:cs="Calibri"/>
                <w:color w:val="000000"/>
              </w:rPr>
            </w:pPr>
            <w:r w:rsidRPr="00AC68DA">
              <w:rPr>
                <w:rFonts w:cs="Calibri"/>
                <w:color w:val="000000"/>
              </w:rPr>
              <w:t>8</w:t>
            </w:r>
          </w:p>
        </w:tc>
        <w:tc>
          <w:tcPr>
            <w:tcW w:w="2985" w:type="dxa"/>
            <w:noWrap/>
            <w:hideMark/>
          </w:tcPr>
          <w:p w14:paraId="5922A271" w14:textId="77777777" w:rsidR="00AC68DA" w:rsidRPr="00AC68DA" w:rsidRDefault="00AC68DA" w:rsidP="00AC68DA">
            <w:pPr>
              <w:jc w:val="right"/>
              <w:rPr>
                <w:rFonts w:cs="Calibri"/>
                <w:color w:val="000000"/>
              </w:rPr>
            </w:pPr>
          </w:p>
        </w:tc>
      </w:tr>
      <w:tr w:rsidR="00AC68DA" w:rsidRPr="00AC68DA" w14:paraId="2D80E6ED" w14:textId="77777777" w:rsidTr="00BD7E5A">
        <w:trPr>
          <w:trHeight w:val="315"/>
        </w:trPr>
        <w:tc>
          <w:tcPr>
            <w:tcW w:w="5175" w:type="dxa"/>
            <w:noWrap/>
            <w:hideMark/>
          </w:tcPr>
          <w:p w14:paraId="4E30C2D8" w14:textId="77777777" w:rsidR="00AC68DA" w:rsidRPr="00AC68DA" w:rsidRDefault="00AC68DA" w:rsidP="00AC68DA">
            <w:pPr>
              <w:rPr>
                <w:rFonts w:cs="Calibri"/>
                <w:b/>
                <w:color w:val="000000"/>
              </w:rPr>
            </w:pPr>
            <w:r w:rsidRPr="00AC68DA">
              <w:rPr>
                <w:rFonts w:cs="Calibri"/>
                <w:b/>
                <w:color w:val="000000"/>
              </w:rPr>
              <w:t>I-bolts</w:t>
            </w:r>
          </w:p>
        </w:tc>
        <w:tc>
          <w:tcPr>
            <w:tcW w:w="1200" w:type="dxa"/>
            <w:noWrap/>
            <w:hideMark/>
          </w:tcPr>
          <w:p w14:paraId="3FAFA545" w14:textId="77777777" w:rsidR="00AC68DA" w:rsidRPr="00AC68DA" w:rsidRDefault="00AC68DA" w:rsidP="00AC68DA">
            <w:pPr>
              <w:jc w:val="right"/>
              <w:rPr>
                <w:rFonts w:cs="Calibri"/>
                <w:color w:val="000000"/>
              </w:rPr>
            </w:pPr>
            <w:r w:rsidRPr="00AC68DA">
              <w:rPr>
                <w:rFonts w:cs="Calibri"/>
                <w:color w:val="000000"/>
              </w:rPr>
              <w:t>2</w:t>
            </w:r>
          </w:p>
        </w:tc>
        <w:tc>
          <w:tcPr>
            <w:tcW w:w="2985" w:type="dxa"/>
            <w:noWrap/>
            <w:hideMark/>
          </w:tcPr>
          <w:p w14:paraId="506428E0" w14:textId="77777777" w:rsidR="00AC68DA" w:rsidRPr="00AC68DA" w:rsidRDefault="00AC68DA" w:rsidP="00AC68DA">
            <w:pPr>
              <w:jc w:val="right"/>
              <w:rPr>
                <w:rFonts w:cs="Calibri"/>
                <w:color w:val="000000"/>
              </w:rPr>
            </w:pPr>
          </w:p>
        </w:tc>
      </w:tr>
      <w:tr w:rsidR="00AC68DA" w:rsidRPr="00AC68DA" w14:paraId="13CC0717" w14:textId="77777777" w:rsidTr="00BD7E5A">
        <w:trPr>
          <w:trHeight w:val="315"/>
        </w:trPr>
        <w:tc>
          <w:tcPr>
            <w:tcW w:w="5175" w:type="dxa"/>
            <w:noWrap/>
            <w:hideMark/>
          </w:tcPr>
          <w:p w14:paraId="4527EBDD" w14:textId="77777777" w:rsidR="00AC68DA" w:rsidRPr="00AC68DA" w:rsidRDefault="00AC68DA" w:rsidP="00AC68DA">
            <w:pPr>
              <w:rPr>
                <w:rFonts w:cs="Calibri"/>
                <w:b/>
                <w:color w:val="000000"/>
              </w:rPr>
            </w:pPr>
            <w:r w:rsidRPr="00AC68DA">
              <w:rPr>
                <w:rFonts w:cs="Calibri"/>
                <w:b/>
                <w:color w:val="000000"/>
              </w:rPr>
              <w:t>Electrical tape</w:t>
            </w:r>
          </w:p>
        </w:tc>
        <w:tc>
          <w:tcPr>
            <w:tcW w:w="1200" w:type="dxa"/>
            <w:noWrap/>
            <w:hideMark/>
          </w:tcPr>
          <w:p w14:paraId="279047FE"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6526926B" w14:textId="77777777" w:rsidR="00AC68DA" w:rsidRPr="00AC68DA" w:rsidRDefault="00AC68DA" w:rsidP="00AC68DA">
            <w:pPr>
              <w:jc w:val="right"/>
              <w:rPr>
                <w:rFonts w:cs="Calibri"/>
                <w:color w:val="000000"/>
              </w:rPr>
            </w:pPr>
          </w:p>
        </w:tc>
      </w:tr>
      <w:tr w:rsidR="00AC68DA" w:rsidRPr="00AC68DA" w14:paraId="74F5EB2B" w14:textId="77777777" w:rsidTr="00BD7E5A">
        <w:trPr>
          <w:trHeight w:val="315"/>
        </w:trPr>
        <w:tc>
          <w:tcPr>
            <w:tcW w:w="5175" w:type="dxa"/>
            <w:noWrap/>
            <w:hideMark/>
          </w:tcPr>
          <w:p w14:paraId="1538A645" w14:textId="77777777" w:rsidR="00AC68DA" w:rsidRPr="00AC68DA" w:rsidRDefault="00AC68DA" w:rsidP="00AC68DA">
            <w:pPr>
              <w:rPr>
                <w:rFonts w:cs="Calibri"/>
                <w:b/>
                <w:color w:val="000000"/>
              </w:rPr>
            </w:pPr>
            <w:r w:rsidRPr="00AC68DA">
              <w:rPr>
                <w:rFonts w:cs="Calibri"/>
                <w:b/>
                <w:color w:val="000000"/>
              </w:rPr>
              <w:t>Lipos</w:t>
            </w:r>
          </w:p>
        </w:tc>
        <w:tc>
          <w:tcPr>
            <w:tcW w:w="1200" w:type="dxa"/>
            <w:noWrap/>
            <w:hideMark/>
          </w:tcPr>
          <w:p w14:paraId="394F5F49" w14:textId="77777777" w:rsidR="00AC68DA" w:rsidRPr="00AC68DA" w:rsidRDefault="00AC68DA" w:rsidP="00AC68DA">
            <w:pPr>
              <w:jc w:val="right"/>
              <w:rPr>
                <w:rFonts w:cs="Calibri"/>
                <w:color w:val="000000"/>
              </w:rPr>
            </w:pPr>
            <w:r w:rsidRPr="00AC68DA">
              <w:rPr>
                <w:rFonts w:cs="Calibri"/>
                <w:color w:val="000000"/>
              </w:rPr>
              <w:t>3</w:t>
            </w:r>
          </w:p>
        </w:tc>
        <w:tc>
          <w:tcPr>
            <w:tcW w:w="2985" w:type="dxa"/>
            <w:noWrap/>
            <w:hideMark/>
          </w:tcPr>
          <w:p w14:paraId="35075288" w14:textId="77777777" w:rsidR="00AC68DA" w:rsidRPr="00AC68DA" w:rsidRDefault="00AC68DA" w:rsidP="00AC68DA">
            <w:pPr>
              <w:jc w:val="right"/>
              <w:rPr>
                <w:rFonts w:cs="Calibri"/>
                <w:color w:val="000000"/>
              </w:rPr>
            </w:pPr>
          </w:p>
        </w:tc>
      </w:tr>
      <w:tr w:rsidR="00AC68DA" w:rsidRPr="00AC68DA" w14:paraId="46062BB9" w14:textId="77777777" w:rsidTr="00BD7E5A">
        <w:trPr>
          <w:trHeight w:val="315"/>
        </w:trPr>
        <w:tc>
          <w:tcPr>
            <w:tcW w:w="5175" w:type="dxa"/>
            <w:noWrap/>
            <w:hideMark/>
          </w:tcPr>
          <w:p w14:paraId="194BC091" w14:textId="77777777" w:rsidR="00AC68DA" w:rsidRPr="00AC68DA" w:rsidRDefault="00AC68DA" w:rsidP="00AC68DA">
            <w:pPr>
              <w:rPr>
                <w:rFonts w:cs="Calibri"/>
                <w:b/>
                <w:color w:val="000000"/>
              </w:rPr>
            </w:pPr>
            <w:r w:rsidRPr="00AC68DA">
              <w:rPr>
                <w:rFonts w:cs="Calibri"/>
                <w:b/>
                <w:color w:val="000000"/>
              </w:rPr>
              <w:t xml:space="preserve">Lipo charger </w:t>
            </w:r>
          </w:p>
        </w:tc>
        <w:tc>
          <w:tcPr>
            <w:tcW w:w="1200" w:type="dxa"/>
            <w:noWrap/>
            <w:hideMark/>
          </w:tcPr>
          <w:p w14:paraId="0A273C64"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1E448745" w14:textId="77777777" w:rsidR="00AC68DA" w:rsidRPr="00AC68DA" w:rsidRDefault="00AC68DA" w:rsidP="00AC68DA">
            <w:pPr>
              <w:jc w:val="right"/>
              <w:rPr>
                <w:rFonts w:cs="Calibri"/>
                <w:color w:val="000000"/>
              </w:rPr>
            </w:pPr>
          </w:p>
        </w:tc>
      </w:tr>
      <w:tr w:rsidR="00AC68DA" w:rsidRPr="00AC68DA" w14:paraId="66D2B745" w14:textId="77777777" w:rsidTr="00BD7E5A">
        <w:trPr>
          <w:trHeight w:val="315"/>
        </w:trPr>
        <w:tc>
          <w:tcPr>
            <w:tcW w:w="5175" w:type="dxa"/>
            <w:noWrap/>
            <w:hideMark/>
          </w:tcPr>
          <w:p w14:paraId="75C820E2" w14:textId="77777777" w:rsidR="00AC68DA" w:rsidRPr="00AC68DA" w:rsidRDefault="00AC68DA" w:rsidP="00AC68DA">
            <w:pPr>
              <w:rPr>
                <w:rFonts w:cs="Calibri"/>
                <w:b/>
                <w:color w:val="000000"/>
              </w:rPr>
            </w:pPr>
            <w:r w:rsidRPr="00AC68DA">
              <w:rPr>
                <w:rFonts w:cs="Calibri"/>
                <w:b/>
                <w:color w:val="000000"/>
              </w:rPr>
              <w:t>Laptop</w:t>
            </w:r>
          </w:p>
        </w:tc>
        <w:tc>
          <w:tcPr>
            <w:tcW w:w="1200" w:type="dxa"/>
            <w:noWrap/>
            <w:hideMark/>
          </w:tcPr>
          <w:p w14:paraId="19A285A6" w14:textId="096A21DF" w:rsidR="00AC68DA" w:rsidRPr="00AC68DA" w:rsidRDefault="00B242F5" w:rsidP="00AC68DA">
            <w:pPr>
              <w:jc w:val="right"/>
              <w:rPr>
                <w:rFonts w:cs="Calibri"/>
                <w:color w:val="000000"/>
              </w:rPr>
            </w:pPr>
            <w:r>
              <w:rPr>
                <w:rFonts w:cs="Calibri"/>
                <w:color w:val="000000"/>
              </w:rPr>
              <w:t>2</w:t>
            </w:r>
          </w:p>
        </w:tc>
        <w:tc>
          <w:tcPr>
            <w:tcW w:w="2985" w:type="dxa"/>
            <w:noWrap/>
            <w:hideMark/>
          </w:tcPr>
          <w:p w14:paraId="0AEDFB6A" w14:textId="77777777" w:rsidR="00AC68DA" w:rsidRPr="00AC68DA" w:rsidRDefault="00AC68DA" w:rsidP="00AC68DA">
            <w:pPr>
              <w:jc w:val="right"/>
              <w:rPr>
                <w:rFonts w:cs="Calibri"/>
                <w:color w:val="000000"/>
              </w:rPr>
            </w:pPr>
          </w:p>
        </w:tc>
      </w:tr>
      <w:tr w:rsidR="00AC68DA" w:rsidRPr="00AC68DA" w14:paraId="602E8FE8" w14:textId="77777777" w:rsidTr="00BD7E5A">
        <w:trPr>
          <w:trHeight w:val="315"/>
        </w:trPr>
        <w:tc>
          <w:tcPr>
            <w:tcW w:w="5175" w:type="dxa"/>
            <w:noWrap/>
            <w:hideMark/>
          </w:tcPr>
          <w:p w14:paraId="3CCDC0E3" w14:textId="77777777" w:rsidR="00AC68DA" w:rsidRPr="00AC68DA" w:rsidRDefault="00AC68DA" w:rsidP="00AC68DA">
            <w:pPr>
              <w:rPr>
                <w:rFonts w:cs="Calibri"/>
                <w:b/>
                <w:color w:val="000000"/>
              </w:rPr>
            </w:pPr>
            <w:r w:rsidRPr="00AC68DA">
              <w:rPr>
                <w:rFonts w:cs="Calibri"/>
                <w:b/>
                <w:color w:val="000000"/>
              </w:rPr>
              <w:t>Altimeter cable</w:t>
            </w:r>
          </w:p>
        </w:tc>
        <w:tc>
          <w:tcPr>
            <w:tcW w:w="1200" w:type="dxa"/>
            <w:noWrap/>
            <w:hideMark/>
          </w:tcPr>
          <w:p w14:paraId="3C6D90BE"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52569F6A" w14:textId="77777777" w:rsidR="00AC68DA" w:rsidRPr="00AC68DA" w:rsidRDefault="00AC68DA" w:rsidP="00AC68DA">
            <w:pPr>
              <w:jc w:val="right"/>
              <w:rPr>
                <w:rFonts w:cs="Calibri"/>
                <w:color w:val="000000"/>
              </w:rPr>
            </w:pPr>
          </w:p>
        </w:tc>
      </w:tr>
      <w:tr w:rsidR="00AC68DA" w:rsidRPr="00AC68DA" w14:paraId="040101E9" w14:textId="77777777" w:rsidTr="00BD7E5A">
        <w:trPr>
          <w:trHeight w:val="315"/>
        </w:trPr>
        <w:tc>
          <w:tcPr>
            <w:tcW w:w="5175" w:type="dxa"/>
            <w:noWrap/>
            <w:hideMark/>
          </w:tcPr>
          <w:p w14:paraId="75538E6C" w14:textId="77777777" w:rsidR="00AC68DA" w:rsidRPr="00AC68DA" w:rsidRDefault="00AC68DA" w:rsidP="00AC68DA">
            <w:pPr>
              <w:rPr>
                <w:rFonts w:cs="Calibri"/>
                <w:b/>
                <w:color w:val="000000"/>
              </w:rPr>
            </w:pPr>
            <w:r w:rsidRPr="00AC68DA">
              <w:rPr>
                <w:rFonts w:cs="Calibri"/>
                <w:b/>
                <w:color w:val="000000"/>
              </w:rPr>
              <w:t>Putty</w:t>
            </w:r>
          </w:p>
        </w:tc>
        <w:tc>
          <w:tcPr>
            <w:tcW w:w="1200" w:type="dxa"/>
            <w:noWrap/>
            <w:hideMark/>
          </w:tcPr>
          <w:p w14:paraId="218BA897"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05CF7D27" w14:textId="77777777" w:rsidR="00AC68DA" w:rsidRPr="00AC68DA" w:rsidRDefault="00AC68DA" w:rsidP="00AC68DA">
            <w:pPr>
              <w:jc w:val="right"/>
              <w:rPr>
                <w:rFonts w:cs="Calibri"/>
                <w:color w:val="000000"/>
              </w:rPr>
            </w:pPr>
          </w:p>
        </w:tc>
      </w:tr>
      <w:tr w:rsidR="00AC68DA" w:rsidRPr="00AC68DA" w14:paraId="3BDF54B8" w14:textId="77777777" w:rsidTr="00BD7E5A">
        <w:trPr>
          <w:trHeight w:val="315"/>
        </w:trPr>
        <w:tc>
          <w:tcPr>
            <w:tcW w:w="5175" w:type="dxa"/>
            <w:noWrap/>
            <w:hideMark/>
          </w:tcPr>
          <w:p w14:paraId="35B2F8B9" w14:textId="77777777" w:rsidR="00AC68DA" w:rsidRPr="00AC68DA" w:rsidRDefault="00AC68DA" w:rsidP="00AC68DA">
            <w:pPr>
              <w:rPr>
                <w:rFonts w:cs="Calibri"/>
                <w:b/>
                <w:color w:val="000000"/>
              </w:rPr>
            </w:pPr>
            <w:r w:rsidRPr="00AC68DA">
              <w:rPr>
                <w:rFonts w:cs="Calibri"/>
                <w:b/>
                <w:color w:val="000000"/>
              </w:rPr>
              <w:t>Zip ties</w:t>
            </w:r>
          </w:p>
        </w:tc>
        <w:tc>
          <w:tcPr>
            <w:tcW w:w="1200" w:type="dxa"/>
            <w:noWrap/>
            <w:hideMark/>
          </w:tcPr>
          <w:p w14:paraId="2DFCAA13" w14:textId="610ED233" w:rsidR="00AC68DA" w:rsidRPr="00AC68DA" w:rsidRDefault="00202A84" w:rsidP="00AC68DA">
            <w:pPr>
              <w:jc w:val="right"/>
              <w:rPr>
                <w:rFonts w:cs="Calibri"/>
                <w:color w:val="000000"/>
              </w:rPr>
            </w:pPr>
            <w:r>
              <w:rPr>
                <w:rFonts w:cs="Calibri"/>
                <w:color w:val="000000"/>
              </w:rPr>
              <w:t>Lot</w:t>
            </w:r>
          </w:p>
        </w:tc>
        <w:tc>
          <w:tcPr>
            <w:tcW w:w="2985" w:type="dxa"/>
            <w:noWrap/>
            <w:hideMark/>
          </w:tcPr>
          <w:p w14:paraId="51155EB6" w14:textId="77777777" w:rsidR="00AC68DA" w:rsidRPr="00AC68DA" w:rsidRDefault="00AC68DA" w:rsidP="00AC68DA">
            <w:pPr>
              <w:jc w:val="right"/>
              <w:rPr>
                <w:rFonts w:cs="Calibri"/>
                <w:color w:val="000000"/>
              </w:rPr>
            </w:pPr>
          </w:p>
        </w:tc>
      </w:tr>
      <w:tr w:rsidR="00AC68DA" w:rsidRPr="00AC68DA" w14:paraId="21A7D169" w14:textId="77777777" w:rsidTr="00BD7E5A">
        <w:trPr>
          <w:trHeight w:val="315"/>
        </w:trPr>
        <w:tc>
          <w:tcPr>
            <w:tcW w:w="5175" w:type="dxa"/>
            <w:noWrap/>
            <w:hideMark/>
          </w:tcPr>
          <w:p w14:paraId="01C1E034" w14:textId="77777777" w:rsidR="00AC68DA" w:rsidRPr="00AC68DA" w:rsidRDefault="00AC68DA" w:rsidP="00AC68DA">
            <w:pPr>
              <w:rPr>
                <w:rFonts w:cs="Calibri"/>
                <w:b/>
                <w:color w:val="000000"/>
              </w:rPr>
            </w:pPr>
            <w:r w:rsidRPr="00AC68DA">
              <w:rPr>
                <w:rFonts w:cs="Calibri"/>
                <w:b/>
                <w:color w:val="000000"/>
              </w:rPr>
              <w:t>Black powder</w:t>
            </w:r>
          </w:p>
        </w:tc>
        <w:tc>
          <w:tcPr>
            <w:tcW w:w="1200" w:type="dxa"/>
            <w:noWrap/>
            <w:hideMark/>
          </w:tcPr>
          <w:p w14:paraId="05C2D7B4" w14:textId="77777777" w:rsidR="00AC68DA" w:rsidRPr="00AC68DA" w:rsidRDefault="00AC68DA" w:rsidP="00AC68DA">
            <w:pPr>
              <w:jc w:val="right"/>
              <w:rPr>
                <w:rFonts w:cs="Calibri"/>
                <w:color w:val="000000"/>
              </w:rPr>
            </w:pPr>
            <w:r w:rsidRPr="00AC68DA">
              <w:rPr>
                <w:rFonts w:cs="Calibri"/>
                <w:color w:val="000000"/>
              </w:rPr>
              <w:t>6</w:t>
            </w:r>
          </w:p>
        </w:tc>
        <w:tc>
          <w:tcPr>
            <w:tcW w:w="2985" w:type="dxa"/>
            <w:noWrap/>
            <w:hideMark/>
          </w:tcPr>
          <w:p w14:paraId="1ED9B956" w14:textId="77777777" w:rsidR="00AC68DA" w:rsidRPr="00AC68DA" w:rsidRDefault="00AC68DA" w:rsidP="00AC68DA">
            <w:pPr>
              <w:jc w:val="right"/>
              <w:rPr>
                <w:rFonts w:cs="Calibri"/>
                <w:color w:val="000000"/>
              </w:rPr>
            </w:pPr>
          </w:p>
        </w:tc>
      </w:tr>
      <w:tr w:rsidR="00AC68DA" w:rsidRPr="00AC68DA" w14:paraId="3F003B76" w14:textId="77777777" w:rsidTr="00BD7E5A">
        <w:trPr>
          <w:trHeight w:val="315"/>
        </w:trPr>
        <w:tc>
          <w:tcPr>
            <w:tcW w:w="5175" w:type="dxa"/>
            <w:noWrap/>
            <w:hideMark/>
          </w:tcPr>
          <w:p w14:paraId="3E196BAE" w14:textId="77777777" w:rsidR="00AC68DA" w:rsidRPr="00AC68DA" w:rsidRDefault="00AC68DA" w:rsidP="00AC68DA">
            <w:pPr>
              <w:rPr>
                <w:rFonts w:cs="Calibri"/>
                <w:b/>
                <w:color w:val="000000"/>
              </w:rPr>
            </w:pPr>
            <w:r w:rsidRPr="00AC68DA">
              <w:rPr>
                <w:rFonts w:cs="Calibri"/>
                <w:b/>
                <w:color w:val="000000"/>
              </w:rPr>
              <w:t>Wires</w:t>
            </w:r>
          </w:p>
        </w:tc>
        <w:tc>
          <w:tcPr>
            <w:tcW w:w="1200" w:type="dxa"/>
            <w:noWrap/>
            <w:hideMark/>
          </w:tcPr>
          <w:p w14:paraId="7044D770" w14:textId="7C65CD8A" w:rsidR="00AC68DA" w:rsidRPr="00AC68DA" w:rsidRDefault="00E57F5D" w:rsidP="00AC68DA">
            <w:pPr>
              <w:jc w:val="right"/>
              <w:rPr>
                <w:rFonts w:cs="Calibri"/>
                <w:color w:val="000000"/>
              </w:rPr>
            </w:pPr>
            <w:r>
              <w:rPr>
                <w:rFonts w:cs="Calibri"/>
                <w:color w:val="000000"/>
              </w:rPr>
              <w:t>Lo</w:t>
            </w:r>
            <w:r w:rsidR="00AC68DA" w:rsidRPr="00AC68DA">
              <w:rPr>
                <w:rFonts w:cs="Calibri"/>
                <w:color w:val="000000"/>
              </w:rPr>
              <w:t>ts</w:t>
            </w:r>
          </w:p>
        </w:tc>
        <w:tc>
          <w:tcPr>
            <w:tcW w:w="2985" w:type="dxa"/>
            <w:noWrap/>
            <w:hideMark/>
          </w:tcPr>
          <w:p w14:paraId="1C09CCBD" w14:textId="77777777" w:rsidR="00AC68DA" w:rsidRPr="00AC68DA" w:rsidRDefault="00AC68DA" w:rsidP="00AC68DA">
            <w:pPr>
              <w:jc w:val="right"/>
              <w:rPr>
                <w:rFonts w:cs="Calibri"/>
                <w:color w:val="000000"/>
              </w:rPr>
            </w:pPr>
          </w:p>
        </w:tc>
      </w:tr>
      <w:tr w:rsidR="00AC68DA" w:rsidRPr="00AC68DA" w14:paraId="7B689CFD" w14:textId="77777777" w:rsidTr="00BD7E5A">
        <w:trPr>
          <w:trHeight w:val="315"/>
        </w:trPr>
        <w:tc>
          <w:tcPr>
            <w:tcW w:w="5175" w:type="dxa"/>
            <w:noWrap/>
            <w:hideMark/>
          </w:tcPr>
          <w:p w14:paraId="06F5FEAE" w14:textId="0A0C2090" w:rsidR="00AC68DA" w:rsidRPr="00AC68DA" w:rsidRDefault="00C8183E" w:rsidP="00AC68DA">
            <w:pPr>
              <w:rPr>
                <w:rFonts w:cs="Calibri"/>
                <w:b/>
                <w:color w:val="000000"/>
              </w:rPr>
            </w:pPr>
            <w:r w:rsidRPr="00AC68DA">
              <w:rPr>
                <w:rFonts w:cs="Calibri"/>
                <w:b/>
                <w:color w:val="000000"/>
              </w:rPr>
              <w:t>Screwdriver</w:t>
            </w:r>
            <w:r w:rsidR="00AC68DA" w:rsidRPr="00AC68DA">
              <w:rPr>
                <w:rFonts w:cs="Calibri"/>
                <w:b/>
                <w:color w:val="000000"/>
              </w:rPr>
              <w:t xml:space="preserve"> (shear pins)</w:t>
            </w:r>
          </w:p>
        </w:tc>
        <w:tc>
          <w:tcPr>
            <w:tcW w:w="1200" w:type="dxa"/>
            <w:noWrap/>
            <w:hideMark/>
          </w:tcPr>
          <w:p w14:paraId="26380066"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4D7422D1" w14:textId="77777777" w:rsidR="00AC68DA" w:rsidRPr="00AC68DA" w:rsidRDefault="00AC68DA" w:rsidP="00AC68DA">
            <w:pPr>
              <w:jc w:val="right"/>
              <w:rPr>
                <w:rFonts w:cs="Calibri"/>
                <w:color w:val="000000"/>
              </w:rPr>
            </w:pPr>
          </w:p>
        </w:tc>
      </w:tr>
      <w:tr w:rsidR="00AC68DA" w:rsidRPr="00AC68DA" w14:paraId="6FC30BF8" w14:textId="77777777" w:rsidTr="00BD7E5A">
        <w:trPr>
          <w:trHeight w:val="315"/>
        </w:trPr>
        <w:tc>
          <w:tcPr>
            <w:tcW w:w="5175" w:type="dxa"/>
            <w:noWrap/>
            <w:hideMark/>
          </w:tcPr>
          <w:p w14:paraId="775B99C8" w14:textId="77777777" w:rsidR="00AC68DA" w:rsidRPr="00AC68DA" w:rsidRDefault="00AC68DA" w:rsidP="00AC68DA">
            <w:pPr>
              <w:rPr>
                <w:rFonts w:cs="Calibri"/>
                <w:b/>
                <w:color w:val="000000"/>
              </w:rPr>
            </w:pPr>
            <w:r w:rsidRPr="00AC68DA">
              <w:rPr>
                <w:rFonts w:cs="Calibri"/>
                <w:b/>
                <w:color w:val="000000"/>
              </w:rPr>
              <w:t>Screw drivers</w:t>
            </w:r>
          </w:p>
        </w:tc>
        <w:tc>
          <w:tcPr>
            <w:tcW w:w="1200" w:type="dxa"/>
            <w:noWrap/>
            <w:hideMark/>
          </w:tcPr>
          <w:p w14:paraId="102781E0"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56AE175C" w14:textId="77777777" w:rsidR="00AC68DA" w:rsidRPr="00AC68DA" w:rsidRDefault="00AC68DA" w:rsidP="00AC68DA">
            <w:pPr>
              <w:jc w:val="right"/>
              <w:rPr>
                <w:rFonts w:cs="Calibri"/>
                <w:color w:val="000000"/>
              </w:rPr>
            </w:pPr>
          </w:p>
        </w:tc>
      </w:tr>
      <w:tr w:rsidR="00AC68DA" w:rsidRPr="00AC68DA" w14:paraId="2FF336D1" w14:textId="77777777" w:rsidTr="00BD7E5A">
        <w:trPr>
          <w:trHeight w:val="315"/>
        </w:trPr>
        <w:tc>
          <w:tcPr>
            <w:tcW w:w="5175" w:type="dxa"/>
            <w:noWrap/>
            <w:hideMark/>
          </w:tcPr>
          <w:p w14:paraId="28AF2A59" w14:textId="77777777" w:rsidR="00AC68DA" w:rsidRPr="00AC68DA" w:rsidRDefault="00AC68DA" w:rsidP="00AC68DA">
            <w:pPr>
              <w:rPr>
                <w:rFonts w:cs="Calibri"/>
                <w:b/>
                <w:color w:val="000000"/>
              </w:rPr>
            </w:pPr>
            <w:r w:rsidRPr="00AC68DA">
              <w:rPr>
                <w:rFonts w:cs="Calibri"/>
                <w:b/>
                <w:color w:val="000000"/>
              </w:rPr>
              <w:t>Scissors</w:t>
            </w:r>
          </w:p>
        </w:tc>
        <w:tc>
          <w:tcPr>
            <w:tcW w:w="1200" w:type="dxa"/>
            <w:noWrap/>
            <w:hideMark/>
          </w:tcPr>
          <w:p w14:paraId="62F8588B"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6C69BFE2" w14:textId="77777777" w:rsidR="00AC68DA" w:rsidRPr="00AC68DA" w:rsidRDefault="00AC68DA" w:rsidP="00AC68DA">
            <w:pPr>
              <w:jc w:val="right"/>
              <w:rPr>
                <w:rFonts w:cs="Calibri"/>
                <w:color w:val="000000"/>
              </w:rPr>
            </w:pPr>
          </w:p>
        </w:tc>
      </w:tr>
      <w:tr w:rsidR="00AC68DA" w:rsidRPr="00AC68DA" w14:paraId="294989EC" w14:textId="77777777" w:rsidTr="00BD7E5A">
        <w:trPr>
          <w:trHeight w:val="315"/>
        </w:trPr>
        <w:tc>
          <w:tcPr>
            <w:tcW w:w="5175" w:type="dxa"/>
            <w:noWrap/>
            <w:hideMark/>
          </w:tcPr>
          <w:p w14:paraId="208AB131" w14:textId="77777777" w:rsidR="00AC68DA" w:rsidRPr="00AC68DA" w:rsidRDefault="00AC68DA" w:rsidP="00AC68DA">
            <w:pPr>
              <w:rPr>
                <w:rFonts w:cs="Calibri"/>
                <w:b/>
                <w:color w:val="000000"/>
              </w:rPr>
            </w:pPr>
            <w:r w:rsidRPr="00AC68DA">
              <w:rPr>
                <w:rFonts w:cs="Calibri"/>
                <w:b/>
                <w:color w:val="000000"/>
              </w:rPr>
              <w:t>Eye Protection</w:t>
            </w:r>
          </w:p>
        </w:tc>
        <w:tc>
          <w:tcPr>
            <w:tcW w:w="1200" w:type="dxa"/>
            <w:noWrap/>
            <w:hideMark/>
          </w:tcPr>
          <w:p w14:paraId="03BC604C" w14:textId="02EB3BD5" w:rsidR="00AC68DA" w:rsidRPr="00AC68DA" w:rsidRDefault="008B0E2C" w:rsidP="00AC68DA">
            <w:pPr>
              <w:jc w:val="right"/>
              <w:rPr>
                <w:rFonts w:cs="Calibri"/>
                <w:color w:val="000000"/>
              </w:rPr>
            </w:pPr>
            <w:r>
              <w:rPr>
                <w:rFonts w:cs="Calibri"/>
                <w:color w:val="000000"/>
              </w:rPr>
              <w:t>5</w:t>
            </w:r>
          </w:p>
        </w:tc>
        <w:tc>
          <w:tcPr>
            <w:tcW w:w="2985" w:type="dxa"/>
            <w:noWrap/>
            <w:hideMark/>
          </w:tcPr>
          <w:p w14:paraId="6CC6FFA0" w14:textId="77777777" w:rsidR="00AC68DA" w:rsidRPr="00AC68DA" w:rsidRDefault="00AC68DA" w:rsidP="00AC68DA">
            <w:pPr>
              <w:jc w:val="right"/>
              <w:rPr>
                <w:rFonts w:cs="Calibri"/>
                <w:color w:val="000000"/>
              </w:rPr>
            </w:pPr>
          </w:p>
        </w:tc>
      </w:tr>
      <w:tr w:rsidR="00AC68DA" w:rsidRPr="00AC68DA" w14:paraId="7380A7B4" w14:textId="77777777" w:rsidTr="00BD7E5A">
        <w:trPr>
          <w:trHeight w:val="315"/>
        </w:trPr>
        <w:tc>
          <w:tcPr>
            <w:tcW w:w="5175" w:type="dxa"/>
            <w:noWrap/>
            <w:hideMark/>
          </w:tcPr>
          <w:p w14:paraId="053CF2B0" w14:textId="77777777" w:rsidR="00AC68DA" w:rsidRPr="00AC68DA" w:rsidRDefault="00AC68DA" w:rsidP="00AC68DA">
            <w:pPr>
              <w:rPr>
                <w:rFonts w:cs="Calibri"/>
                <w:b/>
                <w:color w:val="000000"/>
              </w:rPr>
            </w:pPr>
            <w:r w:rsidRPr="00AC68DA">
              <w:rPr>
                <w:rFonts w:cs="Calibri"/>
                <w:b/>
                <w:color w:val="000000"/>
              </w:rPr>
              <w:t>Ignition charges (E-matches)</w:t>
            </w:r>
          </w:p>
        </w:tc>
        <w:tc>
          <w:tcPr>
            <w:tcW w:w="1200" w:type="dxa"/>
            <w:noWrap/>
            <w:hideMark/>
          </w:tcPr>
          <w:p w14:paraId="0E36F626" w14:textId="77777777" w:rsidR="00AC68DA" w:rsidRPr="00AC68DA" w:rsidRDefault="00AC68DA" w:rsidP="00AC68DA">
            <w:pPr>
              <w:jc w:val="right"/>
              <w:rPr>
                <w:rFonts w:cs="Calibri"/>
                <w:color w:val="000000"/>
              </w:rPr>
            </w:pPr>
            <w:r w:rsidRPr="00AC68DA">
              <w:rPr>
                <w:rFonts w:cs="Calibri"/>
                <w:color w:val="000000"/>
              </w:rPr>
              <w:t>8</w:t>
            </w:r>
          </w:p>
        </w:tc>
        <w:tc>
          <w:tcPr>
            <w:tcW w:w="2985" w:type="dxa"/>
            <w:noWrap/>
            <w:hideMark/>
          </w:tcPr>
          <w:p w14:paraId="6D8DC9B9" w14:textId="77777777" w:rsidR="00AC68DA" w:rsidRPr="00AC68DA" w:rsidRDefault="00AC68DA" w:rsidP="00AC68DA">
            <w:pPr>
              <w:jc w:val="right"/>
              <w:rPr>
                <w:rFonts w:cs="Calibri"/>
                <w:color w:val="000000"/>
              </w:rPr>
            </w:pPr>
          </w:p>
        </w:tc>
      </w:tr>
      <w:tr w:rsidR="00AC68DA" w:rsidRPr="00AC68DA" w14:paraId="28938282" w14:textId="77777777" w:rsidTr="00BD7E5A">
        <w:trPr>
          <w:trHeight w:val="315"/>
        </w:trPr>
        <w:tc>
          <w:tcPr>
            <w:tcW w:w="5175" w:type="dxa"/>
            <w:noWrap/>
            <w:hideMark/>
          </w:tcPr>
          <w:p w14:paraId="29AE9B01" w14:textId="77777777" w:rsidR="00AC68DA" w:rsidRPr="00AC68DA" w:rsidRDefault="00AC68DA" w:rsidP="00AC68DA">
            <w:pPr>
              <w:rPr>
                <w:rFonts w:cs="Calibri"/>
                <w:b/>
                <w:color w:val="000000"/>
              </w:rPr>
            </w:pPr>
            <w:r w:rsidRPr="00AC68DA">
              <w:rPr>
                <w:rFonts w:cs="Calibri"/>
                <w:b/>
                <w:color w:val="000000"/>
              </w:rPr>
              <w:t>Super Glue</w:t>
            </w:r>
          </w:p>
        </w:tc>
        <w:tc>
          <w:tcPr>
            <w:tcW w:w="1200" w:type="dxa"/>
            <w:noWrap/>
            <w:hideMark/>
          </w:tcPr>
          <w:p w14:paraId="2A7D3D85" w14:textId="77777777" w:rsidR="00AC68DA" w:rsidRPr="00AC68DA" w:rsidRDefault="00AC68DA" w:rsidP="00AC68DA">
            <w:pPr>
              <w:jc w:val="right"/>
              <w:rPr>
                <w:rFonts w:cs="Calibri"/>
                <w:color w:val="000000"/>
              </w:rPr>
            </w:pPr>
            <w:r w:rsidRPr="00AC68DA">
              <w:rPr>
                <w:rFonts w:cs="Calibri"/>
                <w:color w:val="000000"/>
              </w:rPr>
              <w:t>3</w:t>
            </w:r>
          </w:p>
        </w:tc>
        <w:tc>
          <w:tcPr>
            <w:tcW w:w="2985" w:type="dxa"/>
            <w:noWrap/>
            <w:hideMark/>
          </w:tcPr>
          <w:p w14:paraId="21ADEE16" w14:textId="77777777" w:rsidR="00AC68DA" w:rsidRPr="00AC68DA" w:rsidRDefault="00AC68DA" w:rsidP="00AC68DA">
            <w:pPr>
              <w:jc w:val="right"/>
              <w:rPr>
                <w:rFonts w:cs="Calibri"/>
                <w:color w:val="000000"/>
              </w:rPr>
            </w:pPr>
          </w:p>
        </w:tc>
      </w:tr>
      <w:tr w:rsidR="00AC68DA" w:rsidRPr="00AC68DA" w14:paraId="414CDFDF" w14:textId="77777777" w:rsidTr="00BD7E5A">
        <w:trPr>
          <w:trHeight w:val="315"/>
        </w:trPr>
        <w:tc>
          <w:tcPr>
            <w:tcW w:w="5175" w:type="dxa"/>
            <w:noWrap/>
            <w:hideMark/>
          </w:tcPr>
          <w:p w14:paraId="3E0277C3" w14:textId="77777777" w:rsidR="00AC68DA" w:rsidRPr="00AC68DA" w:rsidRDefault="00AC68DA" w:rsidP="00AC68DA">
            <w:pPr>
              <w:rPr>
                <w:rFonts w:cs="Calibri"/>
                <w:b/>
                <w:color w:val="000000"/>
              </w:rPr>
            </w:pPr>
            <w:r w:rsidRPr="00AC68DA">
              <w:rPr>
                <w:rFonts w:cs="Calibri"/>
                <w:b/>
                <w:color w:val="000000"/>
              </w:rPr>
              <w:t>Epoxy set</w:t>
            </w:r>
          </w:p>
        </w:tc>
        <w:tc>
          <w:tcPr>
            <w:tcW w:w="1200" w:type="dxa"/>
            <w:noWrap/>
            <w:hideMark/>
          </w:tcPr>
          <w:p w14:paraId="7FB95910"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049ACA3B" w14:textId="77777777" w:rsidR="00AC68DA" w:rsidRPr="00AC68DA" w:rsidRDefault="00AC68DA" w:rsidP="00AC68DA">
            <w:pPr>
              <w:jc w:val="right"/>
              <w:rPr>
                <w:rFonts w:cs="Calibri"/>
                <w:color w:val="000000"/>
              </w:rPr>
            </w:pPr>
          </w:p>
        </w:tc>
      </w:tr>
      <w:tr w:rsidR="00AC68DA" w:rsidRPr="00AC68DA" w14:paraId="4BC115B7" w14:textId="77777777" w:rsidTr="00BD7E5A">
        <w:trPr>
          <w:trHeight w:val="315"/>
        </w:trPr>
        <w:tc>
          <w:tcPr>
            <w:tcW w:w="5175" w:type="dxa"/>
            <w:noWrap/>
            <w:hideMark/>
          </w:tcPr>
          <w:p w14:paraId="3D354ED2" w14:textId="49CC1913" w:rsidR="00AC68DA" w:rsidRPr="00AC68DA" w:rsidRDefault="00AC68DA" w:rsidP="00AC68DA">
            <w:pPr>
              <w:rPr>
                <w:rFonts w:cs="Calibri"/>
                <w:b/>
                <w:color w:val="000000"/>
              </w:rPr>
            </w:pPr>
            <w:r w:rsidRPr="00AC68DA">
              <w:rPr>
                <w:rFonts w:cs="Calibri"/>
                <w:b/>
                <w:color w:val="000000"/>
              </w:rPr>
              <w:t>Star-</w:t>
            </w:r>
            <w:r w:rsidR="00C8183E" w:rsidRPr="00AC68DA">
              <w:rPr>
                <w:rFonts w:cs="Calibri"/>
                <w:b/>
                <w:color w:val="000000"/>
              </w:rPr>
              <w:t>key wrench</w:t>
            </w:r>
          </w:p>
        </w:tc>
        <w:tc>
          <w:tcPr>
            <w:tcW w:w="1200" w:type="dxa"/>
            <w:noWrap/>
            <w:hideMark/>
          </w:tcPr>
          <w:p w14:paraId="411D9BD7"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27F060DF" w14:textId="77777777" w:rsidR="00AC68DA" w:rsidRPr="00AC68DA" w:rsidRDefault="00AC68DA" w:rsidP="00AC68DA">
            <w:pPr>
              <w:jc w:val="right"/>
              <w:rPr>
                <w:rFonts w:cs="Calibri"/>
                <w:color w:val="000000"/>
              </w:rPr>
            </w:pPr>
          </w:p>
        </w:tc>
      </w:tr>
      <w:tr w:rsidR="00AC68DA" w:rsidRPr="00AC68DA" w14:paraId="6C2D2A23" w14:textId="77777777" w:rsidTr="00BD7E5A">
        <w:trPr>
          <w:trHeight w:val="315"/>
        </w:trPr>
        <w:tc>
          <w:tcPr>
            <w:tcW w:w="5175" w:type="dxa"/>
            <w:noWrap/>
            <w:hideMark/>
          </w:tcPr>
          <w:p w14:paraId="496AEAFE" w14:textId="54A404BF" w:rsidR="00AC68DA" w:rsidRPr="00AC68DA" w:rsidRDefault="00AC68DA" w:rsidP="00AC68DA">
            <w:pPr>
              <w:rPr>
                <w:rFonts w:cs="Calibri"/>
                <w:b/>
                <w:color w:val="000000"/>
              </w:rPr>
            </w:pPr>
            <w:r w:rsidRPr="00AC68DA">
              <w:rPr>
                <w:rFonts w:cs="Calibri"/>
                <w:b/>
                <w:color w:val="000000"/>
              </w:rPr>
              <w:t>Sandpaper (120</w:t>
            </w:r>
            <w:r w:rsidR="0070284E">
              <w:rPr>
                <w:rFonts w:cs="Calibri"/>
                <w:b/>
                <w:color w:val="000000"/>
              </w:rPr>
              <w:t xml:space="preserve"> &amp;</w:t>
            </w:r>
            <w:r>
              <w:rPr>
                <w:rFonts w:cs="Calibri"/>
                <w:b/>
                <w:color w:val="000000"/>
              </w:rPr>
              <w:t xml:space="preserve"> </w:t>
            </w:r>
            <w:r w:rsidRPr="00AC68DA">
              <w:rPr>
                <w:rFonts w:cs="Calibri"/>
                <w:b/>
                <w:color w:val="000000"/>
              </w:rPr>
              <w:t>400 grit)</w:t>
            </w:r>
          </w:p>
        </w:tc>
        <w:tc>
          <w:tcPr>
            <w:tcW w:w="1200" w:type="dxa"/>
            <w:noWrap/>
            <w:hideMark/>
          </w:tcPr>
          <w:p w14:paraId="25C5E020" w14:textId="263D57A6" w:rsidR="00AC68DA" w:rsidRPr="00AC68DA" w:rsidRDefault="00FB53BD" w:rsidP="00AC68DA">
            <w:pPr>
              <w:jc w:val="right"/>
              <w:rPr>
                <w:rFonts w:cs="Calibri"/>
                <w:color w:val="000000"/>
              </w:rPr>
            </w:pPr>
            <w:r>
              <w:rPr>
                <w:rFonts w:cs="Calibri"/>
                <w:color w:val="000000"/>
              </w:rPr>
              <w:t>3</w:t>
            </w:r>
          </w:p>
        </w:tc>
        <w:tc>
          <w:tcPr>
            <w:tcW w:w="2985" w:type="dxa"/>
            <w:noWrap/>
            <w:hideMark/>
          </w:tcPr>
          <w:p w14:paraId="3333FAE6" w14:textId="77777777" w:rsidR="00AC68DA" w:rsidRPr="00AC68DA" w:rsidRDefault="00AC68DA" w:rsidP="00AC68DA">
            <w:pPr>
              <w:jc w:val="right"/>
              <w:rPr>
                <w:rFonts w:cs="Calibri"/>
                <w:color w:val="000000"/>
              </w:rPr>
            </w:pPr>
          </w:p>
        </w:tc>
      </w:tr>
      <w:tr w:rsidR="00AC68DA" w:rsidRPr="00AC68DA" w14:paraId="06178E5E" w14:textId="77777777" w:rsidTr="00BD7E5A">
        <w:trPr>
          <w:trHeight w:val="315"/>
        </w:trPr>
        <w:tc>
          <w:tcPr>
            <w:tcW w:w="5175" w:type="dxa"/>
            <w:noWrap/>
            <w:hideMark/>
          </w:tcPr>
          <w:p w14:paraId="1BB65FBA" w14:textId="77777777" w:rsidR="00AC68DA" w:rsidRPr="00AC68DA" w:rsidRDefault="00AC68DA" w:rsidP="00AC68DA">
            <w:pPr>
              <w:rPr>
                <w:rFonts w:cs="Calibri"/>
                <w:b/>
                <w:color w:val="000000"/>
              </w:rPr>
            </w:pPr>
            <w:r w:rsidRPr="00AC68DA">
              <w:rPr>
                <w:rFonts w:cs="Calibri"/>
                <w:b/>
                <w:color w:val="000000"/>
              </w:rPr>
              <w:t>Rubbing Alcohol</w:t>
            </w:r>
          </w:p>
        </w:tc>
        <w:tc>
          <w:tcPr>
            <w:tcW w:w="1200" w:type="dxa"/>
            <w:noWrap/>
            <w:hideMark/>
          </w:tcPr>
          <w:p w14:paraId="3E832256"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47C906D2" w14:textId="77777777" w:rsidR="00AC68DA" w:rsidRPr="00AC68DA" w:rsidRDefault="00AC68DA" w:rsidP="00AC68DA">
            <w:pPr>
              <w:jc w:val="right"/>
              <w:rPr>
                <w:rFonts w:cs="Calibri"/>
                <w:color w:val="000000"/>
              </w:rPr>
            </w:pPr>
          </w:p>
        </w:tc>
      </w:tr>
      <w:tr w:rsidR="00AC68DA" w:rsidRPr="00AC68DA" w14:paraId="261108C0" w14:textId="77777777" w:rsidTr="00BD7E5A">
        <w:trPr>
          <w:trHeight w:val="315"/>
        </w:trPr>
        <w:tc>
          <w:tcPr>
            <w:tcW w:w="5175" w:type="dxa"/>
            <w:noWrap/>
            <w:hideMark/>
          </w:tcPr>
          <w:p w14:paraId="50BD6B16" w14:textId="77777777" w:rsidR="00AC68DA" w:rsidRPr="00AC68DA" w:rsidRDefault="00AC68DA" w:rsidP="00AC68DA">
            <w:pPr>
              <w:rPr>
                <w:rFonts w:cs="Calibri"/>
                <w:b/>
                <w:color w:val="000000"/>
              </w:rPr>
            </w:pPr>
            <w:r w:rsidRPr="00AC68DA">
              <w:rPr>
                <w:rFonts w:cs="Calibri"/>
                <w:b/>
                <w:color w:val="000000"/>
              </w:rPr>
              <w:t>Gloves</w:t>
            </w:r>
          </w:p>
        </w:tc>
        <w:tc>
          <w:tcPr>
            <w:tcW w:w="1200" w:type="dxa"/>
            <w:noWrap/>
            <w:hideMark/>
          </w:tcPr>
          <w:p w14:paraId="0DC21B03" w14:textId="1F8B388F" w:rsidR="00AC68DA" w:rsidRPr="00AC68DA" w:rsidRDefault="00A63926" w:rsidP="00AC68DA">
            <w:pPr>
              <w:jc w:val="right"/>
              <w:rPr>
                <w:rFonts w:cs="Calibri"/>
                <w:color w:val="000000"/>
              </w:rPr>
            </w:pPr>
            <w:r>
              <w:rPr>
                <w:rFonts w:cs="Calibri"/>
                <w:color w:val="000000"/>
              </w:rPr>
              <w:t>10</w:t>
            </w:r>
          </w:p>
        </w:tc>
        <w:tc>
          <w:tcPr>
            <w:tcW w:w="2985" w:type="dxa"/>
            <w:noWrap/>
            <w:hideMark/>
          </w:tcPr>
          <w:p w14:paraId="6A930AC5" w14:textId="77777777" w:rsidR="00AC68DA" w:rsidRPr="00AC68DA" w:rsidRDefault="00AC68DA" w:rsidP="00AC68DA">
            <w:pPr>
              <w:jc w:val="right"/>
              <w:rPr>
                <w:rFonts w:cs="Calibri"/>
                <w:color w:val="000000"/>
              </w:rPr>
            </w:pPr>
          </w:p>
        </w:tc>
      </w:tr>
      <w:tr w:rsidR="00AC68DA" w:rsidRPr="00AC68DA" w14:paraId="365C9EA3" w14:textId="77777777" w:rsidTr="00BD7E5A">
        <w:trPr>
          <w:trHeight w:val="315"/>
        </w:trPr>
        <w:tc>
          <w:tcPr>
            <w:tcW w:w="5175" w:type="dxa"/>
            <w:noWrap/>
            <w:hideMark/>
          </w:tcPr>
          <w:p w14:paraId="768977C7" w14:textId="77777777" w:rsidR="00AC68DA" w:rsidRPr="00AC68DA" w:rsidRDefault="00AC68DA" w:rsidP="00AC68DA">
            <w:pPr>
              <w:rPr>
                <w:rFonts w:cs="Calibri"/>
                <w:b/>
                <w:color w:val="000000"/>
              </w:rPr>
            </w:pPr>
            <w:r w:rsidRPr="00AC68DA">
              <w:rPr>
                <w:rFonts w:cs="Calibri"/>
                <w:b/>
                <w:color w:val="000000"/>
              </w:rPr>
              <w:t>Paper towels</w:t>
            </w:r>
          </w:p>
        </w:tc>
        <w:tc>
          <w:tcPr>
            <w:tcW w:w="1200" w:type="dxa"/>
            <w:noWrap/>
            <w:hideMark/>
          </w:tcPr>
          <w:p w14:paraId="12C4F8D1"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298A3694" w14:textId="77777777" w:rsidR="00AC68DA" w:rsidRPr="00AC68DA" w:rsidRDefault="00AC68DA" w:rsidP="00AC68DA">
            <w:pPr>
              <w:jc w:val="right"/>
              <w:rPr>
                <w:rFonts w:cs="Calibri"/>
                <w:color w:val="000000"/>
              </w:rPr>
            </w:pPr>
          </w:p>
        </w:tc>
      </w:tr>
      <w:tr w:rsidR="00AC68DA" w:rsidRPr="00AC68DA" w14:paraId="690AA1FF" w14:textId="77777777" w:rsidTr="00BD7E5A">
        <w:trPr>
          <w:trHeight w:val="315"/>
        </w:trPr>
        <w:tc>
          <w:tcPr>
            <w:tcW w:w="5175" w:type="dxa"/>
            <w:noWrap/>
            <w:hideMark/>
          </w:tcPr>
          <w:p w14:paraId="1A3EA903" w14:textId="77777777" w:rsidR="00AC68DA" w:rsidRPr="00AC68DA" w:rsidRDefault="00AC68DA" w:rsidP="00AC68DA">
            <w:pPr>
              <w:rPr>
                <w:rFonts w:cs="Calibri"/>
                <w:b/>
                <w:color w:val="000000"/>
              </w:rPr>
            </w:pPr>
            <w:r w:rsidRPr="00AC68DA">
              <w:rPr>
                <w:rFonts w:cs="Calibri"/>
                <w:b/>
                <w:color w:val="000000"/>
              </w:rPr>
              <w:t>Motor casing</w:t>
            </w:r>
          </w:p>
        </w:tc>
        <w:tc>
          <w:tcPr>
            <w:tcW w:w="1200" w:type="dxa"/>
            <w:noWrap/>
            <w:hideMark/>
          </w:tcPr>
          <w:p w14:paraId="70E68ABD"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57656CC5" w14:textId="77777777" w:rsidR="00AC68DA" w:rsidRPr="00AC68DA" w:rsidRDefault="00AC68DA" w:rsidP="00AC68DA">
            <w:pPr>
              <w:jc w:val="right"/>
              <w:rPr>
                <w:rFonts w:cs="Calibri"/>
                <w:color w:val="000000"/>
              </w:rPr>
            </w:pPr>
          </w:p>
        </w:tc>
      </w:tr>
      <w:tr w:rsidR="00AC68DA" w:rsidRPr="00AC68DA" w14:paraId="4ECE0F13" w14:textId="77777777" w:rsidTr="00BD7E5A">
        <w:trPr>
          <w:trHeight w:val="315"/>
        </w:trPr>
        <w:tc>
          <w:tcPr>
            <w:tcW w:w="5175" w:type="dxa"/>
            <w:noWrap/>
            <w:hideMark/>
          </w:tcPr>
          <w:p w14:paraId="57F5AB12" w14:textId="77777777" w:rsidR="00AC68DA" w:rsidRPr="00AC68DA" w:rsidRDefault="00AC68DA" w:rsidP="00AC68DA">
            <w:pPr>
              <w:rPr>
                <w:rFonts w:cs="Calibri"/>
                <w:b/>
                <w:color w:val="000000"/>
              </w:rPr>
            </w:pPr>
            <w:r w:rsidRPr="00AC68DA">
              <w:rPr>
                <w:rFonts w:cs="Calibri"/>
                <w:b/>
                <w:color w:val="000000"/>
              </w:rPr>
              <w:t>Extra AV couplers</w:t>
            </w:r>
          </w:p>
        </w:tc>
        <w:tc>
          <w:tcPr>
            <w:tcW w:w="1200" w:type="dxa"/>
            <w:noWrap/>
            <w:hideMark/>
          </w:tcPr>
          <w:p w14:paraId="06B0BFEA"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45BF167A" w14:textId="77777777" w:rsidR="00AC68DA" w:rsidRPr="00AC68DA" w:rsidRDefault="00AC68DA" w:rsidP="00AC68DA">
            <w:pPr>
              <w:jc w:val="right"/>
              <w:rPr>
                <w:rFonts w:cs="Calibri"/>
                <w:color w:val="000000"/>
              </w:rPr>
            </w:pPr>
          </w:p>
        </w:tc>
      </w:tr>
      <w:tr w:rsidR="00AC68DA" w:rsidRPr="00AC68DA" w14:paraId="6FED3F09" w14:textId="77777777" w:rsidTr="00BD7E5A">
        <w:trPr>
          <w:trHeight w:val="315"/>
        </w:trPr>
        <w:tc>
          <w:tcPr>
            <w:tcW w:w="5175" w:type="dxa"/>
            <w:noWrap/>
            <w:hideMark/>
          </w:tcPr>
          <w:p w14:paraId="5225340D" w14:textId="226D1062" w:rsidR="00AC68DA" w:rsidRPr="00AC68DA" w:rsidRDefault="008C1CB2" w:rsidP="00AC68DA">
            <w:pPr>
              <w:rPr>
                <w:rFonts w:cs="Calibri"/>
                <w:b/>
                <w:color w:val="000000"/>
              </w:rPr>
            </w:pPr>
            <w:r>
              <w:rPr>
                <w:rFonts w:cs="Calibri"/>
                <w:b/>
                <w:color w:val="000000"/>
              </w:rPr>
              <w:t>Ballasts</w:t>
            </w:r>
          </w:p>
        </w:tc>
        <w:tc>
          <w:tcPr>
            <w:tcW w:w="1200" w:type="dxa"/>
            <w:noWrap/>
            <w:hideMark/>
          </w:tcPr>
          <w:p w14:paraId="784AC2FE" w14:textId="77777777" w:rsidR="00AC68DA" w:rsidRPr="00AC68DA" w:rsidRDefault="00AC68DA" w:rsidP="00AC68DA">
            <w:pPr>
              <w:jc w:val="right"/>
              <w:rPr>
                <w:rFonts w:cs="Calibri"/>
                <w:color w:val="000000"/>
              </w:rPr>
            </w:pPr>
            <w:r w:rsidRPr="00AC68DA">
              <w:rPr>
                <w:rFonts w:cs="Calibri"/>
                <w:color w:val="000000"/>
              </w:rPr>
              <w:t>3</w:t>
            </w:r>
          </w:p>
        </w:tc>
        <w:tc>
          <w:tcPr>
            <w:tcW w:w="2985" w:type="dxa"/>
            <w:noWrap/>
            <w:hideMark/>
          </w:tcPr>
          <w:p w14:paraId="6727762B" w14:textId="77777777" w:rsidR="00AC68DA" w:rsidRPr="00AC68DA" w:rsidRDefault="00AC68DA" w:rsidP="00AC68DA">
            <w:pPr>
              <w:jc w:val="right"/>
              <w:rPr>
                <w:rFonts w:cs="Calibri"/>
                <w:color w:val="000000"/>
              </w:rPr>
            </w:pPr>
          </w:p>
        </w:tc>
      </w:tr>
      <w:tr w:rsidR="00AC68DA" w:rsidRPr="00AC68DA" w14:paraId="5B56CC2D" w14:textId="77777777" w:rsidTr="00BD7E5A">
        <w:trPr>
          <w:trHeight w:val="315"/>
        </w:trPr>
        <w:tc>
          <w:tcPr>
            <w:tcW w:w="5175" w:type="dxa"/>
            <w:noWrap/>
            <w:hideMark/>
          </w:tcPr>
          <w:p w14:paraId="7B98404A" w14:textId="77777777" w:rsidR="00AC68DA" w:rsidRPr="00AC68DA" w:rsidRDefault="00AC68DA" w:rsidP="00AC68DA">
            <w:pPr>
              <w:rPr>
                <w:rFonts w:cs="Calibri"/>
                <w:b/>
                <w:color w:val="000000"/>
              </w:rPr>
            </w:pPr>
            <w:r w:rsidRPr="00AC68DA">
              <w:rPr>
                <w:rFonts w:cs="Calibri"/>
                <w:b/>
                <w:color w:val="000000"/>
              </w:rPr>
              <w:t>Toolset</w:t>
            </w:r>
          </w:p>
        </w:tc>
        <w:tc>
          <w:tcPr>
            <w:tcW w:w="1200" w:type="dxa"/>
            <w:noWrap/>
            <w:hideMark/>
          </w:tcPr>
          <w:p w14:paraId="1AE75909"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384F7561" w14:textId="77777777" w:rsidR="00AC68DA" w:rsidRPr="00AC68DA" w:rsidRDefault="00AC68DA" w:rsidP="00AC68DA">
            <w:pPr>
              <w:jc w:val="right"/>
              <w:rPr>
                <w:rFonts w:cs="Calibri"/>
                <w:color w:val="000000"/>
              </w:rPr>
            </w:pPr>
          </w:p>
        </w:tc>
      </w:tr>
      <w:tr w:rsidR="00AC68DA" w:rsidRPr="00AC68DA" w14:paraId="521C3051" w14:textId="77777777" w:rsidTr="00BD7E5A">
        <w:trPr>
          <w:trHeight w:val="315"/>
        </w:trPr>
        <w:tc>
          <w:tcPr>
            <w:tcW w:w="5175" w:type="dxa"/>
            <w:noWrap/>
            <w:hideMark/>
          </w:tcPr>
          <w:p w14:paraId="2BE3AE32" w14:textId="77777777" w:rsidR="00AC68DA" w:rsidRPr="00AC68DA" w:rsidRDefault="00AC68DA" w:rsidP="00AC68DA">
            <w:pPr>
              <w:rPr>
                <w:rFonts w:cs="Calibri"/>
                <w:b/>
                <w:color w:val="000000"/>
              </w:rPr>
            </w:pPr>
            <w:r w:rsidRPr="00AC68DA">
              <w:rPr>
                <w:rFonts w:cs="Calibri"/>
                <w:b/>
                <w:color w:val="000000"/>
              </w:rPr>
              <w:t>Motor casing end cap</w:t>
            </w:r>
          </w:p>
        </w:tc>
        <w:tc>
          <w:tcPr>
            <w:tcW w:w="1200" w:type="dxa"/>
            <w:noWrap/>
            <w:hideMark/>
          </w:tcPr>
          <w:p w14:paraId="589E7174" w14:textId="3B1831C0" w:rsidR="00AC68DA" w:rsidRPr="00AC68DA" w:rsidRDefault="00BF0987" w:rsidP="00AC68DA">
            <w:pPr>
              <w:jc w:val="right"/>
              <w:rPr>
                <w:rFonts w:cs="Calibri"/>
                <w:color w:val="000000"/>
              </w:rPr>
            </w:pPr>
            <w:r>
              <w:rPr>
                <w:rFonts w:cs="Calibri"/>
                <w:color w:val="000000"/>
              </w:rPr>
              <w:t>1</w:t>
            </w:r>
          </w:p>
        </w:tc>
        <w:tc>
          <w:tcPr>
            <w:tcW w:w="2985" w:type="dxa"/>
            <w:noWrap/>
            <w:hideMark/>
          </w:tcPr>
          <w:p w14:paraId="51735F4F" w14:textId="77777777" w:rsidR="00AC68DA" w:rsidRPr="00AC68DA" w:rsidRDefault="00AC68DA" w:rsidP="00AC68DA">
            <w:pPr>
              <w:jc w:val="right"/>
              <w:rPr>
                <w:rFonts w:cs="Calibri"/>
                <w:color w:val="000000"/>
              </w:rPr>
            </w:pPr>
          </w:p>
        </w:tc>
      </w:tr>
      <w:tr w:rsidR="00AC68DA" w:rsidRPr="00AC68DA" w14:paraId="0B52BB80" w14:textId="77777777" w:rsidTr="00BD7E5A">
        <w:trPr>
          <w:trHeight w:val="315"/>
        </w:trPr>
        <w:tc>
          <w:tcPr>
            <w:tcW w:w="5175" w:type="dxa"/>
            <w:noWrap/>
            <w:hideMark/>
          </w:tcPr>
          <w:p w14:paraId="1E766C5E" w14:textId="77777777" w:rsidR="00AC68DA" w:rsidRPr="00AC68DA" w:rsidRDefault="00AC68DA" w:rsidP="00AC68DA">
            <w:pPr>
              <w:rPr>
                <w:rFonts w:cs="Calibri"/>
                <w:b/>
                <w:color w:val="000000"/>
              </w:rPr>
            </w:pPr>
            <w:r w:rsidRPr="00AC68DA">
              <w:rPr>
                <w:rFonts w:cs="Calibri"/>
                <w:b/>
                <w:color w:val="000000"/>
              </w:rPr>
              <w:t>Rocket front bay</w:t>
            </w:r>
          </w:p>
        </w:tc>
        <w:tc>
          <w:tcPr>
            <w:tcW w:w="1200" w:type="dxa"/>
            <w:noWrap/>
            <w:hideMark/>
          </w:tcPr>
          <w:p w14:paraId="40281CED" w14:textId="3484D4EE" w:rsidR="00AC68DA" w:rsidRPr="00AC68DA" w:rsidRDefault="00BF0987" w:rsidP="00AC68DA">
            <w:pPr>
              <w:jc w:val="right"/>
              <w:rPr>
                <w:rFonts w:cs="Calibri"/>
                <w:color w:val="000000"/>
              </w:rPr>
            </w:pPr>
            <w:r>
              <w:rPr>
                <w:rFonts w:cs="Calibri"/>
                <w:color w:val="000000"/>
              </w:rPr>
              <w:t>1</w:t>
            </w:r>
          </w:p>
        </w:tc>
        <w:tc>
          <w:tcPr>
            <w:tcW w:w="2985" w:type="dxa"/>
            <w:noWrap/>
            <w:hideMark/>
          </w:tcPr>
          <w:p w14:paraId="5DEA9493" w14:textId="77777777" w:rsidR="00AC68DA" w:rsidRPr="00AC68DA" w:rsidRDefault="00AC68DA" w:rsidP="00AC68DA">
            <w:pPr>
              <w:jc w:val="right"/>
              <w:rPr>
                <w:rFonts w:cs="Calibri"/>
                <w:color w:val="000000"/>
              </w:rPr>
            </w:pPr>
          </w:p>
        </w:tc>
      </w:tr>
      <w:tr w:rsidR="00AC68DA" w:rsidRPr="00AC68DA" w14:paraId="66A304E8" w14:textId="77777777" w:rsidTr="00BD7E5A">
        <w:trPr>
          <w:trHeight w:val="315"/>
        </w:trPr>
        <w:tc>
          <w:tcPr>
            <w:tcW w:w="5175" w:type="dxa"/>
            <w:noWrap/>
            <w:hideMark/>
          </w:tcPr>
          <w:p w14:paraId="7FEFC6C8" w14:textId="77777777" w:rsidR="00AC68DA" w:rsidRPr="00AC68DA" w:rsidRDefault="00AC68DA" w:rsidP="00AC68DA">
            <w:pPr>
              <w:rPr>
                <w:rFonts w:cs="Calibri"/>
                <w:b/>
                <w:color w:val="000000"/>
              </w:rPr>
            </w:pPr>
            <w:r w:rsidRPr="00AC68DA">
              <w:rPr>
                <w:rFonts w:cs="Calibri"/>
                <w:b/>
                <w:color w:val="000000"/>
              </w:rPr>
              <w:t>Rocket aft bay</w:t>
            </w:r>
          </w:p>
        </w:tc>
        <w:tc>
          <w:tcPr>
            <w:tcW w:w="1200" w:type="dxa"/>
            <w:noWrap/>
            <w:hideMark/>
          </w:tcPr>
          <w:p w14:paraId="2CA9EA15" w14:textId="240872B9" w:rsidR="00AC68DA" w:rsidRPr="00AC68DA" w:rsidRDefault="00BF0987" w:rsidP="00AC68DA">
            <w:pPr>
              <w:jc w:val="right"/>
              <w:rPr>
                <w:rFonts w:cs="Calibri"/>
                <w:color w:val="000000"/>
              </w:rPr>
            </w:pPr>
            <w:r>
              <w:rPr>
                <w:rFonts w:cs="Calibri"/>
                <w:color w:val="000000"/>
              </w:rPr>
              <w:t>1</w:t>
            </w:r>
          </w:p>
        </w:tc>
        <w:tc>
          <w:tcPr>
            <w:tcW w:w="2985" w:type="dxa"/>
            <w:noWrap/>
            <w:hideMark/>
          </w:tcPr>
          <w:p w14:paraId="0D85F209" w14:textId="77777777" w:rsidR="00AC68DA" w:rsidRPr="00AC68DA" w:rsidRDefault="00AC68DA" w:rsidP="00AC68DA">
            <w:pPr>
              <w:jc w:val="right"/>
              <w:rPr>
                <w:rFonts w:cs="Calibri"/>
                <w:color w:val="000000"/>
              </w:rPr>
            </w:pPr>
          </w:p>
        </w:tc>
      </w:tr>
      <w:tr w:rsidR="00AC68DA" w:rsidRPr="00AC68DA" w14:paraId="00C59A73" w14:textId="77777777" w:rsidTr="00BD7E5A">
        <w:trPr>
          <w:trHeight w:val="315"/>
        </w:trPr>
        <w:tc>
          <w:tcPr>
            <w:tcW w:w="5175" w:type="dxa"/>
            <w:noWrap/>
            <w:hideMark/>
          </w:tcPr>
          <w:p w14:paraId="1700169E" w14:textId="77777777" w:rsidR="00AC68DA" w:rsidRPr="00AC68DA" w:rsidRDefault="00AC68DA" w:rsidP="00AC68DA">
            <w:pPr>
              <w:rPr>
                <w:rFonts w:cs="Calibri"/>
                <w:b/>
                <w:color w:val="000000"/>
              </w:rPr>
            </w:pPr>
            <w:r w:rsidRPr="00AC68DA">
              <w:rPr>
                <w:rFonts w:cs="Calibri"/>
                <w:b/>
                <w:color w:val="000000"/>
              </w:rPr>
              <w:t>Drill</w:t>
            </w:r>
          </w:p>
        </w:tc>
        <w:tc>
          <w:tcPr>
            <w:tcW w:w="1200" w:type="dxa"/>
            <w:noWrap/>
            <w:hideMark/>
          </w:tcPr>
          <w:p w14:paraId="7970792C"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6AE57BA7" w14:textId="77777777" w:rsidR="00AC68DA" w:rsidRPr="00AC68DA" w:rsidRDefault="00AC68DA" w:rsidP="00AC68DA">
            <w:pPr>
              <w:jc w:val="right"/>
              <w:rPr>
                <w:rFonts w:cs="Calibri"/>
                <w:color w:val="000000"/>
              </w:rPr>
            </w:pPr>
          </w:p>
        </w:tc>
      </w:tr>
      <w:tr w:rsidR="00AC68DA" w:rsidRPr="00AC68DA" w14:paraId="6C5AB61E" w14:textId="77777777" w:rsidTr="00BD7E5A">
        <w:trPr>
          <w:trHeight w:val="315"/>
        </w:trPr>
        <w:tc>
          <w:tcPr>
            <w:tcW w:w="5175" w:type="dxa"/>
            <w:noWrap/>
            <w:hideMark/>
          </w:tcPr>
          <w:p w14:paraId="37C2ED18" w14:textId="77777777" w:rsidR="00AC68DA" w:rsidRPr="00AC68DA" w:rsidRDefault="00AC68DA" w:rsidP="00AC68DA">
            <w:pPr>
              <w:rPr>
                <w:rFonts w:cs="Calibri"/>
                <w:b/>
                <w:color w:val="000000"/>
              </w:rPr>
            </w:pPr>
            <w:r w:rsidRPr="00AC68DA">
              <w:rPr>
                <w:rFonts w:cs="Calibri"/>
                <w:b/>
                <w:color w:val="000000"/>
              </w:rPr>
              <w:t>Drill bits (for drilling into FG)</w:t>
            </w:r>
          </w:p>
        </w:tc>
        <w:tc>
          <w:tcPr>
            <w:tcW w:w="1200" w:type="dxa"/>
            <w:noWrap/>
            <w:hideMark/>
          </w:tcPr>
          <w:p w14:paraId="4C0E77DA"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6218CC19" w14:textId="77777777" w:rsidR="00AC68DA" w:rsidRPr="00AC68DA" w:rsidRDefault="00AC68DA" w:rsidP="00AC68DA">
            <w:pPr>
              <w:jc w:val="right"/>
              <w:rPr>
                <w:rFonts w:cs="Calibri"/>
                <w:color w:val="000000"/>
              </w:rPr>
            </w:pPr>
          </w:p>
        </w:tc>
      </w:tr>
      <w:tr w:rsidR="00AC68DA" w:rsidRPr="00AC68DA" w14:paraId="32BD4D25" w14:textId="77777777" w:rsidTr="00BD7E5A">
        <w:trPr>
          <w:trHeight w:val="315"/>
        </w:trPr>
        <w:tc>
          <w:tcPr>
            <w:tcW w:w="5175" w:type="dxa"/>
            <w:noWrap/>
            <w:hideMark/>
          </w:tcPr>
          <w:p w14:paraId="6F099156" w14:textId="77777777" w:rsidR="00AC68DA" w:rsidRPr="00AC68DA" w:rsidRDefault="00AC68DA" w:rsidP="00AC68DA">
            <w:pPr>
              <w:rPr>
                <w:rFonts w:cs="Calibri"/>
                <w:b/>
                <w:color w:val="000000"/>
              </w:rPr>
            </w:pPr>
            <w:r w:rsidRPr="00AC68DA">
              <w:rPr>
                <w:rFonts w:cs="Calibri"/>
                <w:b/>
                <w:color w:val="000000"/>
              </w:rPr>
              <w:t>AV Bay</w:t>
            </w:r>
          </w:p>
        </w:tc>
        <w:tc>
          <w:tcPr>
            <w:tcW w:w="1200" w:type="dxa"/>
            <w:noWrap/>
            <w:hideMark/>
          </w:tcPr>
          <w:p w14:paraId="5D19746B"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34942788" w14:textId="77777777" w:rsidR="00AC68DA" w:rsidRPr="00AC68DA" w:rsidRDefault="00AC68DA" w:rsidP="00AC68DA">
            <w:pPr>
              <w:jc w:val="right"/>
              <w:rPr>
                <w:rFonts w:cs="Calibri"/>
                <w:color w:val="000000"/>
              </w:rPr>
            </w:pPr>
          </w:p>
        </w:tc>
      </w:tr>
      <w:tr w:rsidR="00AC68DA" w:rsidRPr="00AC68DA" w14:paraId="63FE4C84" w14:textId="77777777" w:rsidTr="00BD7E5A">
        <w:trPr>
          <w:trHeight w:val="315"/>
        </w:trPr>
        <w:tc>
          <w:tcPr>
            <w:tcW w:w="5175" w:type="dxa"/>
            <w:noWrap/>
            <w:hideMark/>
          </w:tcPr>
          <w:p w14:paraId="23455BE3" w14:textId="314521B2" w:rsidR="00AC68DA" w:rsidRPr="00AC68DA" w:rsidRDefault="00AC68DA" w:rsidP="00AC68DA">
            <w:pPr>
              <w:rPr>
                <w:rFonts w:cs="Calibri"/>
                <w:b/>
                <w:color w:val="000000"/>
              </w:rPr>
            </w:pPr>
            <w:r w:rsidRPr="00AC68DA">
              <w:rPr>
                <w:rFonts w:cs="Calibri"/>
                <w:b/>
                <w:color w:val="000000"/>
              </w:rPr>
              <w:t xml:space="preserve">CO2 </w:t>
            </w:r>
            <w:r w:rsidR="00E57F5D" w:rsidRPr="00AC68DA">
              <w:rPr>
                <w:rFonts w:cs="Calibri"/>
                <w:b/>
                <w:color w:val="000000"/>
              </w:rPr>
              <w:t>Cartridges</w:t>
            </w:r>
          </w:p>
        </w:tc>
        <w:tc>
          <w:tcPr>
            <w:tcW w:w="1200" w:type="dxa"/>
            <w:noWrap/>
            <w:hideMark/>
          </w:tcPr>
          <w:p w14:paraId="36E2C5F8" w14:textId="420CBFC5" w:rsidR="00AC68DA" w:rsidRPr="00AC68DA" w:rsidRDefault="00455BE6" w:rsidP="00AC68DA">
            <w:pPr>
              <w:jc w:val="right"/>
              <w:rPr>
                <w:rFonts w:cs="Calibri"/>
                <w:color w:val="000000"/>
              </w:rPr>
            </w:pPr>
            <w:r>
              <w:rPr>
                <w:rFonts w:cs="Calibri"/>
                <w:color w:val="000000"/>
              </w:rPr>
              <w:t>6</w:t>
            </w:r>
          </w:p>
        </w:tc>
        <w:tc>
          <w:tcPr>
            <w:tcW w:w="2985" w:type="dxa"/>
            <w:noWrap/>
            <w:hideMark/>
          </w:tcPr>
          <w:p w14:paraId="34D17EE8" w14:textId="77777777" w:rsidR="00AC68DA" w:rsidRPr="00AC68DA" w:rsidRDefault="00AC68DA" w:rsidP="00AC68DA">
            <w:pPr>
              <w:jc w:val="right"/>
              <w:rPr>
                <w:rFonts w:cs="Calibri"/>
                <w:color w:val="000000"/>
              </w:rPr>
            </w:pPr>
          </w:p>
        </w:tc>
      </w:tr>
      <w:tr w:rsidR="00AC68DA" w:rsidRPr="00AC68DA" w14:paraId="70C383C5" w14:textId="77777777" w:rsidTr="00BD7E5A">
        <w:trPr>
          <w:trHeight w:val="315"/>
        </w:trPr>
        <w:tc>
          <w:tcPr>
            <w:tcW w:w="5175" w:type="dxa"/>
            <w:noWrap/>
            <w:hideMark/>
          </w:tcPr>
          <w:p w14:paraId="2DCA53AC" w14:textId="77777777" w:rsidR="00AC68DA" w:rsidRPr="00AC68DA" w:rsidRDefault="00AC68DA" w:rsidP="00AC68DA">
            <w:pPr>
              <w:rPr>
                <w:rFonts w:cs="Calibri"/>
                <w:b/>
                <w:color w:val="000000"/>
              </w:rPr>
            </w:pPr>
            <w:r w:rsidRPr="00AC68DA">
              <w:rPr>
                <w:rFonts w:cs="Calibri"/>
                <w:b/>
                <w:color w:val="000000"/>
              </w:rPr>
              <w:t>Fire Blanket(s)</w:t>
            </w:r>
          </w:p>
        </w:tc>
        <w:tc>
          <w:tcPr>
            <w:tcW w:w="1200" w:type="dxa"/>
            <w:noWrap/>
            <w:hideMark/>
          </w:tcPr>
          <w:p w14:paraId="45F8C0A8" w14:textId="09BCA02A" w:rsidR="00AC68DA" w:rsidRPr="00AC68DA" w:rsidRDefault="00455BE6" w:rsidP="00AC68DA">
            <w:pPr>
              <w:jc w:val="right"/>
              <w:rPr>
                <w:rFonts w:cs="Calibri"/>
                <w:color w:val="000000"/>
              </w:rPr>
            </w:pPr>
            <w:r>
              <w:rPr>
                <w:rFonts w:cs="Calibri"/>
                <w:color w:val="000000"/>
              </w:rPr>
              <w:t>3</w:t>
            </w:r>
          </w:p>
        </w:tc>
        <w:tc>
          <w:tcPr>
            <w:tcW w:w="2985" w:type="dxa"/>
            <w:noWrap/>
            <w:hideMark/>
          </w:tcPr>
          <w:p w14:paraId="7303B855" w14:textId="77777777" w:rsidR="00AC68DA" w:rsidRPr="00AC68DA" w:rsidRDefault="00AC68DA" w:rsidP="00AC68DA">
            <w:pPr>
              <w:jc w:val="right"/>
              <w:rPr>
                <w:rFonts w:cs="Calibri"/>
                <w:color w:val="000000"/>
              </w:rPr>
            </w:pPr>
          </w:p>
        </w:tc>
      </w:tr>
      <w:tr w:rsidR="00AC68DA" w:rsidRPr="00AC68DA" w14:paraId="79408B7E" w14:textId="77777777" w:rsidTr="00BD7E5A">
        <w:trPr>
          <w:trHeight w:val="315"/>
        </w:trPr>
        <w:tc>
          <w:tcPr>
            <w:tcW w:w="5175" w:type="dxa"/>
            <w:noWrap/>
            <w:hideMark/>
          </w:tcPr>
          <w:p w14:paraId="17A3162E" w14:textId="77777777" w:rsidR="00AC68DA" w:rsidRPr="00AC68DA" w:rsidRDefault="00AC68DA" w:rsidP="00AC68DA">
            <w:pPr>
              <w:rPr>
                <w:rFonts w:cs="Calibri"/>
                <w:b/>
                <w:color w:val="000000"/>
              </w:rPr>
            </w:pPr>
            <w:r w:rsidRPr="00AC68DA">
              <w:rPr>
                <w:rFonts w:cs="Calibri"/>
                <w:b/>
                <w:color w:val="000000"/>
              </w:rPr>
              <w:lastRenderedPageBreak/>
              <w:t>Drill Taps (shear pins)</w:t>
            </w:r>
          </w:p>
        </w:tc>
        <w:tc>
          <w:tcPr>
            <w:tcW w:w="1200" w:type="dxa"/>
            <w:noWrap/>
            <w:hideMark/>
          </w:tcPr>
          <w:p w14:paraId="66968EB1"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38ED0E0B" w14:textId="77777777" w:rsidR="00AC68DA" w:rsidRPr="00AC68DA" w:rsidRDefault="00AC68DA" w:rsidP="00AC68DA">
            <w:pPr>
              <w:jc w:val="right"/>
              <w:rPr>
                <w:rFonts w:cs="Calibri"/>
                <w:color w:val="000000"/>
              </w:rPr>
            </w:pPr>
          </w:p>
        </w:tc>
      </w:tr>
      <w:tr w:rsidR="00AC68DA" w:rsidRPr="00AC68DA" w14:paraId="3D63A37D" w14:textId="77777777" w:rsidTr="00BD7E5A">
        <w:trPr>
          <w:trHeight w:val="315"/>
        </w:trPr>
        <w:tc>
          <w:tcPr>
            <w:tcW w:w="5175" w:type="dxa"/>
            <w:noWrap/>
            <w:hideMark/>
          </w:tcPr>
          <w:p w14:paraId="3C345643" w14:textId="77777777" w:rsidR="00AC68DA" w:rsidRPr="00AC68DA" w:rsidRDefault="00AC68DA" w:rsidP="00AC68DA">
            <w:pPr>
              <w:rPr>
                <w:rFonts w:cs="Calibri"/>
                <w:b/>
                <w:color w:val="000000"/>
              </w:rPr>
            </w:pPr>
            <w:r w:rsidRPr="00AC68DA">
              <w:rPr>
                <w:rFonts w:cs="Calibri"/>
                <w:b/>
                <w:color w:val="000000"/>
              </w:rPr>
              <w:t>Drill bits (shear pins)</w:t>
            </w:r>
          </w:p>
        </w:tc>
        <w:tc>
          <w:tcPr>
            <w:tcW w:w="1200" w:type="dxa"/>
            <w:noWrap/>
            <w:hideMark/>
          </w:tcPr>
          <w:p w14:paraId="3EDE1AFC"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69BE1CCC" w14:textId="77777777" w:rsidR="00AC68DA" w:rsidRPr="00AC68DA" w:rsidRDefault="00AC68DA" w:rsidP="00AC68DA">
            <w:pPr>
              <w:jc w:val="right"/>
              <w:rPr>
                <w:rFonts w:cs="Calibri"/>
                <w:color w:val="000000"/>
              </w:rPr>
            </w:pPr>
          </w:p>
        </w:tc>
      </w:tr>
      <w:tr w:rsidR="00AC68DA" w:rsidRPr="00AC68DA" w14:paraId="0D67AFEA" w14:textId="77777777" w:rsidTr="00BD7E5A">
        <w:trPr>
          <w:trHeight w:val="315"/>
        </w:trPr>
        <w:tc>
          <w:tcPr>
            <w:tcW w:w="5175" w:type="dxa"/>
            <w:noWrap/>
            <w:hideMark/>
          </w:tcPr>
          <w:p w14:paraId="3283C309" w14:textId="77777777" w:rsidR="00AC68DA" w:rsidRPr="00AC68DA" w:rsidRDefault="00AC68DA" w:rsidP="00AC68DA">
            <w:pPr>
              <w:rPr>
                <w:rFonts w:cs="Calibri"/>
                <w:b/>
                <w:color w:val="000000"/>
              </w:rPr>
            </w:pPr>
            <w:r w:rsidRPr="00AC68DA">
              <w:rPr>
                <w:rFonts w:cs="Calibri"/>
                <w:b/>
                <w:color w:val="000000"/>
              </w:rPr>
              <w:t>Rail Buttons</w:t>
            </w:r>
          </w:p>
        </w:tc>
        <w:tc>
          <w:tcPr>
            <w:tcW w:w="1200" w:type="dxa"/>
            <w:noWrap/>
            <w:hideMark/>
          </w:tcPr>
          <w:p w14:paraId="03DDF4D5" w14:textId="77777777" w:rsidR="00AC68DA" w:rsidRPr="00AC68DA" w:rsidRDefault="00AC68DA" w:rsidP="00AC68DA">
            <w:pPr>
              <w:jc w:val="right"/>
              <w:rPr>
                <w:rFonts w:cs="Calibri"/>
                <w:color w:val="000000"/>
              </w:rPr>
            </w:pPr>
            <w:r w:rsidRPr="00AC68DA">
              <w:rPr>
                <w:rFonts w:cs="Calibri"/>
                <w:color w:val="000000"/>
              </w:rPr>
              <w:t>4</w:t>
            </w:r>
          </w:p>
        </w:tc>
        <w:tc>
          <w:tcPr>
            <w:tcW w:w="2985" w:type="dxa"/>
            <w:noWrap/>
            <w:hideMark/>
          </w:tcPr>
          <w:p w14:paraId="75064A92" w14:textId="77777777" w:rsidR="00AC68DA" w:rsidRPr="00AC68DA" w:rsidRDefault="00AC68DA" w:rsidP="00AC68DA">
            <w:pPr>
              <w:jc w:val="right"/>
              <w:rPr>
                <w:rFonts w:cs="Calibri"/>
                <w:color w:val="000000"/>
              </w:rPr>
            </w:pPr>
          </w:p>
        </w:tc>
      </w:tr>
      <w:tr w:rsidR="00AC68DA" w:rsidRPr="00AC68DA" w14:paraId="7D8BE950" w14:textId="77777777" w:rsidTr="00BD7E5A">
        <w:trPr>
          <w:trHeight w:val="315"/>
        </w:trPr>
        <w:tc>
          <w:tcPr>
            <w:tcW w:w="5175" w:type="dxa"/>
            <w:noWrap/>
            <w:hideMark/>
          </w:tcPr>
          <w:p w14:paraId="5DD454A3" w14:textId="0AABD752" w:rsidR="00AC68DA" w:rsidRPr="00AC68DA" w:rsidRDefault="00AC68DA" w:rsidP="00AC68DA">
            <w:pPr>
              <w:rPr>
                <w:rFonts w:cs="Calibri"/>
                <w:b/>
                <w:color w:val="000000"/>
              </w:rPr>
            </w:pPr>
            <w:r w:rsidRPr="00AC68DA">
              <w:rPr>
                <w:rFonts w:cs="Calibri"/>
                <w:b/>
                <w:color w:val="000000"/>
              </w:rPr>
              <w:t xml:space="preserve">Apple </w:t>
            </w:r>
            <w:r w:rsidR="00900712" w:rsidRPr="00AC68DA">
              <w:rPr>
                <w:rFonts w:cs="Calibri"/>
                <w:b/>
                <w:color w:val="000000"/>
              </w:rPr>
              <w:t>AirTag</w:t>
            </w:r>
          </w:p>
        </w:tc>
        <w:tc>
          <w:tcPr>
            <w:tcW w:w="1200" w:type="dxa"/>
            <w:noWrap/>
            <w:hideMark/>
          </w:tcPr>
          <w:p w14:paraId="35BFC6A2"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19341164" w14:textId="77777777" w:rsidR="00AC68DA" w:rsidRPr="00AC68DA" w:rsidRDefault="00AC68DA" w:rsidP="00AC68DA">
            <w:pPr>
              <w:jc w:val="right"/>
              <w:rPr>
                <w:rFonts w:cs="Calibri"/>
                <w:color w:val="000000"/>
              </w:rPr>
            </w:pPr>
          </w:p>
        </w:tc>
      </w:tr>
      <w:tr w:rsidR="00AC68DA" w:rsidRPr="00AC68DA" w14:paraId="77503D42" w14:textId="77777777" w:rsidTr="00BD7E5A">
        <w:trPr>
          <w:trHeight w:val="315"/>
        </w:trPr>
        <w:tc>
          <w:tcPr>
            <w:tcW w:w="5175" w:type="dxa"/>
            <w:noWrap/>
            <w:hideMark/>
          </w:tcPr>
          <w:p w14:paraId="7B82A6E8" w14:textId="632503EE" w:rsidR="00AC68DA" w:rsidRPr="00AC68DA" w:rsidRDefault="009079EF" w:rsidP="00AC68DA">
            <w:pPr>
              <w:rPr>
                <w:rFonts w:cs="Calibri"/>
                <w:b/>
                <w:color w:val="000000"/>
              </w:rPr>
            </w:pPr>
            <w:r>
              <w:rPr>
                <w:rFonts w:cs="Calibri"/>
                <w:b/>
                <w:color w:val="000000"/>
              </w:rPr>
              <w:t>Sanding</w:t>
            </w:r>
            <w:r w:rsidR="00AC68DA" w:rsidRPr="00AC68DA">
              <w:rPr>
                <w:rFonts w:cs="Calibri"/>
                <w:b/>
                <w:color w:val="000000"/>
              </w:rPr>
              <w:t xml:space="preserve"> Drill</w:t>
            </w:r>
          </w:p>
        </w:tc>
        <w:tc>
          <w:tcPr>
            <w:tcW w:w="1200" w:type="dxa"/>
            <w:noWrap/>
            <w:hideMark/>
          </w:tcPr>
          <w:p w14:paraId="5E4A146E"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5AFEAD6E" w14:textId="77777777" w:rsidR="00AC68DA" w:rsidRPr="00AC68DA" w:rsidRDefault="00AC68DA" w:rsidP="00AC68DA">
            <w:pPr>
              <w:jc w:val="right"/>
              <w:rPr>
                <w:rFonts w:cs="Calibri"/>
                <w:color w:val="000000"/>
              </w:rPr>
            </w:pPr>
          </w:p>
        </w:tc>
      </w:tr>
      <w:tr w:rsidR="00AC68DA" w:rsidRPr="00AC68DA" w14:paraId="3147C72B" w14:textId="77777777" w:rsidTr="00BD7E5A">
        <w:trPr>
          <w:trHeight w:val="315"/>
        </w:trPr>
        <w:tc>
          <w:tcPr>
            <w:tcW w:w="5175" w:type="dxa"/>
            <w:noWrap/>
            <w:hideMark/>
          </w:tcPr>
          <w:p w14:paraId="5C4B072F" w14:textId="77777777" w:rsidR="00AC68DA" w:rsidRPr="00AC68DA" w:rsidRDefault="00AC68DA" w:rsidP="00AC68DA">
            <w:pPr>
              <w:rPr>
                <w:rFonts w:cs="Calibri"/>
                <w:b/>
                <w:color w:val="000000"/>
              </w:rPr>
            </w:pPr>
            <w:r w:rsidRPr="00AC68DA">
              <w:rPr>
                <w:rFonts w:cs="Calibri"/>
                <w:b/>
                <w:color w:val="000000"/>
              </w:rPr>
              <w:t>Duct tape/blue tape</w:t>
            </w:r>
          </w:p>
        </w:tc>
        <w:tc>
          <w:tcPr>
            <w:tcW w:w="1200" w:type="dxa"/>
            <w:noWrap/>
            <w:hideMark/>
          </w:tcPr>
          <w:p w14:paraId="455F79CE" w14:textId="77777777" w:rsidR="00AC68DA" w:rsidRPr="00AC68DA" w:rsidRDefault="00AC68DA" w:rsidP="00AC68DA">
            <w:pPr>
              <w:jc w:val="right"/>
              <w:rPr>
                <w:rFonts w:cs="Calibri"/>
                <w:color w:val="000000"/>
              </w:rPr>
            </w:pPr>
            <w:r w:rsidRPr="00AC68DA">
              <w:rPr>
                <w:rFonts w:cs="Calibri"/>
                <w:color w:val="000000"/>
              </w:rPr>
              <w:t>2</w:t>
            </w:r>
          </w:p>
        </w:tc>
        <w:tc>
          <w:tcPr>
            <w:tcW w:w="2985" w:type="dxa"/>
            <w:noWrap/>
            <w:hideMark/>
          </w:tcPr>
          <w:p w14:paraId="7AD0A49B" w14:textId="77777777" w:rsidR="00AC68DA" w:rsidRPr="00AC68DA" w:rsidRDefault="00AC68DA" w:rsidP="00AC68DA">
            <w:pPr>
              <w:jc w:val="right"/>
              <w:rPr>
                <w:rFonts w:cs="Calibri"/>
                <w:color w:val="000000"/>
              </w:rPr>
            </w:pPr>
          </w:p>
        </w:tc>
      </w:tr>
      <w:tr w:rsidR="00AC68DA" w:rsidRPr="00AC68DA" w14:paraId="13A47AC4" w14:textId="77777777" w:rsidTr="00BD7E5A">
        <w:trPr>
          <w:trHeight w:val="315"/>
        </w:trPr>
        <w:tc>
          <w:tcPr>
            <w:tcW w:w="5175" w:type="dxa"/>
            <w:noWrap/>
            <w:hideMark/>
          </w:tcPr>
          <w:p w14:paraId="29B09603" w14:textId="77777777" w:rsidR="00AC68DA" w:rsidRPr="00AC68DA" w:rsidRDefault="00AC68DA" w:rsidP="00AC68DA">
            <w:pPr>
              <w:rPr>
                <w:rFonts w:cs="Calibri"/>
                <w:b/>
                <w:color w:val="000000"/>
              </w:rPr>
            </w:pPr>
            <w:r w:rsidRPr="00AC68DA">
              <w:rPr>
                <w:rFonts w:cs="Calibri"/>
                <w:b/>
                <w:color w:val="000000"/>
              </w:rPr>
              <w:t>Caliper</w:t>
            </w:r>
          </w:p>
        </w:tc>
        <w:tc>
          <w:tcPr>
            <w:tcW w:w="1200" w:type="dxa"/>
            <w:noWrap/>
            <w:hideMark/>
          </w:tcPr>
          <w:p w14:paraId="7677BF50"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6AF3522D" w14:textId="77777777" w:rsidR="00AC68DA" w:rsidRPr="00AC68DA" w:rsidRDefault="00AC68DA" w:rsidP="00AC68DA">
            <w:pPr>
              <w:jc w:val="right"/>
              <w:rPr>
                <w:rFonts w:cs="Calibri"/>
                <w:color w:val="000000"/>
              </w:rPr>
            </w:pPr>
          </w:p>
        </w:tc>
      </w:tr>
      <w:tr w:rsidR="00AC68DA" w:rsidRPr="00AC68DA" w14:paraId="2C6A091F" w14:textId="77777777" w:rsidTr="00BD7E5A">
        <w:trPr>
          <w:trHeight w:val="315"/>
        </w:trPr>
        <w:tc>
          <w:tcPr>
            <w:tcW w:w="5175" w:type="dxa"/>
            <w:noWrap/>
            <w:hideMark/>
          </w:tcPr>
          <w:p w14:paraId="280672C4" w14:textId="77777777" w:rsidR="00AC68DA" w:rsidRPr="00AC68DA" w:rsidRDefault="00AC68DA" w:rsidP="00AC68DA">
            <w:pPr>
              <w:rPr>
                <w:rFonts w:cs="Calibri"/>
                <w:b/>
                <w:color w:val="000000"/>
              </w:rPr>
            </w:pPr>
            <w:r w:rsidRPr="00AC68DA">
              <w:rPr>
                <w:rFonts w:cs="Calibri"/>
                <w:b/>
                <w:color w:val="000000"/>
              </w:rPr>
              <w:t>Box Cutters</w:t>
            </w:r>
          </w:p>
        </w:tc>
        <w:tc>
          <w:tcPr>
            <w:tcW w:w="1200" w:type="dxa"/>
            <w:noWrap/>
            <w:hideMark/>
          </w:tcPr>
          <w:p w14:paraId="1A6DA092" w14:textId="17DE876A" w:rsidR="00AC68DA" w:rsidRPr="00AC68DA" w:rsidRDefault="009079EF" w:rsidP="00AC68DA">
            <w:pPr>
              <w:jc w:val="right"/>
              <w:rPr>
                <w:rFonts w:cs="Calibri"/>
                <w:color w:val="000000"/>
              </w:rPr>
            </w:pPr>
            <w:r>
              <w:rPr>
                <w:rFonts w:cs="Calibri"/>
                <w:color w:val="000000"/>
              </w:rPr>
              <w:t>3</w:t>
            </w:r>
          </w:p>
        </w:tc>
        <w:tc>
          <w:tcPr>
            <w:tcW w:w="2985" w:type="dxa"/>
            <w:noWrap/>
            <w:hideMark/>
          </w:tcPr>
          <w:p w14:paraId="7AB5D2EF" w14:textId="77777777" w:rsidR="00AC68DA" w:rsidRPr="00AC68DA" w:rsidRDefault="00AC68DA" w:rsidP="00AC68DA">
            <w:pPr>
              <w:jc w:val="right"/>
              <w:rPr>
                <w:rFonts w:cs="Calibri"/>
                <w:color w:val="000000"/>
              </w:rPr>
            </w:pPr>
          </w:p>
        </w:tc>
      </w:tr>
      <w:tr w:rsidR="00AC68DA" w:rsidRPr="00AC68DA" w14:paraId="700B1F38" w14:textId="77777777" w:rsidTr="00BD7E5A">
        <w:trPr>
          <w:trHeight w:val="315"/>
        </w:trPr>
        <w:tc>
          <w:tcPr>
            <w:tcW w:w="5175" w:type="dxa"/>
            <w:noWrap/>
            <w:hideMark/>
          </w:tcPr>
          <w:p w14:paraId="7AECAC1F" w14:textId="77777777" w:rsidR="00AC68DA" w:rsidRPr="00AC68DA" w:rsidRDefault="00AC68DA" w:rsidP="00AC68DA">
            <w:pPr>
              <w:rPr>
                <w:rFonts w:cs="Calibri"/>
                <w:b/>
                <w:color w:val="000000"/>
              </w:rPr>
            </w:pPr>
            <w:r w:rsidRPr="00AC68DA">
              <w:rPr>
                <w:rFonts w:cs="Calibri"/>
                <w:b/>
                <w:color w:val="000000"/>
              </w:rPr>
              <w:t>Scraper</w:t>
            </w:r>
          </w:p>
        </w:tc>
        <w:tc>
          <w:tcPr>
            <w:tcW w:w="1200" w:type="dxa"/>
            <w:noWrap/>
            <w:hideMark/>
          </w:tcPr>
          <w:p w14:paraId="64941480"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1FE35A47" w14:textId="77777777" w:rsidR="00AC68DA" w:rsidRPr="00AC68DA" w:rsidRDefault="00AC68DA" w:rsidP="00AC68DA">
            <w:pPr>
              <w:jc w:val="right"/>
              <w:rPr>
                <w:rFonts w:cs="Calibri"/>
                <w:color w:val="000000"/>
              </w:rPr>
            </w:pPr>
          </w:p>
        </w:tc>
      </w:tr>
      <w:tr w:rsidR="00AC68DA" w:rsidRPr="00AC68DA" w14:paraId="51916BFB" w14:textId="77777777" w:rsidTr="00BD7E5A">
        <w:trPr>
          <w:trHeight w:val="315"/>
        </w:trPr>
        <w:tc>
          <w:tcPr>
            <w:tcW w:w="5175" w:type="dxa"/>
            <w:noWrap/>
            <w:hideMark/>
          </w:tcPr>
          <w:p w14:paraId="75B9A7D8" w14:textId="77777777" w:rsidR="00AC68DA" w:rsidRPr="00AC68DA" w:rsidRDefault="00AC68DA" w:rsidP="00AC68DA">
            <w:pPr>
              <w:rPr>
                <w:rFonts w:cs="Calibri"/>
                <w:b/>
                <w:color w:val="000000"/>
              </w:rPr>
            </w:pPr>
            <w:r w:rsidRPr="00AC68DA">
              <w:rPr>
                <w:rFonts w:cs="Calibri"/>
                <w:b/>
                <w:color w:val="000000"/>
              </w:rPr>
              <w:t xml:space="preserve">Wire Cutters </w:t>
            </w:r>
          </w:p>
        </w:tc>
        <w:tc>
          <w:tcPr>
            <w:tcW w:w="1200" w:type="dxa"/>
            <w:noWrap/>
            <w:hideMark/>
          </w:tcPr>
          <w:p w14:paraId="6E68F716" w14:textId="74D3412C" w:rsidR="00AC68DA" w:rsidRPr="00AC68DA" w:rsidRDefault="009079EF" w:rsidP="00AC68DA">
            <w:pPr>
              <w:jc w:val="right"/>
              <w:rPr>
                <w:rFonts w:cs="Calibri"/>
                <w:color w:val="000000"/>
              </w:rPr>
            </w:pPr>
            <w:r>
              <w:rPr>
                <w:rFonts w:cs="Calibri"/>
                <w:color w:val="000000"/>
              </w:rPr>
              <w:t>2</w:t>
            </w:r>
          </w:p>
        </w:tc>
        <w:tc>
          <w:tcPr>
            <w:tcW w:w="2985" w:type="dxa"/>
            <w:noWrap/>
            <w:hideMark/>
          </w:tcPr>
          <w:p w14:paraId="4BDBFD4E" w14:textId="77777777" w:rsidR="00AC68DA" w:rsidRPr="00AC68DA" w:rsidRDefault="00AC68DA" w:rsidP="00AC68DA">
            <w:pPr>
              <w:jc w:val="right"/>
              <w:rPr>
                <w:rFonts w:cs="Calibri"/>
                <w:color w:val="000000"/>
              </w:rPr>
            </w:pPr>
          </w:p>
        </w:tc>
      </w:tr>
      <w:tr w:rsidR="00AC68DA" w:rsidRPr="00AC68DA" w14:paraId="7539AE02" w14:textId="77777777" w:rsidTr="00BD7E5A">
        <w:trPr>
          <w:trHeight w:val="315"/>
        </w:trPr>
        <w:tc>
          <w:tcPr>
            <w:tcW w:w="5175" w:type="dxa"/>
            <w:noWrap/>
            <w:hideMark/>
          </w:tcPr>
          <w:p w14:paraId="52E8636F" w14:textId="77777777" w:rsidR="00AC68DA" w:rsidRPr="00AC68DA" w:rsidRDefault="00AC68DA" w:rsidP="00AC68DA">
            <w:pPr>
              <w:rPr>
                <w:rFonts w:cs="Calibri"/>
                <w:b/>
                <w:color w:val="000000"/>
              </w:rPr>
            </w:pPr>
            <w:r w:rsidRPr="00AC68DA">
              <w:rPr>
                <w:rFonts w:cs="Calibri"/>
                <w:b/>
                <w:color w:val="000000"/>
              </w:rPr>
              <w:t>Black Powder Charges</w:t>
            </w:r>
          </w:p>
        </w:tc>
        <w:tc>
          <w:tcPr>
            <w:tcW w:w="1200" w:type="dxa"/>
            <w:noWrap/>
            <w:hideMark/>
          </w:tcPr>
          <w:p w14:paraId="383B7EB4" w14:textId="77777777" w:rsidR="00AC68DA" w:rsidRPr="00AC68DA" w:rsidRDefault="00AC68DA" w:rsidP="00AC68DA">
            <w:pPr>
              <w:jc w:val="right"/>
              <w:rPr>
                <w:rFonts w:cs="Calibri"/>
                <w:color w:val="000000"/>
              </w:rPr>
            </w:pPr>
            <w:r w:rsidRPr="00AC68DA">
              <w:rPr>
                <w:rFonts w:cs="Calibri"/>
                <w:color w:val="000000"/>
              </w:rPr>
              <w:t>4</w:t>
            </w:r>
          </w:p>
        </w:tc>
        <w:tc>
          <w:tcPr>
            <w:tcW w:w="2985" w:type="dxa"/>
            <w:noWrap/>
            <w:hideMark/>
          </w:tcPr>
          <w:p w14:paraId="5D789003" w14:textId="77777777" w:rsidR="00AC68DA" w:rsidRPr="00AC68DA" w:rsidRDefault="00AC68DA" w:rsidP="00AC68DA">
            <w:pPr>
              <w:jc w:val="right"/>
              <w:rPr>
                <w:rFonts w:cs="Calibri"/>
                <w:color w:val="000000"/>
              </w:rPr>
            </w:pPr>
          </w:p>
        </w:tc>
      </w:tr>
      <w:tr w:rsidR="00AC68DA" w:rsidRPr="00AC68DA" w14:paraId="4E80FF22" w14:textId="77777777" w:rsidTr="00BD7E5A">
        <w:trPr>
          <w:trHeight w:val="315"/>
        </w:trPr>
        <w:tc>
          <w:tcPr>
            <w:tcW w:w="5175" w:type="dxa"/>
            <w:noWrap/>
            <w:hideMark/>
          </w:tcPr>
          <w:p w14:paraId="40D58AA6" w14:textId="7D9590CC" w:rsidR="00AC68DA" w:rsidRPr="00AC68DA" w:rsidRDefault="00AC68DA" w:rsidP="00AC68DA">
            <w:pPr>
              <w:rPr>
                <w:rFonts w:cs="Calibri"/>
                <w:b/>
                <w:color w:val="000000"/>
              </w:rPr>
            </w:pPr>
            <w:r w:rsidRPr="00AC68DA">
              <w:rPr>
                <w:rFonts w:cs="Calibri"/>
                <w:b/>
                <w:color w:val="000000"/>
              </w:rPr>
              <w:t>Eagle</w:t>
            </w:r>
            <w:r w:rsidR="009079EF">
              <w:rPr>
                <w:rFonts w:cs="Calibri"/>
                <w:b/>
                <w:color w:val="000000"/>
              </w:rPr>
              <w:t xml:space="preserve"> kit</w:t>
            </w:r>
          </w:p>
        </w:tc>
        <w:tc>
          <w:tcPr>
            <w:tcW w:w="1200" w:type="dxa"/>
            <w:noWrap/>
            <w:hideMark/>
          </w:tcPr>
          <w:p w14:paraId="5B34C8D0"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1308AA7B" w14:textId="77777777" w:rsidR="00AC68DA" w:rsidRPr="00AC68DA" w:rsidRDefault="00AC68DA" w:rsidP="00AC68DA">
            <w:pPr>
              <w:jc w:val="right"/>
              <w:rPr>
                <w:rFonts w:cs="Calibri"/>
                <w:color w:val="000000"/>
              </w:rPr>
            </w:pPr>
          </w:p>
        </w:tc>
      </w:tr>
      <w:tr w:rsidR="00AC68DA" w:rsidRPr="00AC68DA" w14:paraId="5729F002" w14:textId="77777777" w:rsidTr="00BD7E5A">
        <w:trPr>
          <w:trHeight w:val="315"/>
        </w:trPr>
        <w:tc>
          <w:tcPr>
            <w:tcW w:w="5175" w:type="dxa"/>
            <w:noWrap/>
            <w:hideMark/>
          </w:tcPr>
          <w:p w14:paraId="45C89C02" w14:textId="77777777" w:rsidR="00AC68DA" w:rsidRPr="00AC68DA" w:rsidRDefault="00AC68DA" w:rsidP="00AC68DA">
            <w:pPr>
              <w:rPr>
                <w:rFonts w:cs="Calibri"/>
                <w:b/>
                <w:color w:val="000000"/>
              </w:rPr>
            </w:pPr>
            <w:r w:rsidRPr="00AC68DA">
              <w:rPr>
                <w:rFonts w:cs="Calibri"/>
                <w:b/>
                <w:color w:val="000000"/>
              </w:rPr>
              <w:t>Motor Retainer Cap</w:t>
            </w:r>
          </w:p>
        </w:tc>
        <w:tc>
          <w:tcPr>
            <w:tcW w:w="1200" w:type="dxa"/>
            <w:noWrap/>
            <w:hideMark/>
          </w:tcPr>
          <w:p w14:paraId="3C15DEB4"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2E0D8166" w14:textId="77777777" w:rsidR="00AC68DA" w:rsidRPr="00AC68DA" w:rsidRDefault="00AC68DA" w:rsidP="00AC68DA">
            <w:pPr>
              <w:jc w:val="right"/>
              <w:rPr>
                <w:rFonts w:cs="Calibri"/>
                <w:color w:val="000000"/>
              </w:rPr>
            </w:pPr>
          </w:p>
        </w:tc>
      </w:tr>
      <w:tr w:rsidR="00AC68DA" w:rsidRPr="00AC68DA" w14:paraId="1983E14D" w14:textId="77777777" w:rsidTr="00BD7E5A">
        <w:trPr>
          <w:trHeight w:val="315"/>
        </w:trPr>
        <w:tc>
          <w:tcPr>
            <w:tcW w:w="5175" w:type="dxa"/>
            <w:noWrap/>
            <w:hideMark/>
          </w:tcPr>
          <w:p w14:paraId="7EE96147" w14:textId="07EB1B9E" w:rsidR="00AC68DA" w:rsidRPr="00AC68DA" w:rsidRDefault="00AC68DA" w:rsidP="00AC68DA">
            <w:pPr>
              <w:rPr>
                <w:rFonts w:cs="Calibri"/>
                <w:b/>
                <w:color w:val="000000"/>
              </w:rPr>
            </w:pPr>
            <w:r w:rsidRPr="00AC68DA">
              <w:rPr>
                <w:rFonts w:cs="Calibri"/>
                <w:b/>
                <w:color w:val="000000"/>
              </w:rPr>
              <w:t>Motor Retainer/</w:t>
            </w:r>
            <w:r w:rsidR="00E57F5D" w:rsidRPr="00AC68DA">
              <w:rPr>
                <w:rFonts w:cs="Calibri"/>
                <w:b/>
                <w:color w:val="000000"/>
              </w:rPr>
              <w:t>Tail cone</w:t>
            </w:r>
          </w:p>
        </w:tc>
        <w:tc>
          <w:tcPr>
            <w:tcW w:w="1200" w:type="dxa"/>
            <w:noWrap/>
            <w:hideMark/>
          </w:tcPr>
          <w:p w14:paraId="5A45D7DA" w14:textId="77777777" w:rsidR="00AC68DA" w:rsidRPr="00AC68DA" w:rsidRDefault="00AC68DA" w:rsidP="00AC68DA">
            <w:pPr>
              <w:jc w:val="right"/>
              <w:rPr>
                <w:rFonts w:cs="Calibri"/>
                <w:color w:val="000000"/>
              </w:rPr>
            </w:pPr>
            <w:r w:rsidRPr="00AC68DA">
              <w:rPr>
                <w:rFonts w:cs="Calibri"/>
                <w:color w:val="000000"/>
              </w:rPr>
              <w:t>1</w:t>
            </w:r>
          </w:p>
        </w:tc>
        <w:tc>
          <w:tcPr>
            <w:tcW w:w="2985" w:type="dxa"/>
            <w:noWrap/>
            <w:hideMark/>
          </w:tcPr>
          <w:p w14:paraId="4476B829" w14:textId="77777777" w:rsidR="00AC68DA" w:rsidRPr="00AC68DA" w:rsidRDefault="00AC68DA" w:rsidP="00BD7E5A">
            <w:pPr>
              <w:keepNext/>
              <w:jc w:val="right"/>
              <w:rPr>
                <w:rFonts w:cs="Calibri"/>
                <w:color w:val="000000"/>
              </w:rPr>
            </w:pPr>
          </w:p>
        </w:tc>
      </w:tr>
    </w:tbl>
    <w:p w14:paraId="1E55F13A" w14:textId="77777777" w:rsidR="00CF4C7A" w:rsidRPr="00CF4C7A" w:rsidRDefault="00CF4C7A" w:rsidP="00BD7E5A">
      <w:pPr>
        <w:pStyle w:val="Heading3"/>
        <w:numPr>
          <w:ilvl w:val="0"/>
          <w:numId w:val="0"/>
        </w:numPr>
      </w:pPr>
    </w:p>
    <w:p w14:paraId="333AB5B5" w14:textId="53479197" w:rsidR="005D152D" w:rsidRPr="005D152D" w:rsidRDefault="00B835C9" w:rsidP="00B835C9">
      <w:pPr>
        <w:pStyle w:val="Heading3"/>
      </w:pPr>
      <w:bookmarkStart w:id="62" w:name="_Toc155737554"/>
      <w:r>
        <w:t>Vehicle Assembly Checklist</w:t>
      </w:r>
      <w:bookmarkEnd w:id="62"/>
    </w:p>
    <w:p w14:paraId="60EA51A0" w14:textId="2F732E8D" w:rsidR="009A4B3F" w:rsidRPr="009A4B3F" w:rsidRDefault="009A4B3F" w:rsidP="009E3939">
      <w:pPr>
        <w:jc w:val="center"/>
        <w:rPr>
          <w:b/>
          <w:bCs/>
        </w:rPr>
      </w:pPr>
      <w:r w:rsidRPr="00A51769">
        <w:rPr>
          <w:b/>
          <w:bCs/>
        </w:rPr>
        <w:t xml:space="preserve">Table </w:t>
      </w:r>
      <w:r w:rsidRPr="00A51769">
        <w:rPr>
          <w:b/>
          <w:bCs/>
        </w:rPr>
        <w:fldChar w:fldCharType="begin"/>
      </w:r>
      <w:r w:rsidRPr="00A51769">
        <w:rPr>
          <w:b/>
          <w:bCs/>
        </w:rPr>
        <w:instrText xml:space="preserve"> SEQ Table \* ARABIC </w:instrText>
      </w:r>
      <w:r w:rsidR="00000000">
        <w:rPr>
          <w:b/>
          <w:bCs/>
        </w:rPr>
        <w:fldChar w:fldCharType="separate"/>
      </w:r>
      <w:r w:rsidRPr="00A51769">
        <w:rPr>
          <w:b/>
          <w:bCs/>
        </w:rPr>
        <w:fldChar w:fldCharType="end"/>
      </w:r>
      <w:r w:rsidRPr="00A51769">
        <w:rPr>
          <w:b/>
          <w:bCs/>
        </w:rPr>
        <w:t xml:space="preserve">: </w:t>
      </w:r>
      <w:r>
        <w:rPr>
          <w:b/>
          <w:bCs/>
        </w:rPr>
        <w:t>Vehicle Assembly Checklist</w:t>
      </w:r>
    </w:p>
    <w:tbl>
      <w:tblPr>
        <w:tblW w:w="9399"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48"/>
        <w:gridCol w:w="1378"/>
        <w:gridCol w:w="637"/>
        <w:gridCol w:w="4959"/>
        <w:gridCol w:w="1577"/>
      </w:tblGrid>
      <w:tr w:rsidR="00277850" w:rsidRPr="007138D8" w14:paraId="7404B139" w14:textId="77777777" w:rsidTr="00326A48">
        <w:trPr>
          <w:trHeight w:val="576"/>
          <w:jc w:val="center"/>
        </w:trPr>
        <w:tc>
          <w:tcPr>
            <w:tcW w:w="9399" w:type="dxa"/>
            <w:gridSpan w:val="5"/>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vAlign w:val="center"/>
            <w:hideMark/>
          </w:tcPr>
          <w:p w14:paraId="7B728928" w14:textId="4400E7EA" w:rsidR="00AB3052" w:rsidRPr="007138D8" w:rsidRDefault="00AB3052" w:rsidP="00AB3052">
            <w:pPr>
              <w:jc w:val="center"/>
              <w:textAlignment w:val="baseline"/>
              <w:rPr>
                <w:rFonts w:cs="Calibri"/>
                <w:color w:val="FFFFFF" w:themeColor="background1"/>
              </w:rPr>
            </w:pPr>
            <w:r w:rsidRPr="007138D8">
              <w:rPr>
                <w:rFonts w:cs="Calibri"/>
                <w:b/>
                <w:color w:val="FFFFFF" w:themeColor="background1"/>
              </w:rPr>
              <w:t>Vehicle Assembly Checklist</w:t>
            </w:r>
          </w:p>
        </w:tc>
      </w:tr>
      <w:tr w:rsidR="0090520E" w:rsidRPr="007138D8" w14:paraId="67CFAB1F" w14:textId="77777777" w:rsidTr="00326A48">
        <w:trPr>
          <w:trHeight w:val="288"/>
          <w:jc w:val="center"/>
        </w:trPr>
        <w:tc>
          <w:tcPr>
            <w:tcW w:w="9399" w:type="dxa"/>
            <w:gridSpan w:val="5"/>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7C65C8A7" w14:textId="77777777" w:rsidR="00AB3052" w:rsidRPr="007138D8" w:rsidRDefault="00AB3052" w:rsidP="00AB3052">
            <w:pPr>
              <w:jc w:val="center"/>
              <w:textAlignment w:val="baseline"/>
              <w:rPr>
                <w:rFonts w:cs="Calibri"/>
              </w:rPr>
            </w:pPr>
            <w:r w:rsidRPr="007138D8">
              <w:rPr>
                <w:rFonts w:cs="Calibri"/>
                <w:b/>
                <w:color w:val="000000"/>
              </w:rPr>
              <w:t>Avionics Bay</w:t>
            </w:r>
            <w:r w:rsidRPr="007138D8">
              <w:rPr>
                <w:rFonts w:cs="Calibri"/>
                <w:color w:val="000000"/>
              </w:rPr>
              <w:t> </w:t>
            </w:r>
          </w:p>
        </w:tc>
      </w:tr>
      <w:tr w:rsidR="00277850" w:rsidRPr="007138D8" w14:paraId="5DCDB9BB" w14:textId="77777777" w:rsidTr="0084125D">
        <w:trPr>
          <w:trHeight w:val="288"/>
          <w:jc w:val="center"/>
        </w:trPr>
        <w:tc>
          <w:tcPr>
            <w:tcW w:w="2863"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23B6E575" w14:textId="77777777" w:rsidR="00E51AC6" w:rsidRPr="0033317D" w:rsidRDefault="00E51AC6" w:rsidP="009B0122">
            <w:pPr>
              <w:jc w:val="center"/>
              <w:textAlignment w:val="baseline"/>
              <w:rPr>
                <w:rFonts w:cs="Calibri"/>
                <w:b/>
                <w:color w:val="FFFFFF" w:themeColor="background1"/>
              </w:rPr>
            </w:pPr>
            <w:r w:rsidRPr="0033317D">
              <w:rPr>
                <w:rFonts w:cs="Calibri"/>
                <w:b/>
                <w:color w:val="FFFFFF" w:themeColor="background1"/>
              </w:rPr>
              <w:t>Role</w:t>
            </w:r>
          </w:p>
        </w:tc>
        <w:tc>
          <w:tcPr>
            <w:tcW w:w="495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3A8D8F13" w14:textId="4AF15C5B" w:rsidR="00E51AC6" w:rsidRPr="0033317D" w:rsidRDefault="000E57A3" w:rsidP="009B0122">
            <w:pPr>
              <w:jc w:val="center"/>
              <w:textAlignment w:val="baseline"/>
              <w:rPr>
                <w:rFonts w:cs="Calibri"/>
                <w:b/>
                <w:color w:val="FFFFFF" w:themeColor="background1"/>
              </w:rPr>
            </w:pPr>
            <w:r w:rsidRPr="0033317D">
              <w:rPr>
                <w:rFonts w:cs="Calibri"/>
                <w:b/>
                <w:color w:val="FFFFFF" w:themeColor="background1"/>
              </w:rPr>
              <w:t>Name</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74459F38" w14:textId="019C1554" w:rsidR="00286F1B" w:rsidRPr="0033317D" w:rsidRDefault="009B0122" w:rsidP="009B0122">
            <w:pPr>
              <w:jc w:val="center"/>
              <w:textAlignment w:val="baseline"/>
              <w:rPr>
                <w:rFonts w:cs="Calibri"/>
                <w:b/>
                <w:color w:val="FFFFFF" w:themeColor="background1"/>
              </w:rPr>
            </w:pPr>
            <w:r w:rsidRPr="0033317D">
              <w:rPr>
                <w:rFonts w:cs="Calibri"/>
                <w:b/>
                <w:color w:val="FFFFFF" w:themeColor="background1"/>
              </w:rPr>
              <w:t>Initial</w:t>
            </w:r>
          </w:p>
        </w:tc>
      </w:tr>
      <w:tr w:rsidR="00D67CCA" w:rsidRPr="007138D8" w14:paraId="38497BCA" w14:textId="77777777" w:rsidTr="0084125D">
        <w:trPr>
          <w:trHeight w:val="432"/>
          <w:jc w:val="center"/>
        </w:trPr>
        <w:tc>
          <w:tcPr>
            <w:tcW w:w="2863"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2111D665" w14:textId="2F7A0065" w:rsidR="009A495B" w:rsidRPr="0058237C" w:rsidRDefault="009A495B" w:rsidP="009A382C">
            <w:pPr>
              <w:jc w:val="center"/>
              <w:textAlignment w:val="baseline"/>
              <w:rPr>
                <w:rFonts w:cs="Calibri"/>
                <w:b/>
                <w:color w:val="000000"/>
              </w:rPr>
            </w:pPr>
            <w:r w:rsidRPr="0058237C">
              <w:rPr>
                <w:rFonts w:cs="Calibri"/>
                <w:b/>
                <w:color w:val="000000"/>
              </w:rPr>
              <w:t>Safety Officer</w:t>
            </w:r>
          </w:p>
        </w:tc>
        <w:tc>
          <w:tcPr>
            <w:tcW w:w="495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445AA10E" w14:textId="4278AC86" w:rsidR="000E57A3" w:rsidRPr="007138D8" w:rsidRDefault="00646028" w:rsidP="009A382C">
            <w:pPr>
              <w:jc w:val="center"/>
              <w:textAlignment w:val="baseline"/>
              <w:rPr>
                <w:rFonts w:cs="Calibri"/>
                <w:color w:val="000000"/>
              </w:rPr>
            </w:pPr>
            <w:r>
              <w:rPr>
                <w:rFonts w:cs="Calibri"/>
                <w:color w:val="000000"/>
              </w:rPr>
              <w:t>Atzimba Avellaneda</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77E88DAC" w14:textId="77777777" w:rsidR="00286F1B" w:rsidRPr="007138D8" w:rsidRDefault="00286F1B" w:rsidP="009A382C">
            <w:pPr>
              <w:jc w:val="center"/>
              <w:textAlignment w:val="baseline"/>
              <w:rPr>
                <w:rFonts w:cs="Calibri"/>
                <w:color w:val="000000"/>
              </w:rPr>
            </w:pPr>
          </w:p>
        </w:tc>
      </w:tr>
      <w:tr w:rsidR="00D67CCA" w:rsidRPr="007138D8" w14:paraId="30EE8C13" w14:textId="77777777" w:rsidTr="0084125D">
        <w:trPr>
          <w:trHeight w:val="432"/>
          <w:jc w:val="center"/>
        </w:trPr>
        <w:tc>
          <w:tcPr>
            <w:tcW w:w="2863"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6D5F0155" w14:textId="50F04B88" w:rsidR="000E57A3" w:rsidRPr="0058237C" w:rsidRDefault="006057B7" w:rsidP="009A382C">
            <w:pPr>
              <w:jc w:val="center"/>
              <w:textAlignment w:val="baseline"/>
              <w:rPr>
                <w:rFonts w:cs="Calibri"/>
                <w:b/>
                <w:color w:val="000000"/>
              </w:rPr>
            </w:pPr>
            <w:r w:rsidRPr="0058237C">
              <w:rPr>
                <w:rFonts w:cs="Calibri"/>
                <w:b/>
                <w:color w:val="000000"/>
              </w:rPr>
              <w:t>Avionics/Payload Lead</w:t>
            </w:r>
          </w:p>
        </w:tc>
        <w:tc>
          <w:tcPr>
            <w:tcW w:w="495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70C2FECE" w14:textId="176DBF37" w:rsidR="000E57A3" w:rsidRPr="007138D8" w:rsidRDefault="00646028" w:rsidP="009A382C">
            <w:pPr>
              <w:jc w:val="center"/>
              <w:textAlignment w:val="baseline"/>
              <w:rPr>
                <w:rFonts w:cs="Calibri"/>
                <w:color w:val="000000"/>
              </w:rPr>
            </w:pPr>
            <w:r>
              <w:rPr>
                <w:rFonts w:cs="Calibri"/>
                <w:color w:val="000000"/>
              </w:rPr>
              <w:t>Jake Miller</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7BD4D81A" w14:textId="77777777" w:rsidR="000E57A3" w:rsidRPr="007138D8" w:rsidRDefault="000E57A3" w:rsidP="009A382C">
            <w:pPr>
              <w:jc w:val="center"/>
              <w:textAlignment w:val="baseline"/>
              <w:rPr>
                <w:rFonts w:cs="Calibri"/>
                <w:color w:val="000000"/>
              </w:rPr>
            </w:pPr>
          </w:p>
        </w:tc>
      </w:tr>
      <w:tr w:rsidR="008E4B3B" w:rsidRPr="007138D8" w14:paraId="3FFB4C2D" w14:textId="77777777" w:rsidTr="0084125D">
        <w:trPr>
          <w:trHeight w:val="288"/>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1A2C02A8" w14:textId="14A7463D" w:rsidR="004B1094" w:rsidRPr="004B1094" w:rsidRDefault="004B1094" w:rsidP="004B1094">
            <w:pPr>
              <w:jc w:val="center"/>
              <w:textAlignment w:val="baseline"/>
              <w:rPr>
                <w:rFonts w:cs="Calibri"/>
                <w:b/>
                <w:color w:val="FFFFFF" w:themeColor="background1"/>
              </w:rPr>
            </w:pPr>
            <w:r w:rsidRPr="004B1094">
              <w:rPr>
                <w:rFonts w:cs="Calibri"/>
                <w:b/>
                <w:color w:val="FFFFFF" w:themeColor="background1"/>
              </w:rPr>
              <w:t>Step</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256EB69B" w14:textId="108A6F1B" w:rsidR="004B1094" w:rsidRPr="004B1094" w:rsidRDefault="004B1094" w:rsidP="004B1094">
            <w:pPr>
              <w:jc w:val="center"/>
              <w:textAlignment w:val="baseline"/>
              <w:rPr>
                <w:rFonts w:cs="Calibri"/>
                <w:b/>
                <w:color w:val="FFFFFF" w:themeColor="background1"/>
              </w:rPr>
            </w:pPr>
            <w:r w:rsidRPr="004B1094">
              <w:rPr>
                <w:rFonts w:cs="Calibri"/>
                <w:b/>
                <w:color w:val="FFFFFF" w:themeColor="background1"/>
              </w:rPr>
              <w:t>Verification</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23602E67" w14:textId="29CD3F17" w:rsidR="004B1094" w:rsidRPr="004B1094" w:rsidRDefault="004B1094" w:rsidP="004B1094">
            <w:pPr>
              <w:jc w:val="center"/>
              <w:textAlignment w:val="baseline"/>
              <w:rPr>
                <w:rFonts w:cs="Calibri"/>
                <w:b/>
                <w:color w:val="FFFFFF" w:themeColor="background1"/>
              </w:rPr>
            </w:pPr>
            <w:r w:rsidRPr="004B1094">
              <w:rPr>
                <w:rFonts w:cs="Calibri"/>
                <w:b/>
                <w:color w:val="FFFFFF" w:themeColor="background1"/>
              </w:rPr>
              <w:t>Action</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3BE0F3F2" w14:textId="7F5CDA23" w:rsidR="004B1094" w:rsidRPr="004B1094" w:rsidRDefault="004B1094" w:rsidP="004B1094">
            <w:pPr>
              <w:jc w:val="center"/>
              <w:textAlignment w:val="baseline"/>
              <w:rPr>
                <w:rFonts w:cs="Calibri"/>
                <w:b/>
                <w:color w:val="FFFFFF" w:themeColor="background1"/>
              </w:rPr>
            </w:pPr>
            <w:r w:rsidRPr="004B1094">
              <w:rPr>
                <w:rFonts w:cs="Calibri"/>
                <w:b/>
                <w:color w:val="FFFFFF" w:themeColor="background1"/>
              </w:rPr>
              <w:t>Completion</w:t>
            </w:r>
          </w:p>
        </w:tc>
      </w:tr>
      <w:tr w:rsidR="005C61FA" w:rsidRPr="007138D8" w14:paraId="5F080ACA"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4E4B93A" w14:textId="7830EFC4" w:rsidR="00AB3052" w:rsidRPr="007138D8" w:rsidRDefault="00AB3052" w:rsidP="00AB3052">
            <w:pPr>
              <w:jc w:val="center"/>
              <w:textAlignment w:val="baseline"/>
              <w:rPr>
                <w:rFonts w:cs="Calibri"/>
              </w:rPr>
            </w:pPr>
            <w:r w:rsidRPr="007138D8">
              <w:rPr>
                <w:rFonts w:cs="Calibri"/>
                <w:color w:val="000000"/>
              </w:rPr>
              <w:t>1</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75A2AE4C" w14:textId="086B3209" w:rsidR="00AB3052" w:rsidRPr="007138D8" w:rsidRDefault="00AB3052" w:rsidP="00AB3052">
            <w:pPr>
              <w:jc w:val="center"/>
              <w:textAlignment w:val="baseline"/>
              <w:rPr>
                <w:rFonts w:cs="Calibri"/>
              </w:rPr>
            </w:pPr>
            <w:r w:rsidRPr="007138D8">
              <w:rPr>
                <w:rFonts w:cs="Calibri"/>
                <w:b/>
                <w:color w:val="000000"/>
              </w:rPr>
              <w:t>VERIFY</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D059DB4" w14:textId="77777777" w:rsidR="00AB3052" w:rsidRPr="007138D8" w:rsidRDefault="00AB3052" w:rsidP="00AB3052">
            <w:pPr>
              <w:textAlignment w:val="baseline"/>
              <w:rPr>
                <w:rFonts w:cs="Calibri"/>
              </w:rPr>
            </w:pPr>
            <w:r w:rsidRPr="007138D8">
              <w:rPr>
                <w:rFonts w:cs="Calibri"/>
                <w:color w:val="000000"/>
              </w:rPr>
              <w:t>Batteries are charged prior to assembly. Altimeters turn on when switches pressed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B800B95" w14:textId="68C99DE2" w:rsidR="00AB3052" w:rsidRPr="007138D8" w:rsidRDefault="00AB3052" w:rsidP="000A5862">
            <w:pPr>
              <w:textAlignment w:val="baseline"/>
              <w:rPr>
                <w:rFonts w:cs="Calibri"/>
              </w:rPr>
            </w:pPr>
            <w:r w:rsidRPr="007138D8">
              <w:rPr>
                <w:rFonts w:cs="Calibri"/>
                <w:color w:val="000000"/>
              </w:rPr>
              <w:t> </w:t>
            </w:r>
          </w:p>
        </w:tc>
      </w:tr>
      <w:tr w:rsidR="005C61FA" w:rsidRPr="007138D8" w14:paraId="1CC82865"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292D946" w14:textId="136B321A" w:rsidR="00AB3052" w:rsidRPr="007138D8" w:rsidRDefault="00AB3052" w:rsidP="00AB3052">
            <w:pPr>
              <w:jc w:val="center"/>
              <w:textAlignment w:val="baseline"/>
              <w:rPr>
                <w:rFonts w:cs="Calibri"/>
              </w:rPr>
            </w:pPr>
            <w:r w:rsidRPr="007138D8">
              <w:rPr>
                <w:rFonts w:cs="Calibri"/>
                <w:color w:val="000000"/>
              </w:rPr>
              <w:t>2</w:t>
            </w:r>
          </w:p>
        </w:tc>
        <w:tc>
          <w:tcPr>
            <w:tcW w:w="1378" w:type="dxa"/>
            <w:tcBorders>
              <w:top w:val="single" w:sz="6" w:space="0" w:color="000000" w:themeColor="text1"/>
              <w:left w:val="single" w:sz="6" w:space="0" w:color="000000" w:themeColor="text1"/>
              <w:bottom w:val="nil"/>
              <w:right w:val="single" w:sz="6" w:space="0" w:color="000000" w:themeColor="text1"/>
            </w:tcBorders>
            <w:shd w:val="clear" w:color="auto" w:fill="AEAAAA" w:themeFill="background2" w:themeFillShade="BF"/>
            <w:vAlign w:val="center"/>
            <w:hideMark/>
          </w:tcPr>
          <w:p w14:paraId="66A62FDD" w14:textId="126DD714" w:rsidR="00AB3052" w:rsidRPr="007138D8" w:rsidRDefault="00AB3052" w:rsidP="00AB3052">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0871E89" w14:textId="77777777" w:rsidR="00AB3052" w:rsidRPr="007138D8" w:rsidRDefault="00AB3052" w:rsidP="00AB3052">
            <w:pPr>
              <w:textAlignment w:val="baseline"/>
              <w:rPr>
                <w:rFonts w:cs="Calibri"/>
              </w:rPr>
            </w:pPr>
            <w:r w:rsidRPr="007138D8">
              <w:rPr>
                <w:rFonts w:cs="Calibri"/>
                <w:color w:val="000000"/>
              </w:rPr>
              <w:t>Fasten avionics sled inside bay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AAB1ACE" w14:textId="0898F13F" w:rsidR="00AB3052" w:rsidRPr="007138D8" w:rsidRDefault="00AB3052" w:rsidP="000A5862">
            <w:pPr>
              <w:textAlignment w:val="baseline"/>
              <w:rPr>
                <w:rFonts w:cs="Calibri"/>
              </w:rPr>
            </w:pPr>
            <w:r w:rsidRPr="007138D8">
              <w:rPr>
                <w:rFonts w:cs="Calibri"/>
                <w:color w:val="000000"/>
              </w:rPr>
              <w:t> </w:t>
            </w:r>
          </w:p>
        </w:tc>
      </w:tr>
      <w:tr w:rsidR="005C61FA" w:rsidRPr="007138D8" w14:paraId="38CC778B"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5C27DE6" w14:textId="1AE0E69F" w:rsidR="00AB3052" w:rsidRPr="007138D8" w:rsidRDefault="00AB3052" w:rsidP="00AB3052">
            <w:pPr>
              <w:jc w:val="center"/>
              <w:textAlignment w:val="baseline"/>
              <w:rPr>
                <w:rFonts w:cs="Calibri"/>
              </w:rPr>
            </w:pPr>
            <w:r w:rsidRPr="007138D8">
              <w:rPr>
                <w:rFonts w:cs="Calibri"/>
                <w:color w:val="000000"/>
              </w:rPr>
              <w:t>3</w:t>
            </w:r>
          </w:p>
        </w:tc>
        <w:tc>
          <w:tcPr>
            <w:tcW w:w="1378" w:type="dxa"/>
            <w:tcBorders>
              <w:top w:val="nil"/>
              <w:left w:val="single" w:sz="6" w:space="0" w:color="000000" w:themeColor="text1"/>
              <w:bottom w:val="nil"/>
              <w:right w:val="single" w:sz="6" w:space="0" w:color="000000" w:themeColor="text1"/>
            </w:tcBorders>
            <w:shd w:val="clear" w:color="auto" w:fill="AEAAAA" w:themeFill="background2" w:themeFillShade="BF"/>
            <w:vAlign w:val="center"/>
            <w:hideMark/>
          </w:tcPr>
          <w:p w14:paraId="5164C286" w14:textId="40FC18C2" w:rsidR="00AB3052" w:rsidRPr="007138D8" w:rsidRDefault="00AB3052" w:rsidP="00AB3052">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187685F" w14:textId="77777777" w:rsidR="00AB3052" w:rsidRPr="007138D8" w:rsidRDefault="00AB3052" w:rsidP="00AB3052">
            <w:pPr>
              <w:textAlignment w:val="baseline"/>
              <w:rPr>
                <w:rFonts w:cs="Calibri"/>
              </w:rPr>
            </w:pPr>
            <w:r w:rsidRPr="007138D8">
              <w:rPr>
                <w:rFonts w:cs="Calibri"/>
                <w:color w:val="000000"/>
              </w:rPr>
              <w:t>Route A channel wires and corresponding grounds to one side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2BBC83F" w14:textId="2BAB758E" w:rsidR="00AB3052" w:rsidRPr="007138D8" w:rsidRDefault="00AB3052" w:rsidP="000A5862">
            <w:pPr>
              <w:textAlignment w:val="baseline"/>
              <w:rPr>
                <w:rFonts w:cs="Calibri"/>
              </w:rPr>
            </w:pPr>
            <w:r w:rsidRPr="007138D8">
              <w:rPr>
                <w:rFonts w:cs="Calibri"/>
                <w:color w:val="000000"/>
              </w:rPr>
              <w:t> </w:t>
            </w:r>
          </w:p>
        </w:tc>
      </w:tr>
      <w:tr w:rsidR="005C61FA" w:rsidRPr="007138D8" w14:paraId="5F055AF0"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712DE53" w14:textId="224EB0C1" w:rsidR="00AB3052" w:rsidRPr="007138D8" w:rsidRDefault="00AB3052" w:rsidP="00AB3052">
            <w:pPr>
              <w:jc w:val="center"/>
              <w:textAlignment w:val="baseline"/>
              <w:rPr>
                <w:rFonts w:cs="Calibri"/>
              </w:rPr>
            </w:pPr>
            <w:r w:rsidRPr="007138D8">
              <w:rPr>
                <w:rFonts w:cs="Calibri"/>
                <w:color w:val="000000"/>
              </w:rPr>
              <w:t>4</w:t>
            </w:r>
          </w:p>
        </w:tc>
        <w:tc>
          <w:tcPr>
            <w:tcW w:w="1378" w:type="dxa"/>
            <w:tcBorders>
              <w:top w:val="nil"/>
              <w:left w:val="single" w:sz="6" w:space="0" w:color="000000" w:themeColor="text1"/>
              <w:bottom w:val="nil"/>
              <w:right w:val="single" w:sz="6" w:space="0" w:color="000000" w:themeColor="text1"/>
            </w:tcBorders>
            <w:shd w:val="clear" w:color="auto" w:fill="AEAAAA" w:themeFill="background2" w:themeFillShade="BF"/>
            <w:vAlign w:val="center"/>
            <w:hideMark/>
          </w:tcPr>
          <w:p w14:paraId="49E7CCED" w14:textId="3FDFB3A1" w:rsidR="00AB3052" w:rsidRPr="007138D8" w:rsidRDefault="00AB3052" w:rsidP="00AB3052">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CAD7178" w14:textId="77777777" w:rsidR="00AB3052" w:rsidRPr="007138D8" w:rsidRDefault="00AB3052" w:rsidP="00AB3052">
            <w:pPr>
              <w:textAlignment w:val="baseline"/>
              <w:rPr>
                <w:rFonts w:cs="Calibri"/>
              </w:rPr>
            </w:pPr>
            <w:r w:rsidRPr="007138D8">
              <w:rPr>
                <w:rFonts w:cs="Calibri"/>
                <w:color w:val="000000"/>
              </w:rPr>
              <w:t>Route B channel wires and corresponding grounds to opposite side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4E6EC7A" w14:textId="3EB09CC0" w:rsidR="00AB3052" w:rsidRPr="007138D8" w:rsidRDefault="00AB3052" w:rsidP="000A5862">
            <w:pPr>
              <w:textAlignment w:val="baseline"/>
              <w:rPr>
                <w:rFonts w:cs="Calibri"/>
              </w:rPr>
            </w:pPr>
            <w:r w:rsidRPr="007138D8">
              <w:rPr>
                <w:rFonts w:cs="Calibri"/>
                <w:color w:val="000000"/>
              </w:rPr>
              <w:t> </w:t>
            </w:r>
          </w:p>
        </w:tc>
      </w:tr>
      <w:tr w:rsidR="005C61FA" w:rsidRPr="007138D8" w14:paraId="5B5A6E63"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B7E8FC3" w14:textId="03FB0753" w:rsidR="00AB3052" w:rsidRPr="007138D8" w:rsidRDefault="00AB3052" w:rsidP="00AB3052">
            <w:pPr>
              <w:jc w:val="center"/>
              <w:textAlignment w:val="baseline"/>
              <w:rPr>
                <w:rFonts w:cs="Calibri"/>
              </w:rPr>
            </w:pPr>
            <w:r w:rsidRPr="007138D8">
              <w:rPr>
                <w:rFonts w:cs="Calibri"/>
                <w:color w:val="000000"/>
              </w:rPr>
              <w:t>5</w:t>
            </w:r>
          </w:p>
        </w:tc>
        <w:tc>
          <w:tcPr>
            <w:tcW w:w="1378" w:type="dxa"/>
            <w:tcBorders>
              <w:top w:val="nil"/>
              <w:left w:val="single" w:sz="6" w:space="0" w:color="000000" w:themeColor="text1"/>
              <w:bottom w:val="nil"/>
              <w:right w:val="single" w:sz="6" w:space="0" w:color="000000" w:themeColor="text1"/>
            </w:tcBorders>
            <w:shd w:val="clear" w:color="auto" w:fill="AEAAAA" w:themeFill="background2" w:themeFillShade="BF"/>
            <w:vAlign w:val="center"/>
            <w:hideMark/>
          </w:tcPr>
          <w:p w14:paraId="715E1F3A" w14:textId="5054BAD7" w:rsidR="00AB3052" w:rsidRPr="007138D8" w:rsidRDefault="00AB3052" w:rsidP="00AB3052">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2E0E9C8" w14:textId="77777777" w:rsidR="00AB3052" w:rsidRPr="007138D8" w:rsidRDefault="00AB3052" w:rsidP="00AB3052">
            <w:pPr>
              <w:textAlignment w:val="baseline"/>
              <w:rPr>
                <w:rFonts w:cs="Calibri"/>
              </w:rPr>
            </w:pPr>
            <w:r w:rsidRPr="007138D8">
              <w:rPr>
                <w:rFonts w:cs="Calibri"/>
                <w:color w:val="000000"/>
              </w:rPr>
              <w:t>Screw CO2 cartridges into all charge bases on inside of bulkheads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9758548" w14:textId="32192864" w:rsidR="00AB3052" w:rsidRPr="007138D8" w:rsidRDefault="00AB3052" w:rsidP="000A5862">
            <w:pPr>
              <w:textAlignment w:val="baseline"/>
              <w:rPr>
                <w:rFonts w:cs="Calibri"/>
              </w:rPr>
            </w:pPr>
            <w:r w:rsidRPr="007138D8">
              <w:rPr>
                <w:rFonts w:cs="Calibri"/>
                <w:color w:val="000000"/>
              </w:rPr>
              <w:t> </w:t>
            </w:r>
          </w:p>
        </w:tc>
      </w:tr>
      <w:tr w:rsidR="005C61FA" w:rsidRPr="007138D8" w14:paraId="678ED40E"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749C247" w14:textId="5D90B314" w:rsidR="00AB3052" w:rsidRPr="007138D8" w:rsidRDefault="00AB3052" w:rsidP="00AB3052">
            <w:pPr>
              <w:jc w:val="center"/>
              <w:textAlignment w:val="baseline"/>
              <w:rPr>
                <w:rFonts w:cs="Calibri"/>
              </w:rPr>
            </w:pPr>
            <w:r w:rsidRPr="007138D8">
              <w:rPr>
                <w:rFonts w:cs="Calibri"/>
                <w:color w:val="000000"/>
              </w:rPr>
              <w:lastRenderedPageBreak/>
              <w:t>6</w:t>
            </w:r>
          </w:p>
        </w:tc>
        <w:tc>
          <w:tcPr>
            <w:tcW w:w="1378" w:type="dxa"/>
            <w:tcBorders>
              <w:top w:val="nil"/>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23AEF05E" w14:textId="1332F277" w:rsidR="00AB3052" w:rsidRPr="007138D8" w:rsidRDefault="00AB3052" w:rsidP="00AB3052">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9480012" w14:textId="77777777" w:rsidR="00AB3052" w:rsidRPr="007138D8" w:rsidRDefault="00AB3052" w:rsidP="00AB3052">
            <w:pPr>
              <w:textAlignment w:val="baseline"/>
              <w:rPr>
                <w:rFonts w:cs="Calibri"/>
              </w:rPr>
            </w:pPr>
            <w:r w:rsidRPr="007138D8">
              <w:rPr>
                <w:rFonts w:cs="Calibri"/>
                <w:color w:val="000000"/>
              </w:rPr>
              <w:t>Replace avionics bulkhead and fasten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A3775AD" w14:textId="1E11395A" w:rsidR="00AB3052" w:rsidRPr="007138D8" w:rsidRDefault="00AB3052" w:rsidP="000A5862">
            <w:pPr>
              <w:textAlignment w:val="baseline"/>
              <w:rPr>
                <w:rFonts w:cs="Calibri"/>
              </w:rPr>
            </w:pPr>
            <w:r w:rsidRPr="007138D8">
              <w:rPr>
                <w:rFonts w:cs="Calibri"/>
                <w:color w:val="000000"/>
              </w:rPr>
              <w:t> </w:t>
            </w:r>
          </w:p>
        </w:tc>
      </w:tr>
      <w:tr w:rsidR="005C61FA" w:rsidRPr="007138D8" w14:paraId="391E7021"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D6A0815" w14:textId="248C7DCC" w:rsidR="00AB3052" w:rsidRPr="007138D8" w:rsidRDefault="00AB3052" w:rsidP="00316E5A">
            <w:pPr>
              <w:jc w:val="center"/>
              <w:textAlignment w:val="baseline"/>
              <w:rPr>
                <w:rFonts w:cs="Calibri"/>
              </w:rPr>
            </w:pPr>
            <w:r w:rsidRPr="007138D8">
              <w:rPr>
                <w:rFonts w:cs="Calibri"/>
                <w:color w:val="000000"/>
              </w:rPr>
              <w:t>7</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17C4F628" w14:textId="3CC2C849" w:rsidR="00AB3052" w:rsidRPr="007138D8" w:rsidRDefault="00AB3052" w:rsidP="00316E5A">
            <w:pPr>
              <w:jc w:val="center"/>
              <w:textAlignment w:val="baseline"/>
              <w:rPr>
                <w:rFonts w:cs="Calibri"/>
              </w:rPr>
            </w:pPr>
            <w:r w:rsidRPr="007138D8">
              <w:rPr>
                <w:rFonts w:cs="Calibri"/>
                <w:b/>
                <w:color w:val="000000"/>
              </w:rPr>
              <w:t>VERIFY</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A241EFD" w14:textId="77777777" w:rsidR="00AB3052" w:rsidRPr="007138D8" w:rsidRDefault="00AB3052" w:rsidP="00316E5A">
            <w:pPr>
              <w:textAlignment w:val="baseline"/>
              <w:rPr>
                <w:rFonts w:cs="Calibri"/>
              </w:rPr>
            </w:pPr>
            <w:r w:rsidRPr="007138D8">
              <w:rPr>
                <w:rFonts w:cs="Calibri"/>
                <w:color w:val="000000"/>
              </w:rPr>
              <w:t>Altimeters turn on when switches are pressed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6C5D488" w14:textId="2FE15FF9" w:rsidR="00AB3052" w:rsidRPr="007138D8" w:rsidRDefault="00AB3052" w:rsidP="000A5862">
            <w:pPr>
              <w:textAlignment w:val="baseline"/>
              <w:rPr>
                <w:rFonts w:cs="Calibri"/>
              </w:rPr>
            </w:pPr>
            <w:r w:rsidRPr="007138D8">
              <w:rPr>
                <w:rFonts w:cs="Calibri"/>
                <w:color w:val="000000"/>
              </w:rPr>
              <w:t> </w:t>
            </w:r>
          </w:p>
        </w:tc>
      </w:tr>
      <w:tr w:rsidR="00277850" w:rsidRPr="007138D8" w14:paraId="3FF02AC2" w14:textId="77777777" w:rsidTr="0084125D">
        <w:trPr>
          <w:trHeight w:val="293"/>
          <w:jc w:val="center"/>
        </w:trPr>
        <w:tc>
          <w:tcPr>
            <w:tcW w:w="848" w:type="dxa"/>
            <w:tcBorders>
              <w:top w:val="single" w:sz="6" w:space="0" w:color="000000" w:themeColor="text1"/>
              <w:left w:val="single" w:sz="6" w:space="0" w:color="000000" w:themeColor="text1"/>
              <w:bottom w:val="nil"/>
              <w:right w:val="single" w:sz="6" w:space="0" w:color="000000" w:themeColor="text1"/>
            </w:tcBorders>
            <w:shd w:val="clear" w:color="auto" w:fill="AEAAAA" w:themeFill="background2" w:themeFillShade="BF"/>
            <w:hideMark/>
          </w:tcPr>
          <w:p w14:paraId="5FC08425" w14:textId="77777777" w:rsidR="00AB3052" w:rsidRPr="007138D8" w:rsidRDefault="00AB3052" w:rsidP="00316E5A">
            <w:pPr>
              <w:textAlignment w:val="baseline"/>
              <w:rPr>
                <w:rFonts w:cs="Calibri"/>
              </w:rPr>
            </w:pPr>
            <w:r w:rsidRPr="007138D8">
              <w:rPr>
                <w:rFonts w:cs="Calibri"/>
                <w:b/>
                <w:color w:val="000000"/>
              </w:rPr>
              <w:t> </w:t>
            </w:r>
            <w:r w:rsidRPr="007138D8">
              <w:rPr>
                <w:rFonts w:cs="Calibri"/>
                <w:color w:val="000000"/>
              </w:rPr>
              <w:t> </w:t>
            </w:r>
          </w:p>
        </w:tc>
        <w:tc>
          <w:tcPr>
            <w:tcW w:w="697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779A5754" w14:textId="1A05450F" w:rsidR="00AB3052" w:rsidRPr="007138D8" w:rsidRDefault="00B84727" w:rsidP="00316E5A">
            <w:pPr>
              <w:jc w:val="center"/>
              <w:textAlignment w:val="baseline"/>
              <w:rPr>
                <w:rFonts w:cs="Calibri"/>
              </w:rPr>
            </w:pPr>
            <w:r w:rsidRPr="007138D8">
              <w:rPr>
                <w:rFonts w:cs="Calibri"/>
                <w:b/>
                <w:color w:val="000000"/>
              </w:rPr>
              <w:t xml:space="preserve">Avionics Wiring </w:t>
            </w:r>
            <w:r w:rsidR="000E2EB9" w:rsidRPr="007138D8">
              <w:rPr>
                <w:rFonts w:cs="Calibri"/>
                <w:b/>
                <w:color w:val="000000"/>
              </w:rPr>
              <w:t>Color Matching Pre-Launch</w:t>
            </w:r>
            <w:r w:rsidR="00316E5A" w:rsidRPr="007138D8">
              <w:rPr>
                <w:rFonts w:cs="Calibri"/>
                <w:color w:val="000000"/>
              </w:rPr>
              <w:t> </w:t>
            </w:r>
          </w:p>
        </w:tc>
        <w:tc>
          <w:tcPr>
            <w:tcW w:w="1577" w:type="dxa"/>
            <w:tcBorders>
              <w:top w:val="single" w:sz="6" w:space="0" w:color="000000" w:themeColor="text1"/>
              <w:left w:val="single" w:sz="6" w:space="0" w:color="000000" w:themeColor="text1"/>
              <w:bottom w:val="nil"/>
              <w:right w:val="nil"/>
            </w:tcBorders>
            <w:shd w:val="clear" w:color="auto" w:fill="AEAAAA" w:themeFill="background2" w:themeFillShade="BF"/>
          </w:tcPr>
          <w:p w14:paraId="77153430" w14:textId="7E4CAAC7" w:rsidR="00AB3052" w:rsidRPr="007138D8" w:rsidRDefault="00AB3052" w:rsidP="00316E5A">
            <w:pPr>
              <w:jc w:val="center"/>
              <w:textAlignment w:val="baseline"/>
              <w:rPr>
                <w:rFonts w:cs="Calibri"/>
              </w:rPr>
            </w:pPr>
          </w:p>
        </w:tc>
      </w:tr>
      <w:tr w:rsidR="005C61FA" w:rsidRPr="007138D8" w14:paraId="05C4962E" w14:textId="77777777" w:rsidTr="0084125D">
        <w:trPr>
          <w:trHeight w:val="293"/>
          <w:jc w:val="center"/>
        </w:trPr>
        <w:tc>
          <w:tcPr>
            <w:tcW w:w="848" w:type="dxa"/>
            <w:tcBorders>
              <w:top w:val="nil"/>
              <w:left w:val="single" w:sz="6" w:space="0" w:color="000000" w:themeColor="text1"/>
              <w:bottom w:val="nil"/>
              <w:right w:val="single" w:sz="6" w:space="0" w:color="000000" w:themeColor="text1"/>
            </w:tcBorders>
            <w:shd w:val="clear" w:color="auto" w:fill="AEAAAA" w:themeFill="background2" w:themeFillShade="BF"/>
            <w:hideMark/>
          </w:tcPr>
          <w:p w14:paraId="7BA51AFB" w14:textId="77777777" w:rsidR="00AB3052" w:rsidRPr="007138D8" w:rsidRDefault="00AB3052" w:rsidP="00316E5A">
            <w:pPr>
              <w:jc w:val="center"/>
              <w:textAlignment w:val="baseline"/>
              <w:rPr>
                <w:rFonts w:cs="Calibri"/>
              </w:rPr>
            </w:pPr>
            <w:r w:rsidRPr="007138D8">
              <w:rPr>
                <w:rFonts w:cs="Calibri"/>
                <w:color w:val="000000"/>
              </w:rPr>
              <w:t>  </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8090C78" w14:textId="77777777" w:rsidR="00AB3052" w:rsidRPr="007138D8" w:rsidRDefault="00AB3052" w:rsidP="00316E5A">
            <w:pPr>
              <w:jc w:val="center"/>
              <w:textAlignment w:val="baseline"/>
              <w:rPr>
                <w:rFonts w:cs="Calibri"/>
              </w:rPr>
            </w:pPr>
            <w:r w:rsidRPr="007138D8">
              <w:rPr>
                <w:rFonts w:cs="Calibri"/>
                <w:b/>
                <w:color w:val="000000"/>
              </w:rPr>
              <w:t>Channel</w:t>
            </w: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E2FFFAE" w14:textId="77777777" w:rsidR="00AB3052" w:rsidRPr="007138D8" w:rsidRDefault="00AB3052" w:rsidP="00316E5A">
            <w:pPr>
              <w:jc w:val="center"/>
              <w:textAlignment w:val="baseline"/>
              <w:rPr>
                <w:rFonts w:cs="Calibri"/>
              </w:rPr>
            </w:pPr>
            <w:r w:rsidRPr="007138D8">
              <w:rPr>
                <w:rFonts w:cs="Calibri"/>
                <w:b/>
                <w:color w:val="000000"/>
              </w:rPr>
              <w:t>Color</w:t>
            </w:r>
            <w:r w:rsidRPr="007138D8">
              <w:rPr>
                <w:rFonts w:cs="Calibri"/>
                <w:color w:val="000000"/>
              </w:rPr>
              <w:t> </w:t>
            </w:r>
          </w:p>
        </w:tc>
        <w:tc>
          <w:tcPr>
            <w:tcW w:w="1577" w:type="dxa"/>
            <w:tcBorders>
              <w:top w:val="nil"/>
              <w:left w:val="single" w:sz="6" w:space="0" w:color="000000" w:themeColor="text1"/>
              <w:bottom w:val="nil"/>
              <w:right w:val="nil"/>
            </w:tcBorders>
            <w:shd w:val="clear" w:color="auto" w:fill="AEAAAA" w:themeFill="background2" w:themeFillShade="BF"/>
          </w:tcPr>
          <w:p w14:paraId="727096DE" w14:textId="5E409000" w:rsidR="00AB3052" w:rsidRPr="007138D8" w:rsidRDefault="00AB3052" w:rsidP="00316E5A">
            <w:pPr>
              <w:jc w:val="center"/>
              <w:textAlignment w:val="baseline"/>
              <w:rPr>
                <w:rFonts w:cs="Calibri"/>
              </w:rPr>
            </w:pPr>
          </w:p>
        </w:tc>
      </w:tr>
      <w:tr w:rsidR="005C61FA" w:rsidRPr="007138D8" w14:paraId="032C90BB" w14:textId="77777777" w:rsidTr="0084125D">
        <w:trPr>
          <w:trHeight w:val="293"/>
          <w:jc w:val="center"/>
        </w:trPr>
        <w:tc>
          <w:tcPr>
            <w:tcW w:w="848" w:type="dxa"/>
            <w:tcBorders>
              <w:top w:val="nil"/>
              <w:left w:val="single" w:sz="6" w:space="0" w:color="000000" w:themeColor="text1"/>
              <w:bottom w:val="nil"/>
              <w:right w:val="single" w:sz="6" w:space="0" w:color="000000" w:themeColor="text1"/>
            </w:tcBorders>
            <w:shd w:val="clear" w:color="auto" w:fill="AEAAAA" w:themeFill="background2" w:themeFillShade="BF"/>
            <w:hideMark/>
          </w:tcPr>
          <w:p w14:paraId="61C21CC7" w14:textId="77777777" w:rsidR="00AB3052" w:rsidRPr="007138D8" w:rsidRDefault="00AB3052" w:rsidP="00316E5A">
            <w:pPr>
              <w:jc w:val="center"/>
              <w:textAlignment w:val="baseline"/>
              <w:rPr>
                <w:rFonts w:cs="Calibri"/>
              </w:rPr>
            </w:pPr>
            <w:r w:rsidRPr="007138D8">
              <w:rPr>
                <w:rFonts w:cs="Calibri"/>
                <w:color w:val="000000"/>
              </w:rPr>
              <w:t>  </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ED6F5BA" w14:textId="77777777" w:rsidR="00AB3052" w:rsidRPr="007138D8" w:rsidRDefault="00AB3052" w:rsidP="00316E5A">
            <w:pPr>
              <w:jc w:val="center"/>
              <w:textAlignment w:val="baseline"/>
              <w:rPr>
                <w:rFonts w:cs="Calibri"/>
              </w:rPr>
            </w:pPr>
            <w:r w:rsidRPr="007138D8">
              <w:rPr>
                <w:rFonts w:cs="Calibri"/>
                <w:b/>
                <w:color w:val="000000"/>
              </w:rPr>
              <w:t>A</w:t>
            </w: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79DCEF1" w14:textId="77777777" w:rsidR="00AB3052" w:rsidRPr="007138D8" w:rsidRDefault="00AB3052" w:rsidP="00316E5A">
            <w:pPr>
              <w:jc w:val="center"/>
              <w:textAlignment w:val="baseline"/>
              <w:rPr>
                <w:rFonts w:cs="Calibri"/>
              </w:rPr>
            </w:pPr>
            <w:r w:rsidRPr="007138D8">
              <w:rPr>
                <w:rFonts w:cs="Calibri"/>
                <w:b/>
                <w:color w:val="000000"/>
              </w:rPr>
              <w:t> </w:t>
            </w:r>
            <w:r w:rsidRPr="007138D8">
              <w:rPr>
                <w:rFonts w:cs="Calibri"/>
                <w:color w:val="000000"/>
              </w:rPr>
              <w:t> </w:t>
            </w:r>
          </w:p>
        </w:tc>
        <w:tc>
          <w:tcPr>
            <w:tcW w:w="1577" w:type="dxa"/>
            <w:tcBorders>
              <w:top w:val="nil"/>
              <w:left w:val="single" w:sz="6" w:space="0" w:color="000000" w:themeColor="text1"/>
              <w:bottom w:val="nil"/>
              <w:right w:val="nil"/>
            </w:tcBorders>
            <w:shd w:val="clear" w:color="auto" w:fill="AEAAAA" w:themeFill="background2" w:themeFillShade="BF"/>
          </w:tcPr>
          <w:p w14:paraId="0C18BC76" w14:textId="6DE125A4" w:rsidR="00AB3052" w:rsidRPr="007138D8" w:rsidRDefault="00AB3052" w:rsidP="00316E5A">
            <w:pPr>
              <w:jc w:val="center"/>
              <w:textAlignment w:val="baseline"/>
              <w:rPr>
                <w:rFonts w:cs="Calibri"/>
              </w:rPr>
            </w:pPr>
          </w:p>
        </w:tc>
      </w:tr>
      <w:tr w:rsidR="005C61FA" w:rsidRPr="007138D8" w14:paraId="24B327BF" w14:textId="77777777" w:rsidTr="0084125D">
        <w:trPr>
          <w:trHeight w:val="293"/>
          <w:jc w:val="center"/>
        </w:trPr>
        <w:tc>
          <w:tcPr>
            <w:tcW w:w="848" w:type="dxa"/>
            <w:tcBorders>
              <w:top w:val="nil"/>
              <w:left w:val="single" w:sz="6" w:space="0" w:color="000000" w:themeColor="text1"/>
              <w:bottom w:val="nil"/>
              <w:right w:val="single" w:sz="6" w:space="0" w:color="000000" w:themeColor="text1"/>
            </w:tcBorders>
            <w:shd w:val="clear" w:color="auto" w:fill="AEAAAA" w:themeFill="background2" w:themeFillShade="BF"/>
            <w:hideMark/>
          </w:tcPr>
          <w:p w14:paraId="5FB917F2" w14:textId="77777777" w:rsidR="00AB3052" w:rsidRPr="007138D8" w:rsidRDefault="00AB3052" w:rsidP="00316E5A">
            <w:pPr>
              <w:jc w:val="center"/>
              <w:textAlignment w:val="baseline"/>
              <w:rPr>
                <w:rFonts w:cs="Calibri"/>
              </w:rPr>
            </w:pPr>
            <w:r w:rsidRPr="007138D8">
              <w:rPr>
                <w:rFonts w:cs="Calibri"/>
                <w:color w:val="000000"/>
              </w:rPr>
              <w:t>  </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AD879BA" w14:textId="77777777" w:rsidR="00AB3052" w:rsidRPr="007138D8" w:rsidRDefault="00AB3052" w:rsidP="00316E5A">
            <w:pPr>
              <w:jc w:val="center"/>
              <w:textAlignment w:val="baseline"/>
              <w:rPr>
                <w:rFonts w:cs="Calibri"/>
              </w:rPr>
            </w:pPr>
            <w:r w:rsidRPr="007138D8">
              <w:rPr>
                <w:rFonts w:cs="Calibri"/>
                <w:b/>
                <w:color w:val="000000"/>
              </w:rPr>
              <w:t>B</w:t>
            </w: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DC2CB1B" w14:textId="77777777" w:rsidR="00AB3052" w:rsidRPr="007138D8" w:rsidRDefault="00AB3052" w:rsidP="00316E5A">
            <w:pPr>
              <w:jc w:val="center"/>
              <w:textAlignment w:val="baseline"/>
              <w:rPr>
                <w:rFonts w:cs="Calibri"/>
              </w:rPr>
            </w:pPr>
            <w:r w:rsidRPr="007138D8">
              <w:rPr>
                <w:rFonts w:cs="Calibri"/>
                <w:b/>
                <w:color w:val="000000"/>
              </w:rPr>
              <w:t> </w:t>
            </w:r>
            <w:r w:rsidRPr="007138D8">
              <w:rPr>
                <w:rFonts w:cs="Calibri"/>
                <w:color w:val="000000"/>
              </w:rPr>
              <w:t> </w:t>
            </w:r>
          </w:p>
        </w:tc>
        <w:tc>
          <w:tcPr>
            <w:tcW w:w="1577" w:type="dxa"/>
            <w:tcBorders>
              <w:top w:val="nil"/>
              <w:left w:val="single" w:sz="6" w:space="0" w:color="000000" w:themeColor="text1"/>
              <w:bottom w:val="nil"/>
              <w:right w:val="nil"/>
            </w:tcBorders>
            <w:shd w:val="clear" w:color="auto" w:fill="AEAAAA" w:themeFill="background2" w:themeFillShade="BF"/>
          </w:tcPr>
          <w:p w14:paraId="74F6B248" w14:textId="716DF604" w:rsidR="00AB3052" w:rsidRPr="007138D8" w:rsidRDefault="00AB3052" w:rsidP="00316E5A">
            <w:pPr>
              <w:jc w:val="center"/>
              <w:textAlignment w:val="baseline"/>
              <w:rPr>
                <w:rFonts w:cs="Calibri"/>
              </w:rPr>
            </w:pPr>
          </w:p>
        </w:tc>
      </w:tr>
      <w:tr w:rsidR="005C61FA" w:rsidRPr="007138D8" w14:paraId="3F27AC0A" w14:textId="77777777" w:rsidTr="0084125D">
        <w:trPr>
          <w:trHeight w:val="293"/>
          <w:jc w:val="center"/>
        </w:trPr>
        <w:tc>
          <w:tcPr>
            <w:tcW w:w="848" w:type="dxa"/>
            <w:tcBorders>
              <w:top w:val="nil"/>
              <w:left w:val="single" w:sz="6" w:space="0" w:color="000000" w:themeColor="text1"/>
              <w:bottom w:val="single" w:sz="6" w:space="0" w:color="000000" w:themeColor="text1"/>
              <w:right w:val="single" w:sz="6" w:space="0" w:color="000000" w:themeColor="text1"/>
            </w:tcBorders>
            <w:shd w:val="clear" w:color="auto" w:fill="AEAAAA" w:themeFill="background2" w:themeFillShade="BF"/>
            <w:hideMark/>
          </w:tcPr>
          <w:p w14:paraId="0808A162" w14:textId="77777777" w:rsidR="00AB3052" w:rsidRPr="007138D8" w:rsidRDefault="00AB3052" w:rsidP="00316E5A">
            <w:pPr>
              <w:jc w:val="center"/>
              <w:textAlignment w:val="baseline"/>
              <w:rPr>
                <w:rFonts w:cs="Calibri"/>
              </w:rPr>
            </w:pPr>
            <w:r w:rsidRPr="007138D8">
              <w:rPr>
                <w:rFonts w:cs="Calibri"/>
                <w:color w:val="000000"/>
              </w:rPr>
              <w:t>  </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E23DBA8" w14:textId="77777777" w:rsidR="00AB3052" w:rsidRPr="007138D8" w:rsidRDefault="00AB3052" w:rsidP="00316E5A">
            <w:pPr>
              <w:jc w:val="center"/>
              <w:textAlignment w:val="baseline"/>
              <w:rPr>
                <w:rFonts w:cs="Calibri"/>
              </w:rPr>
            </w:pPr>
            <w:r w:rsidRPr="007138D8">
              <w:rPr>
                <w:rFonts w:cs="Calibri"/>
                <w:b/>
                <w:color w:val="000000"/>
              </w:rPr>
              <w:t>G</w:t>
            </w: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0AE9891" w14:textId="77777777" w:rsidR="00AB3052" w:rsidRPr="007138D8" w:rsidRDefault="00AB3052" w:rsidP="00316E5A">
            <w:pPr>
              <w:jc w:val="center"/>
              <w:textAlignment w:val="baseline"/>
              <w:rPr>
                <w:rFonts w:cs="Calibri"/>
              </w:rPr>
            </w:pPr>
            <w:r w:rsidRPr="007138D8">
              <w:rPr>
                <w:rFonts w:cs="Calibri"/>
                <w:b/>
                <w:color w:val="000000"/>
              </w:rPr>
              <w:t> </w:t>
            </w:r>
            <w:r w:rsidRPr="007138D8">
              <w:rPr>
                <w:rFonts w:cs="Calibri"/>
                <w:color w:val="000000"/>
              </w:rPr>
              <w:t> </w:t>
            </w:r>
          </w:p>
        </w:tc>
        <w:tc>
          <w:tcPr>
            <w:tcW w:w="1577" w:type="dxa"/>
            <w:tcBorders>
              <w:top w:val="nil"/>
              <w:left w:val="single" w:sz="6" w:space="0" w:color="000000" w:themeColor="text1"/>
              <w:bottom w:val="single" w:sz="6" w:space="0" w:color="000000" w:themeColor="text1"/>
              <w:right w:val="nil"/>
            </w:tcBorders>
            <w:shd w:val="clear" w:color="auto" w:fill="AEAAAA" w:themeFill="background2" w:themeFillShade="BF"/>
          </w:tcPr>
          <w:p w14:paraId="551FD907" w14:textId="2283F7CF" w:rsidR="00AB3052" w:rsidRPr="007138D8" w:rsidRDefault="00AB3052" w:rsidP="00316E5A">
            <w:pPr>
              <w:jc w:val="center"/>
              <w:textAlignment w:val="baseline"/>
              <w:rPr>
                <w:rFonts w:cs="Calibri"/>
              </w:rPr>
            </w:pPr>
          </w:p>
        </w:tc>
      </w:tr>
      <w:tr w:rsidR="00D67CCA" w:rsidRPr="007138D8" w14:paraId="466AE095" w14:textId="77777777" w:rsidTr="00326A48">
        <w:trPr>
          <w:trHeight w:val="285"/>
          <w:jc w:val="center"/>
        </w:trPr>
        <w:tc>
          <w:tcPr>
            <w:tcW w:w="9399" w:type="dxa"/>
            <w:gridSpan w:val="5"/>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6FFFE115" w14:textId="560E5D8C" w:rsidR="00AB3052" w:rsidRPr="007138D8" w:rsidRDefault="00AB3052" w:rsidP="00316E5A">
            <w:pPr>
              <w:jc w:val="center"/>
              <w:textAlignment w:val="baseline"/>
              <w:rPr>
                <w:rFonts w:cs="Calibri"/>
              </w:rPr>
            </w:pPr>
            <w:r w:rsidRPr="007138D8">
              <w:rPr>
                <w:rFonts w:cs="Calibri"/>
                <w:b/>
                <w:color w:val="000000"/>
              </w:rPr>
              <w:t>Ejection Charges</w:t>
            </w:r>
          </w:p>
        </w:tc>
      </w:tr>
      <w:tr w:rsidR="0090520E" w:rsidRPr="007138D8" w14:paraId="3C8C17CE" w14:textId="77777777" w:rsidTr="0084125D">
        <w:trPr>
          <w:trHeight w:val="300"/>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750E02"/>
          </w:tcPr>
          <w:p w14:paraId="49680069" w14:textId="0CA17F18" w:rsidR="00FE2AC5" w:rsidRPr="00FE2AC5" w:rsidRDefault="00FE2AC5" w:rsidP="000D6135">
            <w:pPr>
              <w:jc w:val="center"/>
              <w:textAlignment w:val="baseline"/>
              <w:rPr>
                <w:rFonts w:cs="Calibri"/>
                <w:b/>
                <w:color w:val="FFFFFF" w:themeColor="background1"/>
              </w:rPr>
            </w:pPr>
            <w:r>
              <w:rPr>
                <w:rFonts w:cs="Calibri"/>
                <w:b/>
                <w:color w:val="FFFFFF" w:themeColor="background1"/>
              </w:rPr>
              <w:t>Role</w:t>
            </w:r>
          </w:p>
        </w:tc>
        <w:tc>
          <w:tcPr>
            <w:tcW w:w="4959" w:type="dxa"/>
            <w:tcBorders>
              <w:top w:val="single" w:sz="6" w:space="0" w:color="000000" w:themeColor="text1"/>
              <w:left w:val="single" w:sz="6" w:space="0" w:color="000000" w:themeColor="text1"/>
              <w:right w:val="single" w:sz="6" w:space="0" w:color="000000" w:themeColor="text1"/>
            </w:tcBorders>
            <w:shd w:val="clear" w:color="auto" w:fill="750E02"/>
          </w:tcPr>
          <w:p w14:paraId="35E4A8CB" w14:textId="2AC3F38B" w:rsidR="00FE2AC5" w:rsidRPr="00FE2AC5" w:rsidRDefault="00FE2AC5" w:rsidP="000D6135">
            <w:pPr>
              <w:jc w:val="center"/>
              <w:textAlignment w:val="baseline"/>
              <w:rPr>
                <w:rFonts w:cs="Calibri"/>
                <w:b/>
                <w:color w:val="FFFFFF" w:themeColor="background1"/>
              </w:rPr>
            </w:pPr>
            <w:r>
              <w:rPr>
                <w:rFonts w:cs="Calibri"/>
                <w:b/>
                <w:color w:val="FFFFFF" w:themeColor="background1"/>
              </w:rPr>
              <w:t>Name</w:t>
            </w:r>
          </w:p>
        </w:tc>
        <w:tc>
          <w:tcPr>
            <w:tcW w:w="1577" w:type="dxa"/>
            <w:tcBorders>
              <w:top w:val="single" w:sz="6" w:space="0" w:color="000000" w:themeColor="text1"/>
              <w:left w:val="single" w:sz="6" w:space="0" w:color="000000" w:themeColor="text1"/>
              <w:right w:val="single" w:sz="6" w:space="0" w:color="000000" w:themeColor="text1"/>
            </w:tcBorders>
            <w:shd w:val="clear" w:color="auto" w:fill="750E02"/>
          </w:tcPr>
          <w:p w14:paraId="170F2F09" w14:textId="5C459177" w:rsidR="00F15B54" w:rsidRPr="00FE2AC5" w:rsidRDefault="00FE2AC5" w:rsidP="000D6135">
            <w:pPr>
              <w:jc w:val="center"/>
              <w:textAlignment w:val="baseline"/>
              <w:rPr>
                <w:rFonts w:cs="Calibri"/>
                <w:b/>
                <w:color w:val="FFFFFF" w:themeColor="background1"/>
              </w:rPr>
            </w:pPr>
            <w:r>
              <w:rPr>
                <w:rFonts w:cs="Calibri"/>
                <w:b/>
                <w:color w:val="FFFFFF" w:themeColor="background1"/>
              </w:rPr>
              <w:t>Initial</w:t>
            </w:r>
          </w:p>
        </w:tc>
      </w:tr>
      <w:tr w:rsidR="0090520E" w:rsidRPr="007138D8" w14:paraId="41FC6C14" w14:textId="77777777" w:rsidTr="0084125D">
        <w:trPr>
          <w:trHeight w:val="432"/>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auto"/>
            <w:vAlign w:val="center"/>
          </w:tcPr>
          <w:p w14:paraId="1D0A44CF" w14:textId="5F940B84" w:rsidR="00E53022" w:rsidRPr="007138D8" w:rsidRDefault="00C14F73" w:rsidP="009A382C">
            <w:pPr>
              <w:jc w:val="center"/>
              <w:textAlignment w:val="baseline"/>
              <w:rPr>
                <w:rFonts w:cs="Calibri"/>
                <w:b/>
                <w:color w:val="000000"/>
              </w:rPr>
            </w:pPr>
            <w:r>
              <w:rPr>
                <w:rFonts w:cs="Calibri"/>
                <w:b/>
                <w:color w:val="000000"/>
              </w:rPr>
              <w:t>Safety Officer</w:t>
            </w:r>
          </w:p>
        </w:tc>
        <w:tc>
          <w:tcPr>
            <w:tcW w:w="4959"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2DFE6CFA" w14:textId="07887A94" w:rsidR="00E53022" w:rsidRPr="00C14F73" w:rsidRDefault="00C14F73" w:rsidP="009A382C">
            <w:pPr>
              <w:jc w:val="center"/>
              <w:textAlignment w:val="baseline"/>
              <w:rPr>
                <w:rFonts w:cs="Calibri"/>
                <w:color w:val="000000"/>
              </w:rPr>
            </w:pPr>
            <w:r>
              <w:rPr>
                <w:rFonts w:cs="Calibri"/>
                <w:color w:val="000000"/>
              </w:rPr>
              <w:t>Atzimba Avellaneda</w:t>
            </w:r>
          </w:p>
        </w:tc>
        <w:tc>
          <w:tcPr>
            <w:tcW w:w="1577"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08EB327C" w14:textId="4A78F2DF" w:rsidR="00E53022" w:rsidRPr="00C14F73" w:rsidRDefault="00E53022" w:rsidP="009A382C">
            <w:pPr>
              <w:jc w:val="center"/>
              <w:textAlignment w:val="baseline"/>
              <w:rPr>
                <w:rFonts w:cs="Calibri"/>
                <w:color w:val="000000"/>
              </w:rPr>
            </w:pPr>
          </w:p>
        </w:tc>
      </w:tr>
      <w:tr w:rsidR="0090520E" w:rsidRPr="007138D8" w14:paraId="09E9D37E" w14:textId="77777777" w:rsidTr="0084125D">
        <w:trPr>
          <w:trHeight w:val="432"/>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auto"/>
            <w:vAlign w:val="center"/>
          </w:tcPr>
          <w:p w14:paraId="596B7138" w14:textId="2E99946A" w:rsidR="00E53022" w:rsidRPr="007138D8" w:rsidRDefault="00C14F73" w:rsidP="009A382C">
            <w:pPr>
              <w:jc w:val="center"/>
              <w:textAlignment w:val="baseline"/>
              <w:rPr>
                <w:rFonts w:cs="Calibri"/>
                <w:b/>
                <w:color w:val="000000"/>
              </w:rPr>
            </w:pPr>
            <w:r>
              <w:rPr>
                <w:rFonts w:cs="Calibri"/>
                <w:b/>
                <w:color w:val="000000"/>
              </w:rPr>
              <w:t>Recovery/Payload Lead</w:t>
            </w:r>
          </w:p>
        </w:tc>
        <w:tc>
          <w:tcPr>
            <w:tcW w:w="4959"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09E35FA4" w14:textId="35564BDD" w:rsidR="00E53022" w:rsidRPr="00C14F73" w:rsidRDefault="00C14F73" w:rsidP="009A382C">
            <w:pPr>
              <w:jc w:val="center"/>
              <w:textAlignment w:val="baseline"/>
              <w:rPr>
                <w:rFonts w:cs="Calibri"/>
                <w:color w:val="000000"/>
              </w:rPr>
            </w:pPr>
            <w:r w:rsidRPr="00C14F73">
              <w:rPr>
                <w:rFonts w:cs="Calibri"/>
                <w:color w:val="000000"/>
              </w:rPr>
              <w:t>Connor</w:t>
            </w:r>
            <w:r>
              <w:rPr>
                <w:rFonts w:cs="Calibri"/>
                <w:color w:val="000000"/>
              </w:rPr>
              <w:t xml:space="preserve"> Zhou</w:t>
            </w:r>
          </w:p>
        </w:tc>
        <w:tc>
          <w:tcPr>
            <w:tcW w:w="1577"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0BCB1B7A" w14:textId="510C216F" w:rsidR="00E53022" w:rsidRPr="00C14F73" w:rsidRDefault="00E53022" w:rsidP="009A382C">
            <w:pPr>
              <w:jc w:val="center"/>
              <w:textAlignment w:val="baseline"/>
              <w:rPr>
                <w:rFonts w:cs="Calibri"/>
                <w:color w:val="000000"/>
              </w:rPr>
            </w:pPr>
          </w:p>
        </w:tc>
      </w:tr>
      <w:tr w:rsidR="00277850" w:rsidRPr="007138D8" w14:paraId="21D8CA54" w14:textId="77777777" w:rsidTr="0084125D">
        <w:trPr>
          <w:trHeight w:val="288"/>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1A14AF4D" w14:textId="754EDED0" w:rsidR="00F8059C" w:rsidRPr="00C14F73" w:rsidRDefault="00C14F73" w:rsidP="00C14F73">
            <w:pPr>
              <w:jc w:val="center"/>
              <w:textAlignment w:val="baseline"/>
              <w:rPr>
                <w:rFonts w:cs="Calibri"/>
                <w:color w:val="FFFFFF" w:themeColor="background1"/>
              </w:rPr>
            </w:pPr>
            <w:r w:rsidRPr="004B1094">
              <w:rPr>
                <w:rFonts w:cs="Calibri"/>
                <w:b/>
                <w:color w:val="FFFFFF" w:themeColor="background1"/>
              </w:rPr>
              <w:t>Step</w:t>
            </w:r>
          </w:p>
        </w:tc>
        <w:tc>
          <w:tcPr>
            <w:tcW w:w="1378" w:type="dxa"/>
            <w:tcBorders>
              <w:top w:val="single" w:sz="6" w:space="0" w:color="000000" w:themeColor="text1"/>
              <w:left w:val="single" w:sz="6" w:space="0" w:color="000000" w:themeColor="text1"/>
              <w:bottom w:val="nil"/>
              <w:right w:val="single" w:sz="6" w:space="0" w:color="000000" w:themeColor="text1"/>
            </w:tcBorders>
            <w:shd w:val="clear" w:color="auto" w:fill="750E02"/>
          </w:tcPr>
          <w:p w14:paraId="2695D805" w14:textId="756CF896" w:rsidR="00F8059C" w:rsidRPr="00C14F73" w:rsidRDefault="00C14F73" w:rsidP="00C14F73">
            <w:pPr>
              <w:jc w:val="center"/>
              <w:textAlignment w:val="baseline"/>
              <w:rPr>
                <w:rFonts w:cs="Calibri"/>
                <w:color w:val="FFFFFF" w:themeColor="background1"/>
              </w:rPr>
            </w:pPr>
            <w:r w:rsidRPr="004B1094">
              <w:rPr>
                <w:rFonts w:cs="Calibri"/>
                <w:b/>
                <w:color w:val="FFFFFF" w:themeColor="background1"/>
              </w:rPr>
              <w:t>Verification</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5D8CF063" w14:textId="70897758" w:rsidR="00F8059C" w:rsidRPr="00C14F73" w:rsidRDefault="00C14F73" w:rsidP="00C14F73">
            <w:pPr>
              <w:jc w:val="center"/>
              <w:textAlignment w:val="baseline"/>
              <w:rPr>
                <w:rFonts w:cs="Calibri"/>
                <w:color w:val="FFFFFF" w:themeColor="background1"/>
              </w:rPr>
            </w:pPr>
            <w:r w:rsidRPr="004B1094">
              <w:rPr>
                <w:rFonts w:cs="Calibri"/>
                <w:b/>
                <w:color w:val="FFFFFF" w:themeColor="background1"/>
              </w:rPr>
              <w:t>Action</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02EEE521" w14:textId="64B4578A" w:rsidR="00F8059C" w:rsidRPr="00C14F73" w:rsidRDefault="00C14F73" w:rsidP="00C14F73">
            <w:pPr>
              <w:jc w:val="center"/>
              <w:textAlignment w:val="baseline"/>
              <w:rPr>
                <w:rFonts w:cs="Calibri"/>
                <w:color w:val="FFFFFF" w:themeColor="background1"/>
              </w:rPr>
            </w:pPr>
            <w:r w:rsidRPr="004B1094">
              <w:rPr>
                <w:rFonts w:cs="Calibri"/>
                <w:b/>
                <w:color w:val="FFFFFF" w:themeColor="background1"/>
              </w:rPr>
              <w:t>Completion</w:t>
            </w:r>
          </w:p>
        </w:tc>
      </w:tr>
      <w:tr w:rsidR="00277850" w:rsidRPr="007138D8" w14:paraId="11E3FCC7" w14:textId="77777777" w:rsidTr="0084125D">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D369B02" w14:textId="178A75CF" w:rsidR="00AB3052" w:rsidRPr="007138D8" w:rsidRDefault="00C553DA" w:rsidP="00316E5A">
            <w:pPr>
              <w:jc w:val="center"/>
              <w:textAlignment w:val="baseline"/>
              <w:rPr>
                <w:rFonts w:cs="Calibri"/>
              </w:rPr>
            </w:pPr>
            <w:r w:rsidRPr="007138D8">
              <w:rPr>
                <w:rFonts w:cs="Calibri"/>
                <w:color w:val="000000"/>
              </w:rPr>
              <w:t>8</w:t>
            </w:r>
          </w:p>
        </w:tc>
        <w:tc>
          <w:tcPr>
            <w:tcW w:w="1378" w:type="dxa"/>
            <w:tcBorders>
              <w:top w:val="single" w:sz="6" w:space="0" w:color="000000" w:themeColor="text1"/>
              <w:left w:val="single" w:sz="6" w:space="0" w:color="000000" w:themeColor="text1"/>
              <w:bottom w:val="nil"/>
              <w:right w:val="single" w:sz="6" w:space="0" w:color="000000" w:themeColor="text1"/>
            </w:tcBorders>
            <w:shd w:val="clear" w:color="auto" w:fill="AEAAAA" w:themeFill="background2" w:themeFillShade="BF"/>
            <w:vAlign w:val="center"/>
            <w:hideMark/>
          </w:tcPr>
          <w:p w14:paraId="02E55E44" w14:textId="35D63F25" w:rsidR="00AB3052" w:rsidRPr="007138D8" w:rsidRDefault="00C553DA" w:rsidP="00316E5A">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45E1592" w14:textId="7F6E3FD9" w:rsidR="00AB3052" w:rsidRPr="007138D8" w:rsidRDefault="00C553DA" w:rsidP="00316E5A">
            <w:pPr>
              <w:textAlignment w:val="baseline"/>
              <w:rPr>
                <w:rFonts w:cs="Calibri"/>
              </w:rPr>
            </w:pPr>
            <w:r w:rsidRPr="007138D8">
              <w:rPr>
                <w:rFonts w:cs="Calibri"/>
                <w:color w:val="000000"/>
              </w:rPr>
              <w:t>Place O-ring around base of e-match</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86E44BB" w14:textId="0027B169" w:rsidR="00AB3052" w:rsidRPr="007138D8" w:rsidRDefault="00AB3052" w:rsidP="00316E5A">
            <w:pPr>
              <w:jc w:val="center"/>
              <w:textAlignment w:val="baseline"/>
              <w:rPr>
                <w:rFonts w:cs="Calibri"/>
              </w:rPr>
            </w:pPr>
            <w:r w:rsidRPr="007138D8">
              <w:rPr>
                <w:rFonts w:cs="Calibri"/>
                <w:color w:val="000000"/>
              </w:rPr>
              <w:t> </w:t>
            </w:r>
          </w:p>
        </w:tc>
      </w:tr>
      <w:tr w:rsidR="008E4B3B" w:rsidRPr="007138D8" w14:paraId="461713B8" w14:textId="77777777" w:rsidTr="0084125D">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265119E" w14:textId="77414A13" w:rsidR="00AB3052" w:rsidRPr="007138D8" w:rsidRDefault="00C553DA" w:rsidP="00316E5A">
            <w:pPr>
              <w:jc w:val="center"/>
              <w:textAlignment w:val="baseline"/>
              <w:rPr>
                <w:rFonts w:cs="Calibri"/>
              </w:rPr>
            </w:pPr>
            <w:r w:rsidRPr="007138D8">
              <w:rPr>
                <w:rFonts w:cs="Calibri"/>
                <w:color w:val="000000"/>
              </w:rPr>
              <w:t>9</w:t>
            </w:r>
          </w:p>
        </w:tc>
        <w:tc>
          <w:tcPr>
            <w:tcW w:w="1378" w:type="dxa"/>
            <w:tcBorders>
              <w:top w:val="nil"/>
              <w:left w:val="single" w:sz="6" w:space="0" w:color="000000" w:themeColor="text1"/>
              <w:bottom w:val="nil"/>
              <w:right w:val="single" w:sz="6" w:space="0" w:color="000000" w:themeColor="text1"/>
            </w:tcBorders>
            <w:shd w:val="clear" w:color="auto" w:fill="AEAAAA" w:themeFill="background2" w:themeFillShade="BF"/>
            <w:vAlign w:val="center"/>
            <w:hideMark/>
          </w:tcPr>
          <w:p w14:paraId="2A61C480" w14:textId="1EC3C0BA" w:rsidR="00AB3052" w:rsidRPr="007138D8" w:rsidRDefault="00C553DA" w:rsidP="00316E5A">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3BC1DC6" w14:textId="4394650A" w:rsidR="00C553DA" w:rsidRPr="007138D8" w:rsidRDefault="00C553DA" w:rsidP="00316E5A">
            <w:pPr>
              <w:textAlignment w:val="baseline"/>
              <w:rPr>
                <w:rFonts w:cs="Calibri"/>
              </w:rPr>
            </w:pPr>
            <w:r w:rsidRPr="007138D8">
              <w:rPr>
                <w:rFonts w:cs="Calibri"/>
                <w:b/>
                <w:color w:val="000000"/>
                <w:u w:val="single"/>
              </w:rPr>
              <w:t>PPE Recommended: respirator.</w:t>
            </w:r>
          </w:p>
          <w:p w14:paraId="62CEDC0A" w14:textId="7349045B" w:rsidR="00AB3052" w:rsidRPr="007138D8" w:rsidRDefault="00C553DA" w:rsidP="00316E5A">
            <w:pPr>
              <w:textAlignment w:val="baseline"/>
              <w:rPr>
                <w:rFonts w:cs="Calibri"/>
              </w:rPr>
            </w:pPr>
            <w:r w:rsidRPr="007138D8">
              <w:rPr>
                <w:rFonts w:cs="Calibri"/>
                <w:color w:val="000000"/>
              </w:rPr>
              <w:t xml:space="preserve">Place small amount of </w:t>
            </w:r>
            <w:r>
              <w:rPr>
                <w:rFonts w:cs="Calibri"/>
                <w:color w:val="000000"/>
              </w:rPr>
              <w:t>putty</w:t>
            </w:r>
            <w:r w:rsidRPr="007138D8">
              <w:rPr>
                <w:rFonts w:cs="Calibri"/>
                <w:color w:val="000000"/>
              </w:rPr>
              <w:t xml:space="preserve"> on </w:t>
            </w:r>
            <w:r>
              <w:rPr>
                <w:rFonts w:cs="Calibri"/>
                <w:color w:val="000000"/>
              </w:rPr>
              <w:t>top and</w:t>
            </w:r>
            <w:r w:rsidRPr="007138D8">
              <w:rPr>
                <w:rFonts w:cs="Calibri"/>
                <w:color w:val="000000"/>
              </w:rPr>
              <w:t xml:space="preserve"> bottom</w:t>
            </w:r>
            <w:r>
              <w:rPr>
                <w:rFonts w:cs="Calibri"/>
                <w:color w:val="000000"/>
              </w:rPr>
              <w:t xml:space="preserve"> </w:t>
            </w:r>
            <w:r w:rsidRPr="007138D8">
              <w:rPr>
                <w:rFonts w:cs="Calibri"/>
                <w:color w:val="000000"/>
              </w:rPr>
              <w:t>O-ring</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4DC64CB" w14:textId="0C169BCB" w:rsidR="00AB3052" w:rsidRPr="007138D8" w:rsidRDefault="00AB3052" w:rsidP="00316E5A">
            <w:pPr>
              <w:jc w:val="center"/>
              <w:textAlignment w:val="baseline"/>
              <w:rPr>
                <w:rFonts w:cs="Calibri"/>
              </w:rPr>
            </w:pPr>
            <w:r w:rsidRPr="007138D8">
              <w:rPr>
                <w:rFonts w:cs="Calibri"/>
                <w:color w:val="000000"/>
              </w:rPr>
              <w:t> </w:t>
            </w:r>
          </w:p>
        </w:tc>
      </w:tr>
      <w:tr w:rsidR="008E4B3B" w:rsidRPr="007138D8" w14:paraId="619CF908" w14:textId="77777777" w:rsidTr="0084125D">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E5C5DB8" w14:textId="56C562C8" w:rsidR="00AB3052" w:rsidRPr="007138D8" w:rsidRDefault="00C553DA" w:rsidP="00316E5A">
            <w:pPr>
              <w:jc w:val="center"/>
              <w:textAlignment w:val="baseline"/>
              <w:rPr>
                <w:rFonts w:cs="Calibri"/>
              </w:rPr>
            </w:pPr>
            <w:r w:rsidRPr="007138D8">
              <w:rPr>
                <w:rFonts w:cs="Calibri"/>
                <w:color w:val="000000"/>
              </w:rPr>
              <w:t>10</w:t>
            </w:r>
          </w:p>
        </w:tc>
        <w:tc>
          <w:tcPr>
            <w:tcW w:w="1378" w:type="dxa"/>
            <w:tcBorders>
              <w:top w:val="nil"/>
              <w:left w:val="single" w:sz="6" w:space="0" w:color="000000" w:themeColor="text1"/>
              <w:bottom w:val="nil"/>
              <w:right w:val="single" w:sz="6" w:space="0" w:color="000000" w:themeColor="text1"/>
            </w:tcBorders>
            <w:shd w:val="clear" w:color="auto" w:fill="AEAAAA" w:themeFill="background2" w:themeFillShade="BF"/>
            <w:vAlign w:val="center"/>
            <w:hideMark/>
          </w:tcPr>
          <w:p w14:paraId="388460EB" w14:textId="6D6B69DF" w:rsidR="00AB3052" w:rsidRPr="007138D8" w:rsidRDefault="00C553DA" w:rsidP="00316E5A">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986E1A0" w14:textId="6EE81996" w:rsidR="00AB3052" w:rsidRPr="007138D8" w:rsidRDefault="00C553DA" w:rsidP="00316E5A">
            <w:pPr>
              <w:textAlignment w:val="baseline"/>
              <w:rPr>
                <w:rFonts w:cs="Calibri"/>
              </w:rPr>
            </w:pPr>
            <w:r>
              <w:rPr>
                <w:rFonts w:cs="Calibri"/>
                <w:color w:val="000000"/>
              </w:rPr>
              <w:t>Grease the charge cup and pass e-matches through it.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68A9130" w14:textId="581DF4B3" w:rsidR="00AB3052" w:rsidRPr="007138D8" w:rsidRDefault="00AB3052" w:rsidP="00316E5A">
            <w:pPr>
              <w:jc w:val="center"/>
              <w:textAlignment w:val="baseline"/>
              <w:rPr>
                <w:rFonts w:cs="Calibri"/>
              </w:rPr>
            </w:pPr>
            <w:r w:rsidRPr="007138D8">
              <w:rPr>
                <w:rFonts w:cs="Calibri"/>
                <w:color w:val="000000"/>
              </w:rPr>
              <w:t> </w:t>
            </w:r>
          </w:p>
        </w:tc>
      </w:tr>
      <w:tr w:rsidR="008E4B3B" w:rsidRPr="007138D8" w14:paraId="7C554029" w14:textId="77777777" w:rsidTr="0084125D">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E0A8F75" w14:textId="4CC97A56" w:rsidR="00AB3052" w:rsidRPr="007138D8" w:rsidRDefault="00AB3052" w:rsidP="00316E5A">
            <w:pPr>
              <w:jc w:val="center"/>
              <w:textAlignment w:val="baseline"/>
              <w:rPr>
                <w:rFonts w:cs="Calibri"/>
              </w:rPr>
            </w:pPr>
            <w:r w:rsidRPr="007138D8">
              <w:rPr>
                <w:rFonts w:cs="Calibri"/>
                <w:color w:val="000000"/>
              </w:rPr>
              <w:t>11</w:t>
            </w:r>
          </w:p>
        </w:tc>
        <w:tc>
          <w:tcPr>
            <w:tcW w:w="1378" w:type="dxa"/>
            <w:tcBorders>
              <w:top w:val="nil"/>
              <w:left w:val="single" w:sz="6" w:space="0" w:color="000000" w:themeColor="text1"/>
              <w:bottom w:val="nil"/>
              <w:right w:val="single" w:sz="6" w:space="0" w:color="000000" w:themeColor="text1"/>
            </w:tcBorders>
            <w:shd w:val="clear" w:color="auto" w:fill="AEAAAA" w:themeFill="background2" w:themeFillShade="BF"/>
            <w:vAlign w:val="center"/>
            <w:hideMark/>
          </w:tcPr>
          <w:p w14:paraId="562E5664" w14:textId="6867057D" w:rsidR="00AB3052" w:rsidRPr="007138D8" w:rsidRDefault="00AB3052" w:rsidP="00316E5A">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AB520D4" w14:textId="2DE64AD2" w:rsidR="00AB3052" w:rsidRPr="007138D8" w:rsidRDefault="005C14AA" w:rsidP="00316E5A">
            <w:pPr>
              <w:textAlignment w:val="baseline"/>
              <w:rPr>
                <w:rFonts w:cs="Calibri"/>
              </w:rPr>
            </w:pPr>
            <w:r>
              <w:rPr>
                <w:rFonts w:cs="Calibri"/>
                <w:color w:val="000000"/>
              </w:rPr>
              <w:t>P</w:t>
            </w:r>
            <w:r w:rsidR="000B77BE" w:rsidRPr="007138D8">
              <w:rPr>
                <w:rFonts w:cs="Calibri"/>
                <w:color w:val="000000"/>
              </w:rPr>
              <w:t>repare</w:t>
            </w:r>
            <w:r w:rsidR="00AB3052" w:rsidRPr="007138D8">
              <w:rPr>
                <w:rFonts w:cs="Calibri"/>
                <w:color w:val="000000"/>
              </w:rPr>
              <w:t xml:space="preserve"> 4 pre-measured black powder loads</w:t>
            </w:r>
            <w:r w:rsidR="009B763C">
              <w:rPr>
                <w:rFonts w:cs="Calibri"/>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1B95170" w14:textId="08BD2C75" w:rsidR="00AB3052" w:rsidRPr="007138D8" w:rsidRDefault="00AB3052" w:rsidP="00316E5A">
            <w:pPr>
              <w:jc w:val="center"/>
              <w:textAlignment w:val="baseline"/>
              <w:rPr>
                <w:rFonts w:cs="Calibri"/>
              </w:rPr>
            </w:pPr>
            <w:r w:rsidRPr="007138D8">
              <w:rPr>
                <w:rFonts w:cs="Calibri"/>
                <w:color w:val="000000"/>
              </w:rPr>
              <w:t> </w:t>
            </w:r>
          </w:p>
        </w:tc>
      </w:tr>
      <w:tr w:rsidR="00277850" w:rsidRPr="007138D8" w14:paraId="30182755" w14:textId="77777777" w:rsidTr="0084125D">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D8B6000" w14:textId="534A7ADB" w:rsidR="00AB3052" w:rsidRPr="007138D8" w:rsidRDefault="00AB3052" w:rsidP="00316E5A">
            <w:pPr>
              <w:jc w:val="center"/>
              <w:textAlignment w:val="baseline"/>
              <w:rPr>
                <w:rFonts w:cs="Calibri"/>
              </w:rPr>
            </w:pPr>
            <w:r w:rsidRPr="007138D8">
              <w:rPr>
                <w:rFonts w:cs="Calibri"/>
                <w:color w:val="000000"/>
              </w:rPr>
              <w:t>12</w:t>
            </w:r>
          </w:p>
        </w:tc>
        <w:tc>
          <w:tcPr>
            <w:tcW w:w="1378" w:type="dxa"/>
            <w:tcBorders>
              <w:top w:val="nil"/>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16EECAA0" w14:textId="6B57F35B" w:rsidR="00AB3052" w:rsidRPr="007138D8" w:rsidRDefault="00AB3052" w:rsidP="00316E5A">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9A87A31" w14:textId="2EF4F831" w:rsidR="004F1634" w:rsidRPr="007138D8" w:rsidRDefault="004F1634" w:rsidP="000A5862">
            <w:pPr>
              <w:textAlignment w:val="baseline"/>
              <w:rPr>
                <w:rFonts w:cs="Calibri"/>
                <w:color w:val="000000" w:themeColor="text1"/>
              </w:rPr>
            </w:pPr>
            <w:r w:rsidRPr="007138D8">
              <w:rPr>
                <w:rFonts w:cs="Calibri"/>
                <w:b/>
                <w:color w:val="000000" w:themeColor="text1"/>
                <w:u w:val="single"/>
              </w:rPr>
              <w:t>PPE REQUIRED: nitrile gloves, safety goggles, long sleeves, pants, closed-toed shoes.</w:t>
            </w:r>
          </w:p>
          <w:p w14:paraId="61E021E2" w14:textId="46CDA10E" w:rsidR="00AB3052" w:rsidRPr="007138D8" w:rsidRDefault="00F269CC" w:rsidP="00316E5A">
            <w:pPr>
              <w:textAlignment w:val="baseline"/>
              <w:rPr>
                <w:rFonts w:cs="Calibri"/>
              </w:rPr>
            </w:pPr>
            <w:r>
              <w:rPr>
                <w:rFonts w:cs="Calibri"/>
                <w:color w:val="000000"/>
              </w:rPr>
              <w:t>L</w:t>
            </w:r>
            <w:r w:rsidR="000B77BE" w:rsidRPr="007138D8">
              <w:rPr>
                <w:rFonts w:cs="Calibri"/>
                <w:color w:val="000000"/>
              </w:rPr>
              <w:t>oad</w:t>
            </w:r>
            <w:r w:rsidR="00AB3052" w:rsidRPr="007138D8">
              <w:rPr>
                <w:rFonts w:cs="Calibri"/>
                <w:color w:val="000000"/>
              </w:rPr>
              <w:t xml:space="preserve"> black powder into charge cups and cover with </w:t>
            </w:r>
            <w:r>
              <w:rPr>
                <w:rFonts w:cs="Calibri"/>
                <w:color w:val="000000"/>
              </w:rPr>
              <w:t>blue tape. Trim tape to make flush with charge</w:t>
            </w:r>
            <w:r w:rsidR="000B77BE" w:rsidRPr="007138D8">
              <w:rPr>
                <w:rFonts w:cs="Calibri"/>
                <w:color w:val="000000"/>
              </w:rPr>
              <w:t> </w:t>
            </w:r>
            <w:r>
              <w:rPr>
                <w:rFonts w:cs="Calibri"/>
                <w:color w:val="000000"/>
              </w:rPr>
              <w:t>cup.</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E80B90F" w14:textId="2E5A4B3D" w:rsidR="00AB3052" w:rsidRPr="007138D8" w:rsidRDefault="00AB3052" w:rsidP="00316E5A">
            <w:pPr>
              <w:jc w:val="center"/>
              <w:textAlignment w:val="baseline"/>
              <w:rPr>
                <w:rFonts w:cs="Calibri"/>
              </w:rPr>
            </w:pPr>
            <w:r w:rsidRPr="007138D8">
              <w:rPr>
                <w:rFonts w:cs="Calibri"/>
                <w:color w:val="000000"/>
              </w:rPr>
              <w:t> </w:t>
            </w:r>
          </w:p>
        </w:tc>
      </w:tr>
      <w:tr w:rsidR="00277850" w:rsidRPr="007138D8" w14:paraId="18F79A06" w14:textId="77777777" w:rsidTr="0084125D">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9A9ADA4" w14:textId="281FD50F" w:rsidR="00AB3052" w:rsidRPr="007138D8" w:rsidRDefault="00AB3052" w:rsidP="00B84727">
            <w:pPr>
              <w:jc w:val="center"/>
              <w:textAlignment w:val="baseline"/>
              <w:rPr>
                <w:rFonts w:cs="Calibri"/>
              </w:rPr>
            </w:pPr>
            <w:r w:rsidRPr="007138D8">
              <w:rPr>
                <w:rFonts w:cs="Calibri"/>
                <w:color w:val="000000"/>
              </w:rPr>
              <w:t>13</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6D77242C" w14:textId="683D629C" w:rsidR="00AB3052" w:rsidRPr="007138D8" w:rsidRDefault="00AB3052" w:rsidP="00B84727">
            <w:pPr>
              <w:jc w:val="center"/>
              <w:textAlignment w:val="baseline"/>
              <w:rPr>
                <w:rFonts w:cs="Calibri"/>
              </w:rPr>
            </w:pPr>
            <w:r w:rsidRPr="007138D8">
              <w:rPr>
                <w:rFonts w:cs="Calibri"/>
                <w:b/>
                <w:color w:val="000000"/>
              </w:rPr>
              <w:t>VERIFY</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EB3A3A6" w14:textId="06E23530" w:rsidR="00AB3052" w:rsidRPr="007138D8" w:rsidRDefault="00AB3052" w:rsidP="00B84727">
            <w:pPr>
              <w:textAlignment w:val="baseline"/>
              <w:rPr>
                <w:rFonts w:cs="Calibri"/>
              </w:rPr>
            </w:pPr>
            <w:r w:rsidRPr="007138D8">
              <w:rPr>
                <w:rFonts w:cs="Calibri"/>
                <w:color w:val="000000"/>
              </w:rPr>
              <w:t>E-matches secure. Charge cups loaded. Stickers firmly attached.</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C99CDEE" w14:textId="00802D3C" w:rsidR="00AB3052" w:rsidRPr="007138D8" w:rsidRDefault="00AB3052" w:rsidP="00B84727">
            <w:pPr>
              <w:jc w:val="center"/>
              <w:textAlignment w:val="baseline"/>
              <w:rPr>
                <w:rFonts w:cs="Calibri"/>
              </w:rPr>
            </w:pPr>
            <w:r w:rsidRPr="007138D8">
              <w:rPr>
                <w:rFonts w:cs="Calibri"/>
                <w:color w:val="000000"/>
              </w:rPr>
              <w:t> </w:t>
            </w:r>
          </w:p>
        </w:tc>
      </w:tr>
      <w:tr w:rsidR="0090520E" w:rsidRPr="007138D8" w14:paraId="605FE920" w14:textId="77777777" w:rsidTr="0084125D">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DDCA979" w14:textId="15FCE36D" w:rsidR="00AB3052" w:rsidRPr="007138D8" w:rsidRDefault="00AB3052" w:rsidP="00B84727">
            <w:pPr>
              <w:jc w:val="center"/>
              <w:textAlignment w:val="baseline"/>
              <w:rPr>
                <w:rFonts w:cs="Calibri"/>
              </w:rPr>
            </w:pPr>
            <w:r w:rsidRPr="007138D8">
              <w:rPr>
                <w:rFonts w:cs="Calibri"/>
                <w:color w:val="000000"/>
              </w:rPr>
              <w:lastRenderedPageBreak/>
              <w:t>14</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455E8A3B" w14:textId="21AD7D87" w:rsidR="00AB3052" w:rsidRPr="007138D8" w:rsidRDefault="00AB3052" w:rsidP="00B84727">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6E9DC43" w14:textId="2F1F2D8F" w:rsidR="00AB3052" w:rsidRPr="007138D8" w:rsidRDefault="00AB3052" w:rsidP="00B84727">
            <w:pPr>
              <w:textAlignment w:val="baseline"/>
              <w:rPr>
                <w:rFonts w:cs="Calibri"/>
              </w:rPr>
            </w:pPr>
            <w:r w:rsidRPr="007138D8">
              <w:rPr>
                <w:rFonts w:cs="Calibri"/>
                <w:color w:val="000000"/>
              </w:rPr>
              <w:t xml:space="preserve">Unscrew red housings from external AV bay. </w:t>
            </w:r>
            <w:r w:rsidR="005A7A39">
              <w:rPr>
                <w:rFonts w:cs="Calibri"/>
                <w:color w:val="000000"/>
              </w:rPr>
              <w:t>Lub</w:t>
            </w:r>
            <w:r w:rsidR="001036C5">
              <w:rPr>
                <w:rFonts w:cs="Calibri"/>
                <w:color w:val="000000"/>
              </w:rPr>
              <w:t>e the housings and p</w:t>
            </w:r>
            <w:r w:rsidR="000B77BE" w:rsidRPr="007138D8">
              <w:rPr>
                <w:rFonts w:cs="Calibri"/>
                <w:color w:val="000000"/>
              </w:rPr>
              <w:t>lace</w:t>
            </w:r>
            <w:r w:rsidRPr="007138D8">
              <w:rPr>
                <w:rFonts w:cs="Calibri"/>
                <w:color w:val="000000"/>
              </w:rPr>
              <w:t xml:space="preserve"> charge cups in red housing</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4B3E695" w14:textId="3A6EAB0E" w:rsidR="00AB3052" w:rsidRPr="007138D8" w:rsidRDefault="00AB3052" w:rsidP="00B84727">
            <w:pPr>
              <w:jc w:val="center"/>
              <w:textAlignment w:val="baseline"/>
              <w:rPr>
                <w:rFonts w:cs="Calibri"/>
              </w:rPr>
            </w:pPr>
            <w:r w:rsidRPr="007138D8">
              <w:rPr>
                <w:rFonts w:cs="Calibri"/>
                <w:color w:val="000000"/>
              </w:rPr>
              <w:t> </w:t>
            </w:r>
          </w:p>
        </w:tc>
      </w:tr>
      <w:tr w:rsidR="00277850" w:rsidRPr="007138D8" w14:paraId="1F484C8B" w14:textId="77777777" w:rsidTr="0084125D">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A7F5195" w14:textId="17B56EF9" w:rsidR="00AB3052" w:rsidRPr="007138D8" w:rsidRDefault="00AB3052" w:rsidP="00B84727">
            <w:pPr>
              <w:jc w:val="center"/>
              <w:textAlignment w:val="baseline"/>
              <w:rPr>
                <w:rFonts w:cs="Calibri"/>
              </w:rPr>
            </w:pPr>
            <w:r w:rsidRPr="007138D8">
              <w:rPr>
                <w:rFonts w:cs="Calibri"/>
                <w:color w:val="000000"/>
              </w:rPr>
              <w:t>15</w:t>
            </w:r>
          </w:p>
        </w:tc>
        <w:tc>
          <w:tcPr>
            <w:tcW w:w="1378" w:type="dxa"/>
            <w:tcBorders>
              <w:top w:val="single" w:sz="6" w:space="0" w:color="000000" w:themeColor="text1"/>
              <w:left w:val="single" w:sz="6" w:space="0" w:color="000000" w:themeColor="text1"/>
              <w:bottom w:val="nil"/>
              <w:right w:val="single" w:sz="6" w:space="0" w:color="000000" w:themeColor="text1"/>
            </w:tcBorders>
            <w:shd w:val="clear" w:color="auto" w:fill="AEAAAA" w:themeFill="background2" w:themeFillShade="BF"/>
            <w:vAlign w:val="center"/>
            <w:hideMark/>
          </w:tcPr>
          <w:p w14:paraId="61699C9D" w14:textId="266F1283" w:rsidR="00AB3052" w:rsidRPr="007138D8" w:rsidRDefault="00AB3052" w:rsidP="00B84727">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BAA2AEC" w14:textId="79636812" w:rsidR="00AB3052" w:rsidRPr="007138D8" w:rsidRDefault="00AB3052" w:rsidP="00B84727">
            <w:pPr>
              <w:textAlignment w:val="baseline"/>
              <w:rPr>
                <w:rFonts w:cs="Calibri"/>
              </w:rPr>
            </w:pPr>
            <w:r w:rsidRPr="007138D8">
              <w:rPr>
                <w:rFonts w:cs="Calibri"/>
                <w:color w:val="000000"/>
              </w:rPr>
              <w:t xml:space="preserve">Place spring vertical on table. Place steel pointed plug </w:t>
            </w:r>
            <w:r w:rsidRPr="007138D8">
              <w:rPr>
                <w:rFonts w:cs="Calibri"/>
                <w:b/>
                <w:color w:val="000000"/>
              </w:rPr>
              <w:t>point side down</w:t>
            </w:r>
            <w:r w:rsidRPr="007138D8">
              <w:rPr>
                <w:rFonts w:cs="Calibri"/>
                <w:color w:val="000000"/>
              </w:rPr>
              <w:t xml:space="preserve"> on top of screw</w:t>
            </w:r>
            <w:r w:rsidR="008E0660">
              <w:rPr>
                <w:rFonts w:cs="Calibri"/>
                <w:color w:val="000000"/>
              </w:rPr>
              <w:t>. Lube these parts</w:t>
            </w:r>
            <w:r w:rsidR="00D44CB1">
              <w:rPr>
                <w:rFonts w:cs="Calibri"/>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A3D6B30" w14:textId="59A2145A" w:rsidR="00AB3052" w:rsidRPr="007138D8" w:rsidRDefault="00AB3052" w:rsidP="00B84727">
            <w:pPr>
              <w:jc w:val="center"/>
              <w:textAlignment w:val="baseline"/>
              <w:rPr>
                <w:rFonts w:cs="Calibri"/>
              </w:rPr>
            </w:pPr>
            <w:r w:rsidRPr="007138D8">
              <w:rPr>
                <w:rFonts w:cs="Calibri"/>
                <w:color w:val="000000"/>
              </w:rPr>
              <w:t> </w:t>
            </w:r>
          </w:p>
        </w:tc>
      </w:tr>
      <w:tr w:rsidR="00277850" w:rsidRPr="007138D8" w14:paraId="7805EFF2" w14:textId="77777777" w:rsidTr="0084125D">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3AD2DDD" w14:textId="0E25ED15" w:rsidR="00AB3052" w:rsidRPr="007138D8" w:rsidRDefault="00AB3052" w:rsidP="00B84727">
            <w:pPr>
              <w:jc w:val="center"/>
              <w:textAlignment w:val="baseline"/>
              <w:rPr>
                <w:rFonts w:cs="Calibri"/>
              </w:rPr>
            </w:pPr>
            <w:r w:rsidRPr="007138D8">
              <w:rPr>
                <w:rFonts w:cs="Calibri"/>
                <w:color w:val="000000"/>
              </w:rPr>
              <w:t>16</w:t>
            </w:r>
          </w:p>
        </w:tc>
        <w:tc>
          <w:tcPr>
            <w:tcW w:w="1378" w:type="dxa"/>
            <w:tcBorders>
              <w:top w:val="nil"/>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15C54810" w14:textId="6004E8A9" w:rsidR="00AB3052" w:rsidRPr="007138D8" w:rsidRDefault="00AB3052" w:rsidP="00B84727">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C6A39F2" w14:textId="70677747" w:rsidR="00AB3052" w:rsidRPr="007138D8" w:rsidRDefault="00AB3052" w:rsidP="00B84727">
            <w:pPr>
              <w:textAlignment w:val="baseline"/>
              <w:rPr>
                <w:rFonts w:cs="Calibri"/>
              </w:rPr>
            </w:pPr>
            <w:r w:rsidRPr="007138D8">
              <w:rPr>
                <w:rFonts w:cs="Calibri"/>
                <w:color w:val="000000"/>
              </w:rPr>
              <w:t>Invert red housing w/ charge cup. Push down against plug until cup is seated at bottom of red housing and plug is directly above</w:t>
            </w:r>
            <w:r w:rsidR="00D44CB1">
              <w:rPr>
                <w:rFonts w:cs="Calibri"/>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23DD23B" w14:textId="1FF1AB70" w:rsidR="00AB3052" w:rsidRPr="007138D8" w:rsidRDefault="00AB3052" w:rsidP="00B84727">
            <w:pPr>
              <w:jc w:val="center"/>
              <w:textAlignment w:val="baseline"/>
              <w:rPr>
                <w:rFonts w:cs="Calibri"/>
              </w:rPr>
            </w:pPr>
            <w:r w:rsidRPr="007138D8">
              <w:rPr>
                <w:rFonts w:cs="Calibri"/>
                <w:color w:val="000000"/>
              </w:rPr>
              <w:t> </w:t>
            </w:r>
          </w:p>
        </w:tc>
      </w:tr>
      <w:tr w:rsidR="00277850" w:rsidRPr="007138D8" w14:paraId="1E3C7FF5" w14:textId="77777777" w:rsidTr="0084125D">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6D321AF" w14:textId="375E97C7" w:rsidR="00AB3052" w:rsidRPr="007138D8" w:rsidRDefault="00AB3052" w:rsidP="00B84727">
            <w:pPr>
              <w:jc w:val="center"/>
              <w:textAlignment w:val="baseline"/>
              <w:rPr>
                <w:rFonts w:cs="Calibri"/>
              </w:rPr>
            </w:pPr>
            <w:r w:rsidRPr="007138D8">
              <w:rPr>
                <w:rFonts w:cs="Calibri"/>
                <w:color w:val="000000"/>
              </w:rPr>
              <w:t>17</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3CBFF956" w14:textId="42F174DA" w:rsidR="00AB3052" w:rsidRPr="007138D8" w:rsidRDefault="00AB3052" w:rsidP="00B84727">
            <w:pPr>
              <w:jc w:val="center"/>
              <w:textAlignment w:val="baseline"/>
              <w:rPr>
                <w:rFonts w:cs="Calibri"/>
              </w:rPr>
            </w:pPr>
            <w:r w:rsidRPr="007138D8">
              <w:rPr>
                <w:rFonts w:cs="Calibri"/>
                <w:b/>
                <w:color w:val="000000"/>
              </w:rPr>
              <w:t>VERIFY</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BCD2C03" w14:textId="2223471B" w:rsidR="00AB3052" w:rsidRPr="007138D8" w:rsidRDefault="00AB3052" w:rsidP="00B84727">
            <w:pPr>
              <w:textAlignment w:val="baseline"/>
              <w:rPr>
                <w:rFonts w:cs="Calibri"/>
              </w:rPr>
            </w:pPr>
            <w:r w:rsidRPr="007138D8">
              <w:rPr>
                <w:rFonts w:cs="Calibri"/>
                <w:color w:val="000000"/>
              </w:rPr>
              <w:t>Charge cups properly seated and plugs flush with cup tops</w:t>
            </w:r>
            <w:r w:rsidR="00481D53">
              <w:rPr>
                <w:rFonts w:cs="Calibri"/>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91E4BC6" w14:textId="2FB7E9BE" w:rsidR="00AB3052" w:rsidRPr="007138D8" w:rsidRDefault="00AB3052" w:rsidP="00B84727">
            <w:pPr>
              <w:jc w:val="center"/>
              <w:textAlignment w:val="baseline"/>
              <w:rPr>
                <w:rFonts w:cs="Calibri"/>
              </w:rPr>
            </w:pPr>
            <w:r w:rsidRPr="007138D8">
              <w:rPr>
                <w:rFonts w:cs="Calibri"/>
                <w:color w:val="000000"/>
              </w:rPr>
              <w:t> </w:t>
            </w:r>
          </w:p>
        </w:tc>
      </w:tr>
      <w:tr w:rsidR="00277850" w:rsidRPr="007138D8" w14:paraId="7BCB0EC7" w14:textId="77777777" w:rsidTr="0084125D">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2059307" w14:textId="441C9494" w:rsidR="00AB3052" w:rsidRPr="007138D8" w:rsidRDefault="00AB3052" w:rsidP="00B84727">
            <w:pPr>
              <w:jc w:val="center"/>
              <w:textAlignment w:val="baseline"/>
              <w:rPr>
                <w:rFonts w:cs="Calibri"/>
              </w:rPr>
            </w:pPr>
            <w:r w:rsidRPr="007138D8">
              <w:rPr>
                <w:rFonts w:cs="Calibri"/>
                <w:color w:val="000000"/>
              </w:rPr>
              <w:t>18</w:t>
            </w:r>
          </w:p>
        </w:tc>
        <w:tc>
          <w:tcPr>
            <w:tcW w:w="1378" w:type="dxa"/>
            <w:tcBorders>
              <w:top w:val="single" w:sz="6" w:space="0" w:color="000000" w:themeColor="text1"/>
              <w:left w:val="single" w:sz="6" w:space="0" w:color="000000" w:themeColor="text1"/>
              <w:bottom w:val="nil"/>
              <w:right w:val="single" w:sz="6" w:space="0" w:color="000000" w:themeColor="text1"/>
            </w:tcBorders>
            <w:shd w:val="clear" w:color="auto" w:fill="AEAAAA" w:themeFill="background2" w:themeFillShade="BF"/>
            <w:vAlign w:val="center"/>
            <w:hideMark/>
          </w:tcPr>
          <w:p w14:paraId="7AE62FC8" w14:textId="177CD340" w:rsidR="00AB3052" w:rsidRPr="007138D8" w:rsidRDefault="00AB3052" w:rsidP="00B84727">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BC40D5B" w14:textId="439E4AE6" w:rsidR="00AB3052" w:rsidRPr="007138D8" w:rsidRDefault="00AB3052" w:rsidP="00B84727">
            <w:pPr>
              <w:textAlignment w:val="baseline"/>
              <w:rPr>
                <w:rFonts w:cs="Calibri"/>
              </w:rPr>
            </w:pPr>
            <w:r w:rsidRPr="007138D8">
              <w:rPr>
                <w:rFonts w:cs="Calibri"/>
                <w:color w:val="000000"/>
              </w:rPr>
              <w:t xml:space="preserve">Keeping spring pressed against plug, screw red housing into </w:t>
            </w:r>
            <w:r w:rsidR="000C125E">
              <w:rPr>
                <w:rFonts w:cs="Calibri"/>
                <w:color w:val="000000"/>
              </w:rPr>
              <w:t>the</w:t>
            </w:r>
            <w:r w:rsidR="000B77BE" w:rsidRPr="007138D8">
              <w:rPr>
                <w:rFonts w:cs="Calibri"/>
                <w:color w:val="000000"/>
              </w:rPr>
              <w:t xml:space="preserve"> </w:t>
            </w:r>
            <w:r w:rsidRPr="007138D8">
              <w:rPr>
                <w:rFonts w:cs="Calibri"/>
                <w:color w:val="000000"/>
              </w:rPr>
              <w:t xml:space="preserve">base on </w:t>
            </w:r>
            <w:r w:rsidR="00173954" w:rsidRPr="007138D8">
              <w:rPr>
                <w:rFonts w:cs="Calibri"/>
                <w:color w:val="000000"/>
              </w:rPr>
              <w:t>the</w:t>
            </w:r>
            <w:r w:rsidR="00B84727" w:rsidRPr="007138D8">
              <w:rPr>
                <w:rFonts w:cs="Calibri"/>
                <w:color w:val="000000"/>
              </w:rPr>
              <w:t xml:space="preserve"> </w:t>
            </w:r>
            <w:r w:rsidRPr="007138D8">
              <w:rPr>
                <w:rFonts w:cs="Calibri"/>
                <w:color w:val="000000"/>
              </w:rPr>
              <w:t>outside of AV bay</w:t>
            </w:r>
            <w:r w:rsidR="00481D53">
              <w:rPr>
                <w:rFonts w:cs="Calibri"/>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B414615" w14:textId="4265219A" w:rsidR="00AB3052" w:rsidRPr="007138D8" w:rsidRDefault="00AB3052" w:rsidP="00B84727">
            <w:pPr>
              <w:jc w:val="center"/>
              <w:textAlignment w:val="baseline"/>
              <w:rPr>
                <w:rFonts w:cs="Calibri"/>
              </w:rPr>
            </w:pPr>
            <w:r w:rsidRPr="007138D8">
              <w:rPr>
                <w:rFonts w:cs="Calibri"/>
                <w:color w:val="000000"/>
              </w:rPr>
              <w:t> </w:t>
            </w:r>
          </w:p>
        </w:tc>
      </w:tr>
      <w:tr w:rsidR="008E4B3B" w:rsidRPr="007138D8" w14:paraId="409107DE" w14:textId="77777777" w:rsidTr="0084125D">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802E161" w14:textId="2AC0FDCA" w:rsidR="00AB3052" w:rsidRPr="007138D8" w:rsidRDefault="00AB3052" w:rsidP="00B84727">
            <w:pPr>
              <w:jc w:val="center"/>
              <w:textAlignment w:val="baseline"/>
              <w:rPr>
                <w:rFonts w:cs="Calibri"/>
              </w:rPr>
            </w:pPr>
            <w:r w:rsidRPr="007138D8">
              <w:rPr>
                <w:rFonts w:cs="Calibri"/>
                <w:color w:val="000000"/>
              </w:rPr>
              <w:t>19</w:t>
            </w:r>
          </w:p>
        </w:tc>
        <w:tc>
          <w:tcPr>
            <w:tcW w:w="1378" w:type="dxa"/>
            <w:tcBorders>
              <w:top w:val="nil"/>
              <w:left w:val="single" w:sz="6" w:space="0" w:color="000000" w:themeColor="text1"/>
              <w:bottom w:val="nil"/>
              <w:right w:val="single" w:sz="6" w:space="0" w:color="000000" w:themeColor="text1"/>
            </w:tcBorders>
            <w:shd w:val="clear" w:color="auto" w:fill="AEAAAA" w:themeFill="background2" w:themeFillShade="BF"/>
            <w:vAlign w:val="center"/>
            <w:hideMark/>
          </w:tcPr>
          <w:p w14:paraId="618D0E18" w14:textId="48D5096C" w:rsidR="00AB3052" w:rsidRPr="007138D8" w:rsidRDefault="00AB3052" w:rsidP="00B84727">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B628FF9" w14:textId="2D89C0DA" w:rsidR="00AB3052" w:rsidRPr="007138D8" w:rsidRDefault="00AB3052" w:rsidP="00B84727">
            <w:pPr>
              <w:textAlignment w:val="baseline"/>
              <w:rPr>
                <w:rFonts w:cs="Calibri"/>
              </w:rPr>
            </w:pPr>
            <w:r w:rsidRPr="007138D8">
              <w:rPr>
                <w:rFonts w:cs="Calibri"/>
                <w:color w:val="000000"/>
              </w:rPr>
              <w:t>Connect A-channel and ground leads to e-match 1 &amp; 2 leads</w:t>
            </w:r>
            <w:r w:rsidR="00481D53">
              <w:rPr>
                <w:rFonts w:cs="Calibri"/>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F3A3AD2" w14:textId="5D5390BA" w:rsidR="00AB3052" w:rsidRPr="007138D8" w:rsidRDefault="00AB3052" w:rsidP="00B84727">
            <w:pPr>
              <w:jc w:val="center"/>
              <w:textAlignment w:val="baseline"/>
              <w:rPr>
                <w:rFonts w:cs="Calibri"/>
              </w:rPr>
            </w:pPr>
            <w:r w:rsidRPr="007138D8">
              <w:rPr>
                <w:rFonts w:cs="Calibri"/>
                <w:color w:val="000000"/>
              </w:rPr>
              <w:t> </w:t>
            </w:r>
          </w:p>
        </w:tc>
      </w:tr>
      <w:tr w:rsidR="00277850" w:rsidRPr="007138D8" w14:paraId="774B3BE7" w14:textId="77777777" w:rsidTr="0084125D">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6E79556" w14:textId="2FD74250" w:rsidR="00AB3052" w:rsidRPr="007138D8" w:rsidRDefault="00AB3052" w:rsidP="00B84727">
            <w:pPr>
              <w:jc w:val="center"/>
              <w:textAlignment w:val="baseline"/>
              <w:rPr>
                <w:rFonts w:cs="Calibri"/>
              </w:rPr>
            </w:pPr>
            <w:r w:rsidRPr="007138D8">
              <w:rPr>
                <w:rFonts w:cs="Calibri"/>
                <w:color w:val="000000"/>
              </w:rPr>
              <w:t>20</w:t>
            </w:r>
          </w:p>
        </w:tc>
        <w:tc>
          <w:tcPr>
            <w:tcW w:w="1378" w:type="dxa"/>
            <w:tcBorders>
              <w:top w:val="nil"/>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4D58B4DF" w14:textId="7017B4E0" w:rsidR="00AB3052" w:rsidRPr="007138D8" w:rsidRDefault="00AB3052" w:rsidP="00B84727">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F1FA46E" w14:textId="5A23867D" w:rsidR="00AB3052" w:rsidRPr="007138D8" w:rsidRDefault="00AB3052" w:rsidP="00B84727">
            <w:pPr>
              <w:textAlignment w:val="baseline"/>
              <w:rPr>
                <w:rFonts w:cs="Calibri"/>
              </w:rPr>
            </w:pPr>
            <w:r w:rsidRPr="007138D8">
              <w:rPr>
                <w:rFonts w:cs="Calibri"/>
                <w:color w:val="000000"/>
              </w:rPr>
              <w:t>Connect B-channel and ground leads to e-match 3 &amp; 4 leads</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BF3EC7F" w14:textId="10131384" w:rsidR="00AB3052" w:rsidRPr="007138D8" w:rsidRDefault="00AB3052" w:rsidP="00B84727">
            <w:pPr>
              <w:jc w:val="center"/>
              <w:textAlignment w:val="baseline"/>
              <w:rPr>
                <w:rFonts w:cs="Calibri"/>
              </w:rPr>
            </w:pPr>
            <w:r w:rsidRPr="007138D8">
              <w:rPr>
                <w:rFonts w:cs="Calibri"/>
                <w:color w:val="000000"/>
              </w:rPr>
              <w:t> </w:t>
            </w:r>
          </w:p>
        </w:tc>
      </w:tr>
      <w:tr w:rsidR="00277850" w:rsidRPr="007138D8" w14:paraId="3138F7F0" w14:textId="77777777" w:rsidTr="0084125D">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C45F359" w14:textId="5882EFF5" w:rsidR="00AB3052" w:rsidRPr="007138D8" w:rsidRDefault="00AB3052" w:rsidP="00B84727">
            <w:pPr>
              <w:jc w:val="center"/>
              <w:textAlignment w:val="baseline"/>
              <w:rPr>
                <w:rFonts w:cs="Calibri"/>
              </w:rPr>
            </w:pPr>
            <w:r w:rsidRPr="007138D8">
              <w:rPr>
                <w:rFonts w:cs="Calibri"/>
                <w:color w:val="000000"/>
              </w:rPr>
              <w:t>21</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42955C7F" w14:textId="323C6A23" w:rsidR="00AB3052" w:rsidRPr="007138D8" w:rsidRDefault="00AB3052" w:rsidP="00B84727">
            <w:pPr>
              <w:jc w:val="center"/>
              <w:textAlignment w:val="baseline"/>
              <w:rPr>
                <w:rFonts w:cs="Calibri"/>
              </w:rPr>
            </w:pPr>
            <w:r w:rsidRPr="007138D8">
              <w:rPr>
                <w:rFonts w:cs="Calibri"/>
                <w:b/>
                <w:color w:val="000000"/>
              </w:rPr>
              <w:t>VERIFY</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70A52B1" w14:textId="59D4F36B" w:rsidR="00AB3052" w:rsidRPr="007138D8" w:rsidRDefault="00AB3052" w:rsidP="00B84727">
            <w:pPr>
              <w:textAlignment w:val="baseline"/>
              <w:rPr>
                <w:rFonts w:cs="Calibri"/>
              </w:rPr>
            </w:pPr>
            <w:r w:rsidRPr="007138D8">
              <w:rPr>
                <w:rFonts w:cs="Calibri"/>
                <w:color w:val="000000"/>
              </w:rPr>
              <w:t xml:space="preserve">Each e-match is connected to an A/B channel AND a ground wire. </w:t>
            </w:r>
            <w:r w:rsidRPr="007138D8">
              <w:rPr>
                <w:rFonts w:cs="Calibri"/>
                <w:b/>
                <w:color w:val="000000"/>
              </w:rPr>
              <w:t>Reference wire color table above</w:t>
            </w:r>
            <w:r w:rsidR="00737300">
              <w:rPr>
                <w:rFonts w:cs="Calibri"/>
                <w:b/>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2135958" w14:textId="174BDF06" w:rsidR="00AB3052" w:rsidRPr="007138D8" w:rsidRDefault="00AB3052" w:rsidP="00B84727">
            <w:pPr>
              <w:jc w:val="center"/>
              <w:textAlignment w:val="baseline"/>
              <w:rPr>
                <w:rFonts w:cs="Calibri"/>
              </w:rPr>
            </w:pPr>
            <w:r w:rsidRPr="007138D8">
              <w:rPr>
                <w:rFonts w:cs="Calibri"/>
                <w:color w:val="000000"/>
              </w:rPr>
              <w:t> </w:t>
            </w:r>
          </w:p>
        </w:tc>
      </w:tr>
      <w:tr w:rsidR="0090520E" w:rsidRPr="007138D8" w14:paraId="77BAD239" w14:textId="77777777" w:rsidTr="0084125D">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18C84C2" w14:textId="52C09C47" w:rsidR="00AB3052" w:rsidRPr="007138D8" w:rsidRDefault="00AB3052" w:rsidP="00B84727">
            <w:pPr>
              <w:jc w:val="center"/>
              <w:textAlignment w:val="baseline"/>
              <w:rPr>
                <w:rFonts w:cs="Calibri"/>
              </w:rPr>
            </w:pPr>
            <w:r w:rsidRPr="007138D8">
              <w:rPr>
                <w:rFonts w:cs="Calibri"/>
                <w:color w:val="000000"/>
              </w:rPr>
              <w:t>22</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36CDFDC3" w14:textId="42382849" w:rsidR="00AB3052" w:rsidRPr="007138D8" w:rsidRDefault="00AB3052" w:rsidP="00B84727">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78D0246" w14:textId="4A562217" w:rsidR="00AB3052" w:rsidRPr="007138D8" w:rsidRDefault="00AB3052" w:rsidP="00B84727">
            <w:pPr>
              <w:textAlignment w:val="baseline"/>
              <w:rPr>
                <w:rFonts w:cs="Calibri"/>
              </w:rPr>
            </w:pPr>
            <w:r w:rsidRPr="007138D8">
              <w:rPr>
                <w:rFonts w:cs="Calibri"/>
                <w:color w:val="000000"/>
              </w:rPr>
              <w:t>Tape external wires to red charge housings, clear of recovery harness attachment bolts</w:t>
            </w:r>
            <w:r w:rsidR="00737300">
              <w:rPr>
                <w:rFonts w:cs="Calibri"/>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79D0881" w14:textId="28F062A8" w:rsidR="00AB3052" w:rsidRPr="007138D8" w:rsidRDefault="00AB3052" w:rsidP="00B84727">
            <w:pPr>
              <w:jc w:val="center"/>
              <w:textAlignment w:val="baseline"/>
              <w:rPr>
                <w:rFonts w:cs="Calibri"/>
              </w:rPr>
            </w:pPr>
            <w:r w:rsidRPr="007138D8">
              <w:rPr>
                <w:rFonts w:cs="Calibri"/>
                <w:color w:val="000000"/>
              </w:rPr>
              <w:t> </w:t>
            </w:r>
          </w:p>
        </w:tc>
      </w:tr>
      <w:tr w:rsidR="00D67CCA" w:rsidRPr="007138D8" w14:paraId="3D9D09D5" w14:textId="77777777" w:rsidTr="00326A48">
        <w:trPr>
          <w:trHeight w:val="285"/>
          <w:jc w:val="center"/>
        </w:trPr>
        <w:tc>
          <w:tcPr>
            <w:tcW w:w="9399" w:type="dxa"/>
            <w:gridSpan w:val="5"/>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551FBCDB" w14:textId="701C5568" w:rsidR="00AB3052" w:rsidRPr="007138D8" w:rsidRDefault="00AB3052" w:rsidP="00B84727">
            <w:pPr>
              <w:jc w:val="center"/>
              <w:textAlignment w:val="baseline"/>
              <w:rPr>
                <w:rFonts w:cs="Calibri"/>
              </w:rPr>
            </w:pPr>
            <w:r w:rsidRPr="007138D8">
              <w:rPr>
                <w:rFonts w:cs="Calibri"/>
                <w:b/>
                <w:color w:val="000000"/>
              </w:rPr>
              <w:t>Upper Bay, Payload, and Main Chute</w:t>
            </w:r>
          </w:p>
        </w:tc>
      </w:tr>
      <w:tr w:rsidR="0090520E" w:rsidRPr="007138D8" w14:paraId="596B74EC" w14:textId="77777777" w:rsidTr="0084125D">
        <w:trPr>
          <w:trHeight w:val="288"/>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750E02"/>
          </w:tcPr>
          <w:p w14:paraId="4D663A2F" w14:textId="62D17DE7" w:rsidR="0058237C" w:rsidRPr="007138D8" w:rsidRDefault="0058237C" w:rsidP="0058237C">
            <w:pPr>
              <w:jc w:val="center"/>
              <w:textAlignment w:val="baseline"/>
              <w:rPr>
                <w:rFonts w:cs="Calibri"/>
                <w:b/>
                <w:color w:val="000000"/>
              </w:rPr>
            </w:pPr>
            <w:r>
              <w:rPr>
                <w:rFonts w:cs="Calibri"/>
                <w:b/>
                <w:color w:val="FFFFFF" w:themeColor="background1"/>
              </w:rPr>
              <w:t>Role</w:t>
            </w:r>
          </w:p>
        </w:tc>
        <w:tc>
          <w:tcPr>
            <w:tcW w:w="4959" w:type="dxa"/>
            <w:tcBorders>
              <w:top w:val="single" w:sz="6" w:space="0" w:color="000000" w:themeColor="text1"/>
              <w:left w:val="single" w:sz="6" w:space="0" w:color="000000" w:themeColor="text1"/>
              <w:right w:val="single" w:sz="6" w:space="0" w:color="000000" w:themeColor="text1"/>
            </w:tcBorders>
            <w:shd w:val="clear" w:color="auto" w:fill="750E02"/>
          </w:tcPr>
          <w:p w14:paraId="65D3023A" w14:textId="28FF9322" w:rsidR="0058237C" w:rsidRPr="007138D8" w:rsidRDefault="0058237C" w:rsidP="0058237C">
            <w:pPr>
              <w:jc w:val="center"/>
              <w:textAlignment w:val="baseline"/>
              <w:rPr>
                <w:rFonts w:cs="Calibri"/>
                <w:b/>
                <w:color w:val="000000"/>
              </w:rPr>
            </w:pPr>
            <w:r>
              <w:rPr>
                <w:rFonts w:cs="Calibri"/>
                <w:b/>
                <w:color w:val="FFFFFF" w:themeColor="background1"/>
              </w:rPr>
              <w:t>Name</w:t>
            </w:r>
          </w:p>
        </w:tc>
        <w:tc>
          <w:tcPr>
            <w:tcW w:w="1577" w:type="dxa"/>
            <w:tcBorders>
              <w:top w:val="single" w:sz="6" w:space="0" w:color="000000" w:themeColor="text1"/>
              <w:left w:val="single" w:sz="6" w:space="0" w:color="000000" w:themeColor="text1"/>
              <w:right w:val="single" w:sz="6" w:space="0" w:color="000000" w:themeColor="text1"/>
            </w:tcBorders>
            <w:shd w:val="clear" w:color="auto" w:fill="750E02"/>
          </w:tcPr>
          <w:p w14:paraId="028C3F77" w14:textId="6FBC4E79" w:rsidR="005E18A4" w:rsidRPr="007138D8" w:rsidRDefault="0058237C" w:rsidP="0058237C">
            <w:pPr>
              <w:jc w:val="center"/>
              <w:textAlignment w:val="baseline"/>
              <w:rPr>
                <w:rFonts w:cs="Calibri"/>
                <w:b/>
                <w:color w:val="000000"/>
              </w:rPr>
            </w:pPr>
            <w:r>
              <w:rPr>
                <w:rFonts w:cs="Calibri"/>
                <w:b/>
                <w:color w:val="FFFFFF" w:themeColor="background1"/>
              </w:rPr>
              <w:t>Initial</w:t>
            </w:r>
          </w:p>
        </w:tc>
      </w:tr>
      <w:tr w:rsidR="00277850" w:rsidRPr="007138D8" w14:paraId="2B65C687" w14:textId="77777777" w:rsidTr="0084125D">
        <w:trPr>
          <w:trHeight w:val="432"/>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FFFFFF" w:themeFill="background1"/>
            <w:vAlign w:val="center"/>
          </w:tcPr>
          <w:p w14:paraId="403958BF" w14:textId="261B70F8" w:rsidR="0058237C" w:rsidRPr="007138D8" w:rsidRDefault="0058237C" w:rsidP="009A382C">
            <w:pPr>
              <w:jc w:val="center"/>
              <w:textAlignment w:val="baseline"/>
              <w:rPr>
                <w:rFonts w:cs="Calibri"/>
                <w:b/>
                <w:color w:val="000000"/>
              </w:rPr>
            </w:pPr>
            <w:r>
              <w:rPr>
                <w:rFonts w:cs="Calibri"/>
                <w:b/>
                <w:color w:val="000000"/>
              </w:rPr>
              <w:t>Safety Officer</w:t>
            </w:r>
          </w:p>
        </w:tc>
        <w:tc>
          <w:tcPr>
            <w:tcW w:w="4959" w:type="dxa"/>
            <w:tcBorders>
              <w:top w:val="single" w:sz="6" w:space="0" w:color="000000" w:themeColor="text1"/>
              <w:left w:val="single" w:sz="6" w:space="0" w:color="000000" w:themeColor="text1"/>
              <w:right w:val="single" w:sz="6" w:space="0" w:color="000000" w:themeColor="text1"/>
            </w:tcBorders>
            <w:shd w:val="clear" w:color="auto" w:fill="FFFFFF" w:themeFill="background1"/>
            <w:vAlign w:val="center"/>
          </w:tcPr>
          <w:p w14:paraId="730E7C03" w14:textId="05C99B0F" w:rsidR="0058237C" w:rsidRPr="007138D8" w:rsidRDefault="0058237C" w:rsidP="009A382C">
            <w:pPr>
              <w:jc w:val="center"/>
              <w:textAlignment w:val="baseline"/>
              <w:rPr>
                <w:rFonts w:cs="Calibri"/>
                <w:b/>
                <w:color w:val="000000"/>
              </w:rPr>
            </w:pPr>
            <w:r>
              <w:rPr>
                <w:rFonts w:cs="Calibri"/>
                <w:color w:val="000000"/>
              </w:rPr>
              <w:t>Atzimba Avellaneda</w:t>
            </w:r>
          </w:p>
        </w:tc>
        <w:tc>
          <w:tcPr>
            <w:tcW w:w="1577" w:type="dxa"/>
            <w:tcBorders>
              <w:top w:val="single" w:sz="6" w:space="0" w:color="000000" w:themeColor="text1"/>
              <w:left w:val="single" w:sz="6" w:space="0" w:color="000000" w:themeColor="text1"/>
              <w:right w:val="single" w:sz="6" w:space="0" w:color="000000" w:themeColor="text1"/>
            </w:tcBorders>
            <w:shd w:val="clear" w:color="auto" w:fill="FFFFFF" w:themeFill="background1"/>
            <w:vAlign w:val="center"/>
          </w:tcPr>
          <w:p w14:paraId="21ED65C4" w14:textId="7F7ED835" w:rsidR="0058237C" w:rsidRPr="007138D8" w:rsidRDefault="0058237C" w:rsidP="009A382C">
            <w:pPr>
              <w:jc w:val="center"/>
              <w:textAlignment w:val="baseline"/>
              <w:rPr>
                <w:rFonts w:cs="Calibri"/>
                <w:b/>
                <w:color w:val="000000"/>
              </w:rPr>
            </w:pPr>
          </w:p>
        </w:tc>
      </w:tr>
      <w:tr w:rsidR="00277850" w:rsidRPr="007138D8" w14:paraId="371757E4" w14:textId="77777777" w:rsidTr="0084125D">
        <w:trPr>
          <w:trHeight w:val="432"/>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FFFFFF" w:themeFill="background1"/>
            <w:vAlign w:val="center"/>
          </w:tcPr>
          <w:p w14:paraId="5EDA9C6B" w14:textId="224E546F" w:rsidR="0058237C" w:rsidRPr="007138D8" w:rsidRDefault="0058237C" w:rsidP="009A382C">
            <w:pPr>
              <w:jc w:val="center"/>
              <w:textAlignment w:val="baseline"/>
              <w:rPr>
                <w:rFonts w:cs="Calibri"/>
                <w:b/>
                <w:color w:val="000000"/>
              </w:rPr>
            </w:pPr>
            <w:r>
              <w:rPr>
                <w:rFonts w:cs="Calibri"/>
                <w:b/>
                <w:color w:val="000000"/>
              </w:rPr>
              <w:t>Recovery/Payload Lead</w:t>
            </w:r>
          </w:p>
        </w:tc>
        <w:tc>
          <w:tcPr>
            <w:tcW w:w="4959" w:type="dxa"/>
            <w:tcBorders>
              <w:top w:val="single" w:sz="6" w:space="0" w:color="000000" w:themeColor="text1"/>
              <w:left w:val="single" w:sz="6" w:space="0" w:color="000000" w:themeColor="text1"/>
              <w:right w:val="single" w:sz="6" w:space="0" w:color="000000" w:themeColor="text1"/>
            </w:tcBorders>
            <w:shd w:val="clear" w:color="auto" w:fill="FFFFFF" w:themeFill="background1"/>
            <w:vAlign w:val="center"/>
          </w:tcPr>
          <w:p w14:paraId="03AFA3FF" w14:textId="3209F2D4" w:rsidR="0058237C" w:rsidRPr="007138D8" w:rsidRDefault="0058237C" w:rsidP="009A382C">
            <w:pPr>
              <w:jc w:val="center"/>
              <w:textAlignment w:val="baseline"/>
              <w:rPr>
                <w:rFonts w:cs="Calibri"/>
                <w:b/>
                <w:color w:val="000000"/>
              </w:rPr>
            </w:pPr>
            <w:r w:rsidRPr="00C14F73">
              <w:rPr>
                <w:rFonts w:cs="Calibri"/>
                <w:color w:val="000000"/>
              </w:rPr>
              <w:t>Connor</w:t>
            </w:r>
            <w:r>
              <w:rPr>
                <w:rFonts w:cs="Calibri"/>
                <w:color w:val="000000"/>
              </w:rPr>
              <w:t xml:space="preserve"> Zhou</w:t>
            </w:r>
          </w:p>
        </w:tc>
        <w:tc>
          <w:tcPr>
            <w:tcW w:w="1577" w:type="dxa"/>
            <w:tcBorders>
              <w:top w:val="single" w:sz="6" w:space="0" w:color="000000" w:themeColor="text1"/>
              <w:left w:val="single" w:sz="6" w:space="0" w:color="000000" w:themeColor="text1"/>
              <w:right w:val="single" w:sz="6" w:space="0" w:color="000000" w:themeColor="text1"/>
            </w:tcBorders>
            <w:shd w:val="clear" w:color="auto" w:fill="FFFFFF" w:themeFill="background1"/>
            <w:vAlign w:val="center"/>
          </w:tcPr>
          <w:p w14:paraId="04331773" w14:textId="77777777" w:rsidR="0058237C" w:rsidRPr="007138D8" w:rsidRDefault="0058237C" w:rsidP="009A382C">
            <w:pPr>
              <w:jc w:val="center"/>
              <w:textAlignment w:val="baseline"/>
              <w:rPr>
                <w:rFonts w:cs="Calibri"/>
                <w:b/>
                <w:color w:val="000000"/>
              </w:rPr>
            </w:pPr>
          </w:p>
        </w:tc>
      </w:tr>
      <w:tr w:rsidR="00277850" w:rsidRPr="007138D8" w14:paraId="4D785E56" w14:textId="77777777" w:rsidTr="0084125D">
        <w:trPr>
          <w:trHeight w:val="432"/>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FFFFFF" w:themeFill="background1"/>
            <w:vAlign w:val="center"/>
          </w:tcPr>
          <w:p w14:paraId="311C860C" w14:textId="42697C24" w:rsidR="0058237C" w:rsidRPr="007138D8" w:rsidRDefault="0058237C" w:rsidP="009A382C">
            <w:pPr>
              <w:jc w:val="center"/>
              <w:textAlignment w:val="baseline"/>
              <w:rPr>
                <w:rFonts w:cs="Calibri"/>
                <w:b/>
                <w:color w:val="000000"/>
              </w:rPr>
            </w:pPr>
            <w:r w:rsidRPr="0058237C">
              <w:rPr>
                <w:rFonts w:cs="Calibri"/>
                <w:b/>
                <w:color w:val="000000"/>
              </w:rPr>
              <w:t>Avionics/Payload Lead</w:t>
            </w:r>
          </w:p>
        </w:tc>
        <w:tc>
          <w:tcPr>
            <w:tcW w:w="4959" w:type="dxa"/>
            <w:tcBorders>
              <w:top w:val="single" w:sz="6" w:space="0" w:color="000000" w:themeColor="text1"/>
              <w:left w:val="single" w:sz="6" w:space="0" w:color="000000" w:themeColor="text1"/>
              <w:right w:val="single" w:sz="6" w:space="0" w:color="000000" w:themeColor="text1"/>
            </w:tcBorders>
            <w:shd w:val="clear" w:color="auto" w:fill="FFFFFF" w:themeFill="background1"/>
            <w:vAlign w:val="center"/>
          </w:tcPr>
          <w:p w14:paraId="2E4F59F8" w14:textId="2D521199" w:rsidR="0058237C" w:rsidRPr="007138D8" w:rsidRDefault="0058237C" w:rsidP="009A382C">
            <w:pPr>
              <w:jc w:val="center"/>
              <w:textAlignment w:val="baseline"/>
              <w:rPr>
                <w:rFonts w:cs="Calibri"/>
                <w:b/>
                <w:color w:val="000000"/>
              </w:rPr>
            </w:pPr>
            <w:r>
              <w:rPr>
                <w:rFonts w:cs="Calibri"/>
                <w:color w:val="000000"/>
              </w:rPr>
              <w:t>Jake Miller</w:t>
            </w:r>
          </w:p>
        </w:tc>
        <w:tc>
          <w:tcPr>
            <w:tcW w:w="1577" w:type="dxa"/>
            <w:tcBorders>
              <w:top w:val="single" w:sz="6" w:space="0" w:color="000000" w:themeColor="text1"/>
              <w:left w:val="single" w:sz="6" w:space="0" w:color="000000" w:themeColor="text1"/>
              <w:right w:val="single" w:sz="6" w:space="0" w:color="000000" w:themeColor="text1"/>
            </w:tcBorders>
            <w:shd w:val="clear" w:color="auto" w:fill="FFFFFF" w:themeFill="background1"/>
            <w:vAlign w:val="center"/>
          </w:tcPr>
          <w:p w14:paraId="7A7DF6F7" w14:textId="6EF9974E" w:rsidR="0058237C" w:rsidRPr="007138D8" w:rsidRDefault="0058237C" w:rsidP="009A382C">
            <w:pPr>
              <w:jc w:val="center"/>
              <w:textAlignment w:val="baseline"/>
              <w:rPr>
                <w:rFonts w:cs="Calibri"/>
                <w:b/>
                <w:color w:val="000000"/>
              </w:rPr>
            </w:pPr>
            <w:r>
              <w:rPr>
                <w:rFonts w:cs="Calibri"/>
                <w:b/>
                <w:color w:val="FFFFFF" w:themeColor="background1"/>
              </w:rPr>
              <w:t>Initial</w:t>
            </w:r>
          </w:p>
        </w:tc>
      </w:tr>
      <w:tr w:rsidR="005C61FA" w:rsidRPr="007138D8" w14:paraId="3EAEDAA8" w14:textId="77777777" w:rsidTr="0084125D">
        <w:trPr>
          <w:trHeight w:val="288"/>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0FE6AB33" w14:textId="2DCBF8FD" w:rsidR="005E18A4" w:rsidRPr="007138D8" w:rsidRDefault="005E18A4" w:rsidP="005E18A4">
            <w:pPr>
              <w:jc w:val="center"/>
              <w:textAlignment w:val="baseline"/>
              <w:rPr>
                <w:rFonts w:cs="Calibri"/>
                <w:color w:val="000000"/>
              </w:rPr>
            </w:pPr>
            <w:r w:rsidRPr="004B1094">
              <w:rPr>
                <w:rFonts w:cs="Calibri"/>
                <w:b/>
                <w:color w:val="FFFFFF" w:themeColor="background1"/>
              </w:rPr>
              <w:t>Step</w:t>
            </w:r>
          </w:p>
        </w:tc>
        <w:tc>
          <w:tcPr>
            <w:tcW w:w="1378" w:type="dxa"/>
            <w:tcBorders>
              <w:top w:val="single" w:sz="6" w:space="0" w:color="000000" w:themeColor="text1"/>
              <w:left w:val="single" w:sz="6" w:space="0" w:color="000000" w:themeColor="text1"/>
              <w:bottom w:val="nil"/>
              <w:right w:val="single" w:sz="6" w:space="0" w:color="000000" w:themeColor="text1"/>
            </w:tcBorders>
            <w:shd w:val="clear" w:color="auto" w:fill="750E02"/>
          </w:tcPr>
          <w:p w14:paraId="1F427296" w14:textId="6CBF4163" w:rsidR="005E18A4" w:rsidRPr="007138D8" w:rsidRDefault="005E18A4" w:rsidP="005E18A4">
            <w:pPr>
              <w:jc w:val="center"/>
              <w:textAlignment w:val="baseline"/>
              <w:rPr>
                <w:rFonts w:cs="Calibri"/>
                <w:color w:val="000000"/>
              </w:rPr>
            </w:pPr>
            <w:r w:rsidRPr="004B1094">
              <w:rPr>
                <w:rFonts w:cs="Calibri"/>
                <w:b/>
                <w:color w:val="FFFFFF" w:themeColor="background1"/>
              </w:rPr>
              <w:t>Verification</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53329AAA" w14:textId="003C76D8" w:rsidR="005E18A4" w:rsidRPr="007138D8" w:rsidRDefault="005E18A4" w:rsidP="005E18A4">
            <w:pPr>
              <w:jc w:val="center"/>
              <w:textAlignment w:val="baseline"/>
              <w:rPr>
                <w:rFonts w:cs="Calibri"/>
                <w:color w:val="000000"/>
              </w:rPr>
            </w:pPr>
            <w:r w:rsidRPr="004B1094">
              <w:rPr>
                <w:rFonts w:cs="Calibri"/>
                <w:b/>
                <w:color w:val="FFFFFF" w:themeColor="background1"/>
              </w:rPr>
              <w:t>Action</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5764521C" w14:textId="2AA7E3F5" w:rsidR="005E18A4" w:rsidRPr="007138D8" w:rsidRDefault="005E18A4" w:rsidP="005E18A4">
            <w:pPr>
              <w:jc w:val="center"/>
              <w:textAlignment w:val="baseline"/>
              <w:rPr>
                <w:rFonts w:cs="Calibri"/>
                <w:color w:val="000000"/>
              </w:rPr>
            </w:pPr>
            <w:r w:rsidRPr="004B1094">
              <w:rPr>
                <w:rFonts w:cs="Calibri"/>
                <w:b/>
                <w:color w:val="FFFFFF" w:themeColor="background1"/>
              </w:rPr>
              <w:t>Completion</w:t>
            </w:r>
          </w:p>
        </w:tc>
      </w:tr>
      <w:tr w:rsidR="00277850" w:rsidRPr="007138D8" w14:paraId="02391DDC"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C8EF5E9" w14:textId="51355E00" w:rsidR="00AB3052" w:rsidRPr="007138D8" w:rsidRDefault="00AB3052" w:rsidP="00B84727">
            <w:pPr>
              <w:jc w:val="center"/>
              <w:textAlignment w:val="baseline"/>
              <w:rPr>
                <w:rFonts w:cs="Calibri"/>
              </w:rPr>
            </w:pPr>
            <w:r w:rsidRPr="007138D8">
              <w:rPr>
                <w:rFonts w:cs="Calibri"/>
                <w:color w:val="000000"/>
              </w:rPr>
              <w:lastRenderedPageBreak/>
              <w:t>23</w:t>
            </w:r>
          </w:p>
        </w:tc>
        <w:tc>
          <w:tcPr>
            <w:tcW w:w="1378" w:type="dxa"/>
            <w:tcBorders>
              <w:top w:val="single" w:sz="6" w:space="0" w:color="000000" w:themeColor="text1"/>
              <w:left w:val="single" w:sz="6" w:space="0" w:color="000000" w:themeColor="text1"/>
              <w:bottom w:val="nil"/>
              <w:right w:val="single" w:sz="6" w:space="0" w:color="000000" w:themeColor="text1"/>
            </w:tcBorders>
            <w:shd w:val="clear" w:color="auto" w:fill="AEAAAA" w:themeFill="background2" w:themeFillShade="BF"/>
            <w:vAlign w:val="center"/>
            <w:hideMark/>
          </w:tcPr>
          <w:p w14:paraId="237CDB11" w14:textId="0763FD25" w:rsidR="00AB3052" w:rsidRPr="007138D8" w:rsidRDefault="00AB3052" w:rsidP="00B84727">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7ECD27A" w14:textId="128ECCD4" w:rsidR="00AB3052" w:rsidRPr="007138D8" w:rsidRDefault="00AB3052" w:rsidP="00B84727">
            <w:pPr>
              <w:textAlignment w:val="baseline"/>
              <w:rPr>
                <w:rFonts w:cs="Calibri"/>
              </w:rPr>
            </w:pPr>
            <w:r w:rsidRPr="007138D8">
              <w:rPr>
                <w:rFonts w:cs="Calibri"/>
                <w:color w:val="000000"/>
              </w:rPr>
              <w:t>Connect recovery harness end to foreword nosecone bulkhead</w:t>
            </w:r>
            <w:r w:rsidR="007F1EE5">
              <w:rPr>
                <w:rFonts w:cs="Calibri"/>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35347BF" w14:textId="57114D56" w:rsidR="00AB3052" w:rsidRPr="007138D8" w:rsidRDefault="00AB3052" w:rsidP="00B84727">
            <w:pPr>
              <w:jc w:val="center"/>
              <w:textAlignment w:val="baseline"/>
              <w:rPr>
                <w:rFonts w:cs="Calibri"/>
              </w:rPr>
            </w:pPr>
            <w:r w:rsidRPr="007138D8">
              <w:rPr>
                <w:rFonts w:cs="Calibri"/>
                <w:color w:val="000000"/>
              </w:rPr>
              <w:t> </w:t>
            </w:r>
          </w:p>
        </w:tc>
      </w:tr>
      <w:tr w:rsidR="00277850" w:rsidRPr="007138D8" w14:paraId="1844DFF4"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43B3DD6" w14:textId="21F3316F" w:rsidR="00AB3052" w:rsidRPr="007138D8" w:rsidRDefault="00AB3052" w:rsidP="00B84727">
            <w:pPr>
              <w:jc w:val="center"/>
              <w:textAlignment w:val="baseline"/>
              <w:rPr>
                <w:rFonts w:cs="Calibri"/>
              </w:rPr>
            </w:pPr>
            <w:r w:rsidRPr="007138D8">
              <w:rPr>
                <w:rFonts w:cs="Calibri"/>
                <w:color w:val="000000"/>
              </w:rPr>
              <w:t>24</w:t>
            </w:r>
          </w:p>
        </w:tc>
        <w:tc>
          <w:tcPr>
            <w:tcW w:w="1378" w:type="dxa"/>
            <w:tcBorders>
              <w:top w:val="nil"/>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4FC02E6F" w14:textId="09BC439F" w:rsidR="00AB3052" w:rsidRPr="007138D8" w:rsidRDefault="00AB3052" w:rsidP="00B84727">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AC23430" w14:textId="47F0EA83" w:rsidR="00AB3052" w:rsidRPr="007138D8" w:rsidRDefault="00AB3052" w:rsidP="00B84727">
            <w:pPr>
              <w:textAlignment w:val="baseline"/>
              <w:rPr>
                <w:rFonts w:cs="Calibri"/>
              </w:rPr>
            </w:pPr>
            <w:r w:rsidRPr="007138D8">
              <w:rPr>
                <w:rFonts w:cs="Calibri"/>
                <w:color w:val="000000"/>
              </w:rPr>
              <w:t>Connect main parachute to midpoint quick link of recovery harness</w:t>
            </w:r>
            <w:r w:rsidR="007F1EE5">
              <w:rPr>
                <w:rFonts w:cs="Calibri"/>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758E371" w14:textId="1A1BB52F" w:rsidR="00AB3052" w:rsidRPr="007138D8" w:rsidRDefault="00AB3052" w:rsidP="00B84727">
            <w:pPr>
              <w:jc w:val="center"/>
              <w:textAlignment w:val="baseline"/>
              <w:rPr>
                <w:rFonts w:cs="Calibri"/>
              </w:rPr>
            </w:pPr>
            <w:r w:rsidRPr="007138D8">
              <w:rPr>
                <w:rFonts w:cs="Calibri"/>
                <w:color w:val="000000"/>
              </w:rPr>
              <w:t> </w:t>
            </w:r>
          </w:p>
        </w:tc>
      </w:tr>
      <w:tr w:rsidR="005C61FA" w:rsidRPr="007138D8" w14:paraId="0CB4E4FE"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5504C5D" w14:textId="167AEB81" w:rsidR="00AB3052" w:rsidRPr="007138D8" w:rsidRDefault="00AB3052" w:rsidP="0047458E">
            <w:pPr>
              <w:jc w:val="center"/>
              <w:textAlignment w:val="baseline"/>
              <w:rPr>
                <w:rFonts w:cs="Calibri"/>
              </w:rPr>
            </w:pPr>
            <w:r w:rsidRPr="007138D8">
              <w:rPr>
                <w:rFonts w:cs="Calibri"/>
                <w:color w:val="000000"/>
              </w:rPr>
              <w:t>25</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148E5285" w14:textId="04A964F2" w:rsidR="00AB3052" w:rsidRPr="007138D8" w:rsidRDefault="00AB3052" w:rsidP="0047458E">
            <w:pPr>
              <w:jc w:val="center"/>
              <w:textAlignment w:val="baseline"/>
              <w:rPr>
                <w:rFonts w:cs="Calibri"/>
              </w:rPr>
            </w:pPr>
            <w:r w:rsidRPr="007138D8">
              <w:rPr>
                <w:rFonts w:cs="Calibri"/>
                <w:b/>
                <w:color w:val="000000"/>
              </w:rPr>
              <w:t>VERIFY</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3007DC7" w14:textId="36FD0C97" w:rsidR="00AB3052" w:rsidRPr="007138D8" w:rsidRDefault="00AB3052" w:rsidP="0047458E">
            <w:pPr>
              <w:textAlignment w:val="baseline"/>
              <w:rPr>
                <w:rFonts w:cs="Calibri"/>
              </w:rPr>
            </w:pPr>
            <w:r w:rsidRPr="007138D8">
              <w:rPr>
                <w:rFonts w:cs="Calibri"/>
                <w:color w:val="000000"/>
              </w:rPr>
              <w:t>Payload battery is charged. Payload activates when switch is in "on" position</w:t>
            </w:r>
            <w:r w:rsidR="007F1EE5">
              <w:rPr>
                <w:rFonts w:cs="Calibri"/>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4E5FD61" w14:textId="39415A9D" w:rsidR="00AB3052" w:rsidRPr="007138D8" w:rsidRDefault="00AB3052" w:rsidP="0047458E">
            <w:pPr>
              <w:jc w:val="center"/>
              <w:textAlignment w:val="baseline"/>
              <w:rPr>
                <w:rFonts w:cs="Calibri"/>
              </w:rPr>
            </w:pPr>
            <w:r w:rsidRPr="007138D8">
              <w:rPr>
                <w:rFonts w:cs="Calibri"/>
                <w:color w:val="000000"/>
              </w:rPr>
              <w:t> </w:t>
            </w:r>
          </w:p>
        </w:tc>
      </w:tr>
      <w:tr w:rsidR="0090520E" w:rsidRPr="007138D8" w14:paraId="32F26EBA"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2C18D7D" w14:textId="71924A6A" w:rsidR="00AB3052" w:rsidRPr="007138D8" w:rsidRDefault="00AB3052" w:rsidP="0047458E">
            <w:pPr>
              <w:jc w:val="center"/>
              <w:textAlignment w:val="baseline"/>
              <w:rPr>
                <w:rFonts w:cs="Calibri"/>
              </w:rPr>
            </w:pPr>
            <w:r w:rsidRPr="007138D8">
              <w:rPr>
                <w:rFonts w:cs="Calibri"/>
                <w:color w:val="000000"/>
              </w:rPr>
              <w:t>26</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265DA424" w14:textId="143DAEAF" w:rsidR="00AB3052" w:rsidRPr="007138D8" w:rsidRDefault="00AB3052" w:rsidP="0047458E">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16EC79A" w14:textId="2A2AA4F2" w:rsidR="00AB3052" w:rsidRPr="007138D8" w:rsidRDefault="00AB3052" w:rsidP="0047458E">
            <w:pPr>
              <w:textAlignment w:val="baseline"/>
              <w:rPr>
                <w:rFonts w:cs="Calibri"/>
              </w:rPr>
            </w:pPr>
            <w:r w:rsidRPr="007138D8">
              <w:rPr>
                <w:rFonts w:cs="Calibri"/>
                <w:color w:val="000000"/>
              </w:rPr>
              <w:t>Switch payload electronics to "on</w:t>
            </w:r>
            <w:r w:rsidR="000B77BE" w:rsidRPr="007138D8">
              <w:rPr>
                <w:rFonts w:cs="Calibri"/>
                <w:color w:val="000000"/>
              </w:rPr>
              <w:t>"</w:t>
            </w:r>
            <w:r w:rsidR="007F1EE5">
              <w:rPr>
                <w:rFonts w:cs="Calibri"/>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1EC4692" w14:textId="7D2A4CC5" w:rsidR="00AB3052" w:rsidRPr="007138D8" w:rsidRDefault="00AB3052" w:rsidP="0047458E">
            <w:pPr>
              <w:jc w:val="center"/>
              <w:textAlignment w:val="baseline"/>
              <w:rPr>
                <w:rFonts w:cs="Calibri"/>
              </w:rPr>
            </w:pPr>
            <w:r w:rsidRPr="007138D8">
              <w:rPr>
                <w:rFonts w:cs="Calibri"/>
                <w:color w:val="000000"/>
              </w:rPr>
              <w:t> </w:t>
            </w:r>
          </w:p>
        </w:tc>
      </w:tr>
      <w:tr w:rsidR="005C61FA" w:rsidRPr="007138D8" w14:paraId="45CF8FC6"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98EA5E5" w14:textId="1D6331E3" w:rsidR="00AB3052" w:rsidRPr="007138D8" w:rsidRDefault="00AB3052" w:rsidP="0047458E">
            <w:pPr>
              <w:jc w:val="center"/>
              <w:textAlignment w:val="baseline"/>
              <w:rPr>
                <w:rFonts w:cs="Calibri"/>
              </w:rPr>
            </w:pPr>
            <w:r w:rsidRPr="007138D8">
              <w:rPr>
                <w:rFonts w:cs="Calibri"/>
                <w:color w:val="000000"/>
              </w:rPr>
              <w:t>27</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107F113E" w14:textId="017DA1CB" w:rsidR="00AB3052" w:rsidRPr="007138D8" w:rsidRDefault="00AB3052" w:rsidP="0047458E">
            <w:pPr>
              <w:jc w:val="center"/>
              <w:textAlignment w:val="baseline"/>
              <w:rPr>
                <w:rFonts w:cs="Calibri"/>
              </w:rPr>
            </w:pPr>
            <w:r w:rsidRPr="007138D8">
              <w:rPr>
                <w:rFonts w:cs="Calibri"/>
                <w:b/>
                <w:color w:val="000000"/>
              </w:rPr>
              <w:t>VERIFY</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5C54333" w14:textId="37401D69" w:rsidR="00AB3052" w:rsidRPr="007138D8" w:rsidRDefault="00AB3052" w:rsidP="0047458E">
            <w:pPr>
              <w:textAlignment w:val="baseline"/>
              <w:rPr>
                <w:rFonts w:cs="Calibri"/>
              </w:rPr>
            </w:pPr>
            <w:r w:rsidRPr="007138D8">
              <w:rPr>
                <w:rFonts w:cs="Calibri"/>
                <w:color w:val="000000"/>
              </w:rPr>
              <w:t>Payload is on before installation</w:t>
            </w:r>
            <w:r w:rsidR="007F1EE5">
              <w:rPr>
                <w:rFonts w:cs="Calibri"/>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BAFE6E7" w14:textId="10E37A64" w:rsidR="00AB3052" w:rsidRPr="007138D8" w:rsidRDefault="00AB3052" w:rsidP="0047458E">
            <w:pPr>
              <w:jc w:val="center"/>
              <w:textAlignment w:val="baseline"/>
              <w:rPr>
                <w:rFonts w:cs="Calibri"/>
              </w:rPr>
            </w:pPr>
            <w:r w:rsidRPr="007138D8">
              <w:rPr>
                <w:rFonts w:cs="Calibri"/>
                <w:color w:val="000000"/>
              </w:rPr>
              <w:t> </w:t>
            </w:r>
          </w:p>
        </w:tc>
      </w:tr>
      <w:tr w:rsidR="00277850" w:rsidRPr="007138D8" w14:paraId="09E5304F"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6CB7EFD" w14:textId="4BB4916F" w:rsidR="00AB3052" w:rsidRPr="007138D8" w:rsidRDefault="00AB3052" w:rsidP="0047458E">
            <w:pPr>
              <w:jc w:val="center"/>
              <w:textAlignment w:val="baseline"/>
              <w:rPr>
                <w:rFonts w:cs="Calibri"/>
              </w:rPr>
            </w:pPr>
            <w:r w:rsidRPr="007138D8">
              <w:rPr>
                <w:rFonts w:cs="Calibri"/>
                <w:color w:val="000000"/>
              </w:rPr>
              <w:t>28</w:t>
            </w:r>
          </w:p>
        </w:tc>
        <w:tc>
          <w:tcPr>
            <w:tcW w:w="1378" w:type="dxa"/>
            <w:tcBorders>
              <w:top w:val="single" w:sz="6" w:space="0" w:color="000000" w:themeColor="text1"/>
              <w:left w:val="single" w:sz="6" w:space="0" w:color="000000" w:themeColor="text1"/>
              <w:bottom w:val="nil"/>
              <w:right w:val="single" w:sz="6" w:space="0" w:color="000000" w:themeColor="text1"/>
            </w:tcBorders>
            <w:shd w:val="clear" w:color="auto" w:fill="AEAAAA" w:themeFill="background2" w:themeFillShade="BF"/>
            <w:vAlign w:val="center"/>
            <w:hideMark/>
          </w:tcPr>
          <w:p w14:paraId="07D38482" w14:textId="693C1B00" w:rsidR="00AB3052" w:rsidRPr="007138D8" w:rsidRDefault="00AB3052" w:rsidP="0047458E">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88F2579" w14:textId="09535F2D" w:rsidR="00AB3052" w:rsidRPr="007138D8" w:rsidRDefault="00AB3052" w:rsidP="0047458E">
            <w:pPr>
              <w:textAlignment w:val="baseline"/>
              <w:rPr>
                <w:rFonts w:cs="Calibri"/>
              </w:rPr>
            </w:pPr>
            <w:r w:rsidRPr="007138D8">
              <w:rPr>
                <w:rFonts w:cs="Calibri"/>
                <w:color w:val="000000"/>
              </w:rPr>
              <w:t>Place payload in housing. Connect to PL quick link between foreword bulkhead and main chute</w:t>
            </w:r>
            <w:r w:rsidR="007F1EE5">
              <w:rPr>
                <w:rFonts w:cs="Calibri"/>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69D8048" w14:textId="635281F0" w:rsidR="00AB3052" w:rsidRPr="007138D8" w:rsidRDefault="00AB3052" w:rsidP="0047458E">
            <w:pPr>
              <w:jc w:val="center"/>
              <w:textAlignment w:val="baseline"/>
              <w:rPr>
                <w:rFonts w:cs="Calibri"/>
              </w:rPr>
            </w:pPr>
            <w:r w:rsidRPr="007138D8">
              <w:rPr>
                <w:rFonts w:cs="Calibri"/>
                <w:color w:val="000000"/>
              </w:rPr>
              <w:t> </w:t>
            </w:r>
          </w:p>
        </w:tc>
      </w:tr>
      <w:tr w:rsidR="00277850" w:rsidRPr="007138D8" w14:paraId="3EC0F41B"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87AF12F" w14:textId="41E4C5D6" w:rsidR="00AB3052" w:rsidRPr="007138D8" w:rsidRDefault="00AB3052" w:rsidP="0047458E">
            <w:pPr>
              <w:jc w:val="center"/>
              <w:textAlignment w:val="baseline"/>
              <w:rPr>
                <w:rFonts w:cs="Calibri"/>
              </w:rPr>
            </w:pPr>
            <w:r w:rsidRPr="007138D8">
              <w:rPr>
                <w:rFonts w:cs="Calibri"/>
                <w:color w:val="000000"/>
              </w:rPr>
              <w:t>29</w:t>
            </w:r>
          </w:p>
        </w:tc>
        <w:tc>
          <w:tcPr>
            <w:tcW w:w="1378" w:type="dxa"/>
            <w:tcBorders>
              <w:top w:val="nil"/>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5F837189" w14:textId="00867FBB" w:rsidR="00AB3052" w:rsidRPr="007138D8" w:rsidRDefault="00AB3052" w:rsidP="0047458E">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0A79053" w14:textId="4DCC5569" w:rsidR="00AB3052" w:rsidRPr="007138D8" w:rsidRDefault="00AB3052" w:rsidP="0047458E">
            <w:pPr>
              <w:textAlignment w:val="baseline"/>
              <w:rPr>
                <w:rFonts w:cs="Calibri"/>
              </w:rPr>
            </w:pPr>
            <w:r w:rsidRPr="007138D8">
              <w:rPr>
                <w:rFonts w:cs="Calibri"/>
                <w:color w:val="000000"/>
              </w:rPr>
              <w:t xml:space="preserve">Connect recovery harness end to avionics </w:t>
            </w:r>
            <w:r w:rsidRPr="007138D8">
              <w:rPr>
                <w:rFonts w:cs="Calibri"/>
                <w:b/>
                <w:color w:val="000000"/>
              </w:rPr>
              <w:t>B side</w:t>
            </w:r>
            <w:r w:rsidRPr="007138D8">
              <w:rPr>
                <w:rFonts w:cs="Calibri"/>
                <w:color w:val="000000"/>
              </w:rPr>
              <w:t xml:space="preserve"> bulkhead</w:t>
            </w:r>
            <w:r w:rsidR="00C81EE4">
              <w:rPr>
                <w:rFonts w:cs="Calibri"/>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758AE26" w14:textId="18CBF076" w:rsidR="00AB3052" w:rsidRPr="007138D8" w:rsidRDefault="00AB3052" w:rsidP="0047458E">
            <w:pPr>
              <w:jc w:val="center"/>
              <w:textAlignment w:val="baseline"/>
              <w:rPr>
                <w:rFonts w:cs="Calibri"/>
              </w:rPr>
            </w:pPr>
            <w:r w:rsidRPr="007138D8">
              <w:rPr>
                <w:rFonts w:cs="Calibri"/>
                <w:color w:val="000000"/>
              </w:rPr>
              <w:t> </w:t>
            </w:r>
          </w:p>
        </w:tc>
      </w:tr>
      <w:tr w:rsidR="005C61FA" w:rsidRPr="007138D8" w14:paraId="66FFD4D2"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B618767" w14:textId="42DEEC5F" w:rsidR="00AB3052" w:rsidRPr="007138D8" w:rsidRDefault="00AB3052" w:rsidP="0047458E">
            <w:pPr>
              <w:jc w:val="center"/>
              <w:textAlignment w:val="baseline"/>
              <w:rPr>
                <w:rFonts w:cs="Calibri"/>
              </w:rPr>
            </w:pPr>
            <w:r w:rsidRPr="007138D8">
              <w:rPr>
                <w:rFonts w:cs="Calibri"/>
                <w:color w:val="000000"/>
              </w:rPr>
              <w:t>30</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37943ADB" w14:textId="7D1EBE45" w:rsidR="00AB3052" w:rsidRPr="007138D8" w:rsidRDefault="00AB3052" w:rsidP="0047458E">
            <w:pPr>
              <w:jc w:val="center"/>
              <w:textAlignment w:val="baseline"/>
              <w:rPr>
                <w:rFonts w:cs="Calibri"/>
              </w:rPr>
            </w:pPr>
            <w:r w:rsidRPr="007138D8">
              <w:rPr>
                <w:rFonts w:cs="Calibri"/>
                <w:b/>
                <w:color w:val="000000"/>
              </w:rPr>
              <w:t>VERIFY</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CA2C57D" w14:textId="2515B21A" w:rsidR="00AB3052" w:rsidRPr="007138D8" w:rsidRDefault="00AB3052" w:rsidP="0047458E">
            <w:pPr>
              <w:textAlignment w:val="baseline"/>
              <w:rPr>
                <w:rFonts w:cs="Calibri"/>
              </w:rPr>
            </w:pPr>
            <w:r w:rsidRPr="007138D8">
              <w:rPr>
                <w:rFonts w:cs="Calibri"/>
                <w:color w:val="000000"/>
              </w:rPr>
              <w:t xml:space="preserve">Main parachute harness is connected to avionics </w:t>
            </w:r>
            <w:r w:rsidRPr="007138D8">
              <w:rPr>
                <w:rFonts w:cs="Calibri"/>
                <w:b/>
                <w:color w:val="000000"/>
              </w:rPr>
              <w:t>B side</w:t>
            </w:r>
            <w:r w:rsidR="00C81EE4">
              <w:rPr>
                <w:rFonts w:cs="Calibri"/>
                <w:b/>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B7F35C3" w14:textId="6F772745" w:rsidR="00AB3052" w:rsidRPr="007138D8" w:rsidRDefault="00AB3052" w:rsidP="0047458E">
            <w:pPr>
              <w:jc w:val="center"/>
              <w:textAlignment w:val="baseline"/>
              <w:rPr>
                <w:rFonts w:cs="Calibri"/>
              </w:rPr>
            </w:pPr>
            <w:r w:rsidRPr="007138D8">
              <w:rPr>
                <w:rFonts w:cs="Calibri"/>
                <w:color w:val="000000"/>
              </w:rPr>
              <w:t> </w:t>
            </w:r>
          </w:p>
        </w:tc>
      </w:tr>
      <w:tr w:rsidR="0090520E" w:rsidRPr="007138D8" w14:paraId="078ADAEF"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F946E54" w14:textId="1F76467E" w:rsidR="00AB3052" w:rsidRPr="007138D8" w:rsidRDefault="00AB3052" w:rsidP="0047458E">
            <w:pPr>
              <w:jc w:val="center"/>
              <w:textAlignment w:val="baseline"/>
              <w:rPr>
                <w:rFonts w:cs="Calibri"/>
              </w:rPr>
            </w:pPr>
            <w:r w:rsidRPr="007138D8">
              <w:rPr>
                <w:rFonts w:cs="Calibri"/>
                <w:color w:val="000000"/>
              </w:rPr>
              <w:t>31</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7C5977E2" w14:textId="177B1922" w:rsidR="00AB3052" w:rsidRPr="007138D8" w:rsidRDefault="00AB3052" w:rsidP="0047458E">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F59248C" w14:textId="597ECF48" w:rsidR="00AB3052" w:rsidRPr="007138D8" w:rsidRDefault="00AB3052" w:rsidP="0047458E">
            <w:pPr>
              <w:textAlignment w:val="baseline"/>
              <w:rPr>
                <w:rFonts w:cs="Calibri"/>
              </w:rPr>
            </w:pPr>
            <w:r w:rsidRPr="007138D8">
              <w:rPr>
                <w:rFonts w:cs="Calibri"/>
                <w:color w:val="000000"/>
              </w:rPr>
              <w:t>Lay out horizontal: Nose section, payload, main chute, av bay</w:t>
            </w:r>
            <w:r w:rsidR="00C81EE4">
              <w:rPr>
                <w:rFonts w:cs="Calibri"/>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9DBC3AE" w14:textId="23C1A159" w:rsidR="00AB3052" w:rsidRPr="007138D8" w:rsidRDefault="00AB3052" w:rsidP="0047458E">
            <w:pPr>
              <w:jc w:val="center"/>
              <w:textAlignment w:val="baseline"/>
              <w:rPr>
                <w:rFonts w:cs="Calibri"/>
              </w:rPr>
            </w:pPr>
            <w:r w:rsidRPr="007138D8">
              <w:rPr>
                <w:rFonts w:cs="Calibri"/>
                <w:color w:val="000000"/>
              </w:rPr>
              <w:t> </w:t>
            </w:r>
          </w:p>
        </w:tc>
      </w:tr>
      <w:tr w:rsidR="005C61FA" w:rsidRPr="007138D8" w14:paraId="7FE9E438"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4FDB58C" w14:textId="687FDA28" w:rsidR="00AB3052" w:rsidRPr="007138D8" w:rsidRDefault="00AB3052" w:rsidP="0047458E">
            <w:pPr>
              <w:jc w:val="center"/>
              <w:textAlignment w:val="baseline"/>
              <w:rPr>
                <w:rFonts w:cs="Calibri"/>
              </w:rPr>
            </w:pPr>
            <w:r w:rsidRPr="007138D8">
              <w:rPr>
                <w:rFonts w:cs="Calibri"/>
                <w:color w:val="000000"/>
              </w:rPr>
              <w:t>32</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442ABAF0" w14:textId="0BE12233" w:rsidR="00AB3052" w:rsidRPr="007138D8" w:rsidRDefault="00AB3052" w:rsidP="0047458E">
            <w:pPr>
              <w:jc w:val="center"/>
              <w:textAlignment w:val="baseline"/>
              <w:rPr>
                <w:rFonts w:cs="Calibri"/>
              </w:rPr>
            </w:pPr>
            <w:r w:rsidRPr="007138D8">
              <w:rPr>
                <w:rFonts w:cs="Calibri"/>
                <w:b/>
                <w:color w:val="000000"/>
              </w:rPr>
              <w:t>VERIFY</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652656D" w14:textId="4B08332B" w:rsidR="00AB3052" w:rsidRPr="007138D8" w:rsidRDefault="00AB3052" w:rsidP="0047458E">
            <w:pPr>
              <w:textAlignment w:val="baseline"/>
              <w:rPr>
                <w:rFonts w:cs="Calibri"/>
              </w:rPr>
            </w:pPr>
            <w:r w:rsidRPr="007138D8">
              <w:rPr>
                <w:rFonts w:cs="Calibri"/>
                <w:color w:val="000000"/>
              </w:rPr>
              <w:t>All quick links are attached to the correct location and fully closed</w:t>
            </w:r>
            <w:r w:rsidR="00C81EE4">
              <w:rPr>
                <w:rFonts w:cs="Calibri"/>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209D114" w14:textId="23083859" w:rsidR="00AB3052" w:rsidRPr="007138D8" w:rsidRDefault="00AB3052" w:rsidP="0047458E">
            <w:pPr>
              <w:jc w:val="center"/>
              <w:textAlignment w:val="baseline"/>
              <w:rPr>
                <w:rFonts w:cs="Calibri"/>
              </w:rPr>
            </w:pPr>
            <w:r w:rsidRPr="007138D8">
              <w:rPr>
                <w:rFonts w:cs="Calibri"/>
                <w:color w:val="000000"/>
              </w:rPr>
              <w:t> </w:t>
            </w:r>
          </w:p>
        </w:tc>
      </w:tr>
      <w:tr w:rsidR="00277850" w:rsidRPr="007138D8" w14:paraId="111C6285"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AE5237E" w14:textId="56E9C70F" w:rsidR="00AB3052" w:rsidRPr="007138D8" w:rsidRDefault="00AB3052" w:rsidP="0047458E">
            <w:pPr>
              <w:jc w:val="center"/>
              <w:textAlignment w:val="baseline"/>
              <w:rPr>
                <w:rFonts w:cs="Calibri"/>
              </w:rPr>
            </w:pPr>
            <w:r w:rsidRPr="007138D8">
              <w:rPr>
                <w:rFonts w:cs="Calibri"/>
                <w:color w:val="000000"/>
              </w:rPr>
              <w:t>33</w:t>
            </w:r>
          </w:p>
        </w:tc>
        <w:tc>
          <w:tcPr>
            <w:tcW w:w="1378" w:type="dxa"/>
            <w:tcBorders>
              <w:top w:val="single" w:sz="6" w:space="0" w:color="000000" w:themeColor="text1"/>
              <w:left w:val="single" w:sz="6" w:space="0" w:color="000000" w:themeColor="text1"/>
              <w:bottom w:val="nil"/>
              <w:right w:val="single" w:sz="6" w:space="0" w:color="000000" w:themeColor="text1"/>
            </w:tcBorders>
            <w:shd w:val="clear" w:color="auto" w:fill="AEAAAA" w:themeFill="background2" w:themeFillShade="BF"/>
            <w:vAlign w:val="center"/>
            <w:hideMark/>
          </w:tcPr>
          <w:p w14:paraId="538F68DF" w14:textId="61865DB1" w:rsidR="00AB3052" w:rsidRPr="007138D8" w:rsidRDefault="00AB3052" w:rsidP="0047458E">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FB71385" w14:textId="77777777" w:rsidR="00AB3052" w:rsidRPr="007138D8" w:rsidRDefault="00AB3052" w:rsidP="0047458E">
            <w:pPr>
              <w:textAlignment w:val="baseline"/>
              <w:rPr>
                <w:rFonts w:cs="Calibri"/>
              </w:rPr>
            </w:pPr>
            <w:r w:rsidRPr="007138D8">
              <w:rPr>
                <w:rFonts w:cs="Calibri"/>
                <w:color w:val="000000"/>
              </w:rPr>
              <w:t>Insert payload into housing. Insert payload housing into upper payload bay.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D74AD5B" w14:textId="693DAFF2" w:rsidR="00AB3052" w:rsidRPr="007138D8" w:rsidRDefault="00AB3052" w:rsidP="0047458E">
            <w:pPr>
              <w:jc w:val="center"/>
              <w:textAlignment w:val="baseline"/>
              <w:rPr>
                <w:rFonts w:cs="Calibri"/>
              </w:rPr>
            </w:pPr>
            <w:r w:rsidRPr="007138D8">
              <w:rPr>
                <w:rFonts w:cs="Calibri"/>
                <w:color w:val="000000"/>
              </w:rPr>
              <w:t> </w:t>
            </w:r>
          </w:p>
        </w:tc>
      </w:tr>
      <w:tr w:rsidR="00277850" w:rsidRPr="007138D8" w14:paraId="70D9A943"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8FC3580" w14:textId="7AC547EF" w:rsidR="00AB3052" w:rsidRPr="007138D8" w:rsidRDefault="00AB3052" w:rsidP="0047458E">
            <w:pPr>
              <w:jc w:val="center"/>
              <w:textAlignment w:val="baseline"/>
              <w:rPr>
                <w:rFonts w:cs="Calibri"/>
              </w:rPr>
            </w:pPr>
            <w:r w:rsidRPr="007138D8">
              <w:rPr>
                <w:rFonts w:cs="Calibri"/>
                <w:color w:val="000000"/>
              </w:rPr>
              <w:t>34</w:t>
            </w:r>
          </w:p>
        </w:tc>
        <w:tc>
          <w:tcPr>
            <w:tcW w:w="1378" w:type="dxa"/>
            <w:tcBorders>
              <w:top w:val="nil"/>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4E9D3748" w14:textId="7D658698" w:rsidR="00AB3052" w:rsidRPr="007138D8" w:rsidRDefault="00AB3052" w:rsidP="0047458E">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05E9F73" w14:textId="52DE0497" w:rsidR="00AB3052" w:rsidRPr="007138D8" w:rsidRDefault="00AB3052" w:rsidP="0047458E">
            <w:pPr>
              <w:textAlignment w:val="baseline"/>
              <w:rPr>
                <w:rFonts w:cs="Calibri"/>
              </w:rPr>
            </w:pPr>
            <w:r w:rsidRPr="007138D8">
              <w:rPr>
                <w:rFonts w:cs="Calibri"/>
                <w:color w:val="000000"/>
              </w:rPr>
              <w:t>Pack main parachute</w:t>
            </w:r>
            <w:r w:rsidR="00C81EE4">
              <w:rPr>
                <w:rFonts w:cs="Calibri"/>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917AD88" w14:textId="3C07F31D" w:rsidR="00AB3052" w:rsidRPr="007138D8" w:rsidRDefault="00AB3052" w:rsidP="0047458E">
            <w:pPr>
              <w:jc w:val="center"/>
              <w:textAlignment w:val="baseline"/>
              <w:rPr>
                <w:rFonts w:cs="Calibri"/>
              </w:rPr>
            </w:pPr>
            <w:r w:rsidRPr="007138D8">
              <w:rPr>
                <w:rFonts w:cs="Calibri"/>
                <w:color w:val="000000"/>
              </w:rPr>
              <w:t> </w:t>
            </w:r>
          </w:p>
        </w:tc>
      </w:tr>
      <w:tr w:rsidR="005C61FA" w:rsidRPr="007138D8" w14:paraId="43308C4B"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93F6786" w14:textId="3AE96F47" w:rsidR="00AB3052" w:rsidRPr="007138D8" w:rsidRDefault="00AB3052" w:rsidP="0047458E">
            <w:pPr>
              <w:jc w:val="center"/>
              <w:textAlignment w:val="baseline"/>
              <w:rPr>
                <w:rFonts w:cs="Calibri"/>
              </w:rPr>
            </w:pPr>
            <w:r w:rsidRPr="007138D8">
              <w:rPr>
                <w:rFonts w:cs="Calibri"/>
                <w:color w:val="000000"/>
              </w:rPr>
              <w:t>35</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40736702" w14:textId="285ECC96" w:rsidR="00AB3052" w:rsidRPr="007138D8" w:rsidRDefault="00AB3052" w:rsidP="0047458E">
            <w:pPr>
              <w:jc w:val="center"/>
              <w:textAlignment w:val="baseline"/>
              <w:rPr>
                <w:rFonts w:cs="Calibri"/>
              </w:rPr>
            </w:pPr>
            <w:r w:rsidRPr="007138D8">
              <w:rPr>
                <w:rFonts w:cs="Calibri"/>
                <w:b/>
                <w:color w:val="000000"/>
              </w:rPr>
              <w:t>VERIFY</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6437DB6" w14:textId="30B0F13C" w:rsidR="00AB3052" w:rsidRPr="007138D8" w:rsidRDefault="00AB3052" w:rsidP="0047458E">
            <w:pPr>
              <w:textAlignment w:val="baseline"/>
              <w:rPr>
                <w:rFonts w:cs="Calibri"/>
              </w:rPr>
            </w:pPr>
            <w:r w:rsidRPr="007138D8">
              <w:rPr>
                <w:rFonts w:cs="Calibri"/>
                <w:color w:val="000000"/>
              </w:rPr>
              <w:t>Main parachute is correctly packed</w:t>
            </w:r>
            <w:r w:rsidR="00C81EE4">
              <w:rPr>
                <w:rFonts w:cs="Calibri"/>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63A7B9F" w14:textId="20B5D412" w:rsidR="00AB3052" w:rsidRPr="007138D8" w:rsidRDefault="00AB3052" w:rsidP="0047458E">
            <w:pPr>
              <w:jc w:val="center"/>
              <w:textAlignment w:val="baseline"/>
              <w:rPr>
                <w:rFonts w:cs="Calibri"/>
              </w:rPr>
            </w:pPr>
            <w:r w:rsidRPr="007138D8">
              <w:rPr>
                <w:rFonts w:cs="Calibri"/>
                <w:color w:val="000000"/>
              </w:rPr>
              <w:t> </w:t>
            </w:r>
          </w:p>
        </w:tc>
      </w:tr>
      <w:tr w:rsidR="00277850" w:rsidRPr="007138D8" w14:paraId="2D6D031B"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882F209" w14:textId="57DB6F82" w:rsidR="00AB3052" w:rsidRPr="007138D8" w:rsidRDefault="00AB3052" w:rsidP="0047458E">
            <w:pPr>
              <w:jc w:val="center"/>
              <w:textAlignment w:val="baseline"/>
              <w:rPr>
                <w:rFonts w:cs="Calibri"/>
              </w:rPr>
            </w:pPr>
            <w:r w:rsidRPr="007138D8">
              <w:rPr>
                <w:rFonts w:cs="Calibri"/>
                <w:color w:val="000000"/>
              </w:rPr>
              <w:t>36</w:t>
            </w:r>
          </w:p>
        </w:tc>
        <w:tc>
          <w:tcPr>
            <w:tcW w:w="1378" w:type="dxa"/>
            <w:tcBorders>
              <w:top w:val="single" w:sz="6" w:space="0" w:color="000000" w:themeColor="text1"/>
              <w:left w:val="single" w:sz="6" w:space="0" w:color="000000" w:themeColor="text1"/>
              <w:bottom w:val="nil"/>
              <w:right w:val="single" w:sz="6" w:space="0" w:color="000000" w:themeColor="text1"/>
            </w:tcBorders>
            <w:shd w:val="clear" w:color="auto" w:fill="AEAAAA" w:themeFill="background2" w:themeFillShade="BF"/>
            <w:vAlign w:val="center"/>
            <w:hideMark/>
          </w:tcPr>
          <w:p w14:paraId="128C267A" w14:textId="18519FFA" w:rsidR="00AB3052" w:rsidRPr="007138D8" w:rsidRDefault="00AB3052" w:rsidP="0047458E">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5ACDCAE" w14:textId="587479F1" w:rsidR="00AB3052" w:rsidRPr="007138D8" w:rsidRDefault="00AB3052" w:rsidP="0047458E">
            <w:pPr>
              <w:textAlignment w:val="baseline"/>
              <w:rPr>
                <w:rFonts w:cs="Calibri"/>
              </w:rPr>
            </w:pPr>
            <w:r w:rsidRPr="007138D8">
              <w:rPr>
                <w:rFonts w:cs="Calibri"/>
                <w:color w:val="000000"/>
              </w:rPr>
              <w:t>Insert packed main chute into upper payload bay. Reeve remaining shock cord</w:t>
            </w:r>
            <w:r w:rsidR="00C81EE4">
              <w:rPr>
                <w:rFonts w:cs="Calibri"/>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39AC830" w14:textId="090F7F1F" w:rsidR="00AB3052" w:rsidRPr="007138D8" w:rsidRDefault="00AB3052" w:rsidP="0047458E">
            <w:pPr>
              <w:jc w:val="center"/>
              <w:textAlignment w:val="baseline"/>
              <w:rPr>
                <w:rFonts w:cs="Calibri"/>
              </w:rPr>
            </w:pPr>
            <w:r w:rsidRPr="007138D8">
              <w:rPr>
                <w:rFonts w:cs="Calibri"/>
                <w:color w:val="000000"/>
              </w:rPr>
              <w:t> </w:t>
            </w:r>
          </w:p>
        </w:tc>
      </w:tr>
      <w:tr w:rsidR="00277850" w:rsidRPr="007138D8" w14:paraId="12215396"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A1CDD2D" w14:textId="0E72F3D1" w:rsidR="00AB3052" w:rsidRPr="007138D8" w:rsidRDefault="00AB3052" w:rsidP="0047458E">
            <w:pPr>
              <w:jc w:val="center"/>
              <w:textAlignment w:val="baseline"/>
              <w:rPr>
                <w:rFonts w:cs="Calibri"/>
              </w:rPr>
            </w:pPr>
            <w:r w:rsidRPr="007138D8">
              <w:rPr>
                <w:rFonts w:cs="Calibri"/>
                <w:color w:val="000000"/>
              </w:rPr>
              <w:lastRenderedPageBreak/>
              <w:t>37</w:t>
            </w:r>
          </w:p>
        </w:tc>
        <w:tc>
          <w:tcPr>
            <w:tcW w:w="1378" w:type="dxa"/>
            <w:tcBorders>
              <w:top w:val="nil"/>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505DF44B" w14:textId="6B006307" w:rsidR="00AB3052" w:rsidRPr="007138D8" w:rsidRDefault="00AB3052" w:rsidP="0047458E">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F71BF22" w14:textId="15D8FB57" w:rsidR="00AB3052" w:rsidRPr="007138D8" w:rsidRDefault="00AB3052" w:rsidP="0047458E">
            <w:pPr>
              <w:textAlignment w:val="baseline"/>
              <w:rPr>
                <w:rFonts w:cs="Calibri"/>
              </w:rPr>
            </w:pPr>
            <w:r w:rsidRPr="007138D8">
              <w:rPr>
                <w:rFonts w:cs="Calibri"/>
                <w:color w:val="000000"/>
              </w:rPr>
              <w:t xml:space="preserve">Join upper payload bay and </w:t>
            </w:r>
            <w:r w:rsidRPr="007138D8">
              <w:rPr>
                <w:rFonts w:cs="Calibri"/>
                <w:b/>
                <w:color w:val="000000"/>
              </w:rPr>
              <w:t>B-side</w:t>
            </w:r>
            <w:r w:rsidRPr="007138D8">
              <w:rPr>
                <w:rFonts w:cs="Calibri"/>
                <w:color w:val="000000"/>
              </w:rPr>
              <w:t xml:space="preserve"> of avionics bay</w:t>
            </w:r>
            <w:r w:rsidR="00C81EE4">
              <w:rPr>
                <w:rFonts w:cs="Calibri"/>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9BE45AF" w14:textId="388655B1" w:rsidR="00AB3052" w:rsidRPr="007138D8" w:rsidRDefault="00AB3052" w:rsidP="0047458E">
            <w:pPr>
              <w:jc w:val="center"/>
              <w:textAlignment w:val="baseline"/>
              <w:rPr>
                <w:rFonts w:cs="Calibri"/>
              </w:rPr>
            </w:pPr>
            <w:r w:rsidRPr="007138D8">
              <w:rPr>
                <w:rFonts w:cs="Calibri"/>
                <w:color w:val="000000"/>
              </w:rPr>
              <w:t> </w:t>
            </w:r>
          </w:p>
        </w:tc>
      </w:tr>
      <w:tr w:rsidR="005C61FA" w:rsidRPr="007138D8" w14:paraId="7024C6A9"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3906D52" w14:textId="08E3F609" w:rsidR="00AB3052" w:rsidRPr="007138D8" w:rsidRDefault="00AB3052" w:rsidP="0047458E">
            <w:pPr>
              <w:jc w:val="center"/>
              <w:textAlignment w:val="baseline"/>
              <w:rPr>
                <w:rFonts w:cs="Calibri"/>
              </w:rPr>
            </w:pPr>
            <w:r w:rsidRPr="007138D8">
              <w:rPr>
                <w:rFonts w:cs="Calibri"/>
                <w:color w:val="000000"/>
              </w:rPr>
              <w:t>38</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76BEB5BB" w14:textId="2C627FBA" w:rsidR="00AB3052" w:rsidRPr="007138D8" w:rsidRDefault="00AB3052" w:rsidP="0047458E">
            <w:pPr>
              <w:jc w:val="center"/>
              <w:textAlignment w:val="baseline"/>
              <w:rPr>
                <w:rFonts w:cs="Calibri"/>
              </w:rPr>
            </w:pPr>
            <w:r w:rsidRPr="007138D8">
              <w:rPr>
                <w:rFonts w:cs="Calibri"/>
                <w:b/>
                <w:color w:val="000000"/>
              </w:rPr>
              <w:t>VERIFY</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D4ECA10" w14:textId="62437D63" w:rsidR="00AB3052" w:rsidRPr="007138D8" w:rsidRDefault="00AB3052" w:rsidP="0047458E">
            <w:pPr>
              <w:textAlignment w:val="baseline"/>
              <w:rPr>
                <w:rFonts w:cs="Calibri"/>
              </w:rPr>
            </w:pPr>
            <w:r w:rsidRPr="007138D8">
              <w:rPr>
                <w:rFonts w:cs="Calibri"/>
                <w:color w:val="000000"/>
              </w:rPr>
              <w:t>B-channel ejection charges are inserted into upper payload bay</w:t>
            </w:r>
            <w:r w:rsidR="00C81EE4">
              <w:rPr>
                <w:rFonts w:cs="Calibri"/>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2AA7658" w14:textId="581EA334" w:rsidR="00AB3052" w:rsidRPr="007138D8" w:rsidRDefault="00AB3052" w:rsidP="0047458E">
            <w:pPr>
              <w:jc w:val="center"/>
              <w:textAlignment w:val="baseline"/>
              <w:rPr>
                <w:rFonts w:cs="Calibri"/>
              </w:rPr>
            </w:pPr>
            <w:r w:rsidRPr="007138D8">
              <w:rPr>
                <w:rFonts w:cs="Calibri"/>
                <w:color w:val="000000"/>
              </w:rPr>
              <w:t> </w:t>
            </w:r>
          </w:p>
        </w:tc>
      </w:tr>
      <w:tr w:rsidR="0090520E" w:rsidRPr="007138D8" w14:paraId="75B0FF69"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DE64139" w14:textId="59CACED9" w:rsidR="00AB3052" w:rsidRPr="007138D8" w:rsidRDefault="00AB3052" w:rsidP="0047458E">
            <w:pPr>
              <w:jc w:val="center"/>
              <w:textAlignment w:val="baseline"/>
              <w:rPr>
                <w:rFonts w:cs="Calibri"/>
              </w:rPr>
            </w:pPr>
            <w:r w:rsidRPr="007138D8">
              <w:rPr>
                <w:rFonts w:cs="Calibri"/>
                <w:color w:val="000000"/>
              </w:rPr>
              <w:t>39</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1560FCE7" w14:textId="546E3139" w:rsidR="00AB3052" w:rsidRPr="007138D8" w:rsidRDefault="00AB3052" w:rsidP="0047458E">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4D2F18D" w14:textId="67BDE00F" w:rsidR="00AB3052" w:rsidRPr="007138D8" w:rsidRDefault="00AB3052" w:rsidP="0047458E">
            <w:pPr>
              <w:textAlignment w:val="baseline"/>
              <w:rPr>
                <w:rFonts w:cs="Calibri"/>
              </w:rPr>
            </w:pPr>
            <w:r w:rsidRPr="007138D8">
              <w:rPr>
                <w:rFonts w:cs="Calibri"/>
                <w:color w:val="000000"/>
              </w:rPr>
              <w:t>Screw shear pins into pre-drilled holes to join UPLB and AV bay</w:t>
            </w:r>
            <w:r w:rsidR="00C81EE4">
              <w:rPr>
                <w:rFonts w:cs="Calibri"/>
                <w:color w:val="000000"/>
              </w:rPr>
              <w:t>.</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B897A92" w14:textId="0302D5FB" w:rsidR="00AB3052" w:rsidRPr="007138D8" w:rsidRDefault="00AB3052" w:rsidP="0047458E">
            <w:pPr>
              <w:jc w:val="center"/>
              <w:textAlignment w:val="baseline"/>
              <w:rPr>
                <w:rFonts w:cs="Calibri"/>
              </w:rPr>
            </w:pPr>
            <w:r w:rsidRPr="007138D8">
              <w:rPr>
                <w:rFonts w:cs="Calibri"/>
                <w:color w:val="000000"/>
              </w:rPr>
              <w:t> </w:t>
            </w:r>
          </w:p>
        </w:tc>
      </w:tr>
      <w:tr w:rsidR="00D67CCA" w:rsidRPr="007138D8" w14:paraId="0E93A0BC" w14:textId="77777777" w:rsidTr="00326A48">
        <w:trPr>
          <w:trHeight w:val="285"/>
          <w:jc w:val="center"/>
        </w:trPr>
        <w:tc>
          <w:tcPr>
            <w:tcW w:w="9399" w:type="dxa"/>
            <w:gridSpan w:val="5"/>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22436558" w14:textId="2756CAA2" w:rsidR="00AB3052" w:rsidRPr="007138D8" w:rsidRDefault="00AB3052" w:rsidP="0047458E">
            <w:pPr>
              <w:jc w:val="center"/>
              <w:textAlignment w:val="baseline"/>
              <w:rPr>
                <w:rFonts w:cs="Calibri"/>
              </w:rPr>
            </w:pPr>
            <w:r w:rsidRPr="007138D8">
              <w:rPr>
                <w:rFonts w:cs="Calibri"/>
                <w:b/>
                <w:color w:val="000000"/>
              </w:rPr>
              <w:t>Motor Installation</w:t>
            </w:r>
          </w:p>
        </w:tc>
      </w:tr>
      <w:tr w:rsidR="0090520E" w:rsidRPr="007138D8" w14:paraId="41FCF929" w14:textId="77777777" w:rsidTr="0084125D">
        <w:trPr>
          <w:trHeight w:val="288"/>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750E02"/>
          </w:tcPr>
          <w:p w14:paraId="7C6245B3" w14:textId="7BE625FC" w:rsidR="00666C7E" w:rsidRPr="007138D8" w:rsidRDefault="00666C7E" w:rsidP="00666C7E">
            <w:pPr>
              <w:jc w:val="center"/>
              <w:textAlignment w:val="baseline"/>
              <w:rPr>
                <w:rFonts w:cs="Calibri"/>
                <w:b/>
                <w:color w:val="000000"/>
              </w:rPr>
            </w:pPr>
            <w:r>
              <w:rPr>
                <w:rFonts w:cs="Calibri"/>
                <w:b/>
                <w:color w:val="FFFFFF" w:themeColor="background1"/>
              </w:rPr>
              <w:t>Role</w:t>
            </w:r>
          </w:p>
        </w:tc>
        <w:tc>
          <w:tcPr>
            <w:tcW w:w="4959" w:type="dxa"/>
            <w:tcBorders>
              <w:top w:val="single" w:sz="6" w:space="0" w:color="000000" w:themeColor="text1"/>
              <w:left w:val="single" w:sz="6" w:space="0" w:color="000000" w:themeColor="text1"/>
              <w:right w:val="single" w:sz="6" w:space="0" w:color="000000" w:themeColor="text1"/>
            </w:tcBorders>
            <w:shd w:val="clear" w:color="auto" w:fill="750E02"/>
          </w:tcPr>
          <w:p w14:paraId="6118EA39" w14:textId="5BFA4DD6" w:rsidR="00666C7E" w:rsidRPr="007138D8" w:rsidRDefault="00666C7E" w:rsidP="00666C7E">
            <w:pPr>
              <w:jc w:val="center"/>
              <w:textAlignment w:val="baseline"/>
              <w:rPr>
                <w:rFonts w:cs="Calibri"/>
                <w:b/>
                <w:color w:val="000000"/>
              </w:rPr>
            </w:pPr>
            <w:r>
              <w:rPr>
                <w:rFonts w:cs="Calibri"/>
                <w:b/>
                <w:color w:val="FFFFFF" w:themeColor="background1"/>
              </w:rPr>
              <w:t>Name</w:t>
            </w:r>
          </w:p>
        </w:tc>
        <w:tc>
          <w:tcPr>
            <w:tcW w:w="1577" w:type="dxa"/>
            <w:tcBorders>
              <w:top w:val="single" w:sz="6" w:space="0" w:color="000000" w:themeColor="text1"/>
              <w:left w:val="single" w:sz="6" w:space="0" w:color="000000" w:themeColor="text1"/>
              <w:right w:val="single" w:sz="6" w:space="0" w:color="000000" w:themeColor="text1"/>
            </w:tcBorders>
            <w:shd w:val="clear" w:color="auto" w:fill="750E02"/>
          </w:tcPr>
          <w:p w14:paraId="2BE9C37A" w14:textId="2C88FC43" w:rsidR="0058237C" w:rsidRPr="007138D8" w:rsidRDefault="00666C7E" w:rsidP="00666C7E">
            <w:pPr>
              <w:jc w:val="center"/>
              <w:textAlignment w:val="baseline"/>
              <w:rPr>
                <w:rFonts w:cs="Calibri"/>
                <w:b/>
                <w:color w:val="000000"/>
              </w:rPr>
            </w:pPr>
            <w:r>
              <w:rPr>
                <w:rFonts w:cs="Calibri"/>
                <w:b/>
                <w:color w:val="FFFFFF" w:themeColor="background1"/>
              </w:rPr>
              <w:t>Initial</w:t>
            </w:r>
          </w:p>
        </w:tc>
      </w:tr>
      <w:tr w:rsidR="005C61FA" w:rsidRPr="007138D8" w14:paraId="5757B376" w14:textId="77777777" w:rsidTr="0084125D">
        <w:trPr>
          <w:trHeight w:val="410"/>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auto"/>
            <w:vAlign w:val="center"/>
          </w:tcPr>
          <w:p w14:paraId="3086DD19" w14:textId="1E4250F0" w:rsidR="00666C7E" w:rsidRPr="007138D8" w:rsidRDefault="00666C7E" w:rsidP="009A382C">
            <w:pPr>
              <w:jc w:val="center"/>
              <w:textAlignment w:val="baseline"/>
              <w:rPr>
                <w:rFonts w:cs="Calibri"/>
                <w:b/>
                <w:color w:val="000000"/>
              </w:rPr>
            </w:pPr>
            <w:r>
              <w:rPr>
                <w:rFonts w:cs="Calibri"/>
                <w:b/>
                <w:color w:val="000000"/>
              </w:rPr>
              <w:t>Safety Officer</w:t>
            </w:r>
          </w:p>
        </w:tc>
        <w:tc>
          <w:tcPr>
            <w:tcW w:w="4959"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40DCCFB7" w14:textId="7127BC4F" w:rsidR="00666C7E" w:rsidRPr="007138D8" w:rsidRDefault="00666C7E" w:rsidP="009A382C">
            <w:pPr>
              <w:jc w:val="center"/>
              <w:textAlignment w:val="baseline"/>
              <w:rPr>
                <w:rFonts w:cs="Calibri"/>
                <w:b/>
                <w:color w:val="000000"/>
              </w:rPr>
            </w:pPr>
            <w:r>
              <w:rPr>
                <w:rFonts w:cs="Calibri"/>
                <w:color w:val="000000"/>
              </w:rPr>
              <w:t>Atzimba Avellaneda</w:t>
            </w:r>
          </w:p>
        </w:tc>
        <w:tc>
          <w:tcPr>
            <w:tcW w:w="1577"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6C320E33" w14:textId="3DA2FB13" w:rsidR="00666C7E" w:rsidRPr="007138D8" w:rsidRDefault="00666C7E" w:rsidP="009A382C">
            <w:pPr>
              <w:jc w:val="center"/>
              <w:textAlignment w:val="baseline"/>
              <w:rPr>
                <w:rFonts w:cs="Calibri"/>
                <w:b/>
                <w:color w:val="000000"/>
              </w:rPr>
            </w:pPr>
          </w:p>
        </w:tc>
      </w:tr>
      <w:tr w:rsidR="005C61FA" w:rsidRPr="007138D8" w14:paraId="5E69194D" w14:textId="77777777" w:rsidTr="0084125D">
        <w:trPr>
          <w:trHeight w:val="410"/>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auto"/>
            <w:vAlign w:val="center"/>
          </w:tcPr>
          <w:p w14:paraId="0777AA62" w14:textId="0FB87AB9" w:rsidR="00666C7E" w:rsidRPr="007138D8" w:rsidRDefault="00666C7E" w:rsidP="009A382C">
            <w:pPr>
              <w:jc w:val="center"/>
              <w:textAlignment w:val="baseline"/>
              <w:rPr>
                <w:rFonts w:cs="Calibri"/>
                <w:b/>
                <w:color w:val="000000"/>
              </w:rPr>
            </w:pPr>
            <w:r>
              <w:rPr>
                <w:rFonts w:cs="Calibri"/>
                <w:b/>
                <w:color w:val="000000"/>
              </w:rPr>
              <w:t>Mentor</w:t>
            </w:r>
          </w:p>
        </w:tc>
        <w:tc>
          <w:tcPr>
            <w:tcW w:w="4959"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14D02754" w14:textId="358DD4F5" w:rsidR="00666C7E" w:rsidRPr="007138D8" w:rsidRDefault="00666C7E" w:rsidP="009A382C">
            <w:pPr>
              <w:jc w:val="center"/>
              <w:textAlignment w:val="baseline"/>
              <w:rPr>
                <w:rFonts w:cs="Calibri"/>
                <w:b/>
                <w:color w:val="000000"/>
              </w:rPr>
            </w:pPr>
            <w:r>
              <w:rPr>
                <w:rFonts w:cs="Calibri"/>
                <w:color w:val="000000"/>
              </w:rPr>
              <w:t>Tom Mc</w:t>
            </w:r>
            <w:r w:rsidR="0097158C">
              <w:rPr>
                <w:rFonts w:cs="Calibri"/>
                <w:color w:val="000000"/>
              </w:rPr>
              <w:t>Keown</w:t>
            </w:r>
          </w:p>
        </w:tc>
        <w:tc>
          <w:tcPr>
            <w:tcW w:w="1577"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5A8C9626" w14:textId="175087D5" w:rsidR="00666C7E" w:rsidRPr="007138D8" w:rsidRDefault="00666C7E" w:rsidP="009A382C">
            <w:pPr>
              <w:jc w:val="center"/>
              <w:textAlignment w:val="baseline"/>
              <w:rPr>
                <w:rFonts w:cs="Calibri"/>
                <w:b/>
                <w:color w:val="000000"/>
              </w:rPr>
            </w:pPr>
          </w:p>
        </w:tc>
      </w:tr>
      <w:tr w:rsidR="005C61FA" w:rsidRPr="007138D8" w14:paraId="75036392" w14:textId="77777777" w:rsidTr="0084125D">
        <w:trPr>
          <w:trHeight w:val="410"/>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auto"/>
            <w:vAlign w:val="center"/>
          </w:tcPr>
          <w:p w14:paraId="5CB960A5" w14:textId="11ADCEAE" w:rsidR="00666C7E" w:rsidRPr="007138D8" w:rsidRDefault="0097158C" w:rsidP="009A382C">
            <w:pPr>
              <w:jc w:val="center"/>
              <w:textAlignment w:val="baseline"/>
              <w:rPr>
                <w:rFonts w:cs="Calibri"/>
                <w:b/>
                <w:color w:val="000000"/>
              </w:rPr>
            </w:pPr>
            <w:r>
              <w:rPr>
                <w:rFonts w:cs="Calibri"/>
                <w:b/>
                <w:color w:val="000000"/>
              </w:rPr>
              <w:t>Airframe Lead</w:t>
            </w:r>
          </w:p>
        </w:tc>
        <w:tc>
          <w:tcPr>
            <w:tcW w:w="4959"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4EBD7EE6" w14:textId="342A8019" w:rsidR="00666C7E" w:rsidRPr="007138D8" w:rsidRDefault="0097158C" w:rsidP="009A382C">
            <w:pPr>
              <w:jc w:val="center"/>
              <w:textAlignment w:val="baseline"/>
              <w:rPr>
                <w:rFonts w:cs="Calibri"/>
                <w:b/>
                <w:color w:val="000000"/>
              </w:rPr>
            </w:pPr>
            <w:r>
              <w:rPr>
                <w:rFonts w:cs="Calibri"/>
                <w:color w:val="000000"/>
              </w:rPr>
              <w:t>Nicholas Hux</w:t>
            </w:r>
          </w:p>
        </w:tc>
        <w:tc>
          <w:tcPr>
            <w:tcW w:w="1577"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00FC9597" w14:textId="0E8E5C55" w:rsidR="00666C7E" w:rsidRPr="007138D8" w:rsidRDefault="00666C7E" w:rsidP="009A382C">
            <w:pPr>
              <w:jc w:val="center"/>
              <w:textAlignment w:val="baseline"/>
              <w:rPr>
                <w:rFonts w:cs="Calibri"/>
                <w:b/>
                <w:color w:val="000000"/>
              </w:rPr>
            </w:pPr>
            <w:r>
              <w:rPr>
                <w:rFonts w:cs="Calibri"/>
                <w:b/>
                <w:color w:val="FFFFFF" w:themeColor="background1"/>
              </w:rPr>
              <w:t>Initial</w:t>
            </w:r>
          </w:p>
        </w:tc>
      </w:tr>
      <w:tr w:rsidR="00277850" w:rsidRPr="007138D8" w14:paraId="430FD722" w14:textId="77777777" w:rsidTr="0084125D">
        <w:trPr>
          <w:trHeight w:val="288"/>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5B4EE90B" w14:textId="0388CE21" w:rsidR="0058237C" w:rsidRPr="007138D8" w:rsidRDefault="0058237C" w:rsidP="0058237C">
            <w:pPr>
              <w:jc w:val="center"/>
              <w:textAlignment w:val="baseline"/>
              <w:rPr>
                <w:rFonts w:cs="Calibri"/>
                <w:color w:val="000000"/>
              </w:rPr>
            </w:pPr>
            <w:r w:rsidRPr="004B1094">
              <w:rPr>
                <w:rFonts w:cs="Calibri"/>
                <w:b/>
                <w:color w:val="FFFFFF" w:themeColor="background1"/>
              </w:rPr>
              <w:t>Step</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7D4F31F2" w14:textId="55373541" w:rsidR="0058237C" w:rsidRPr="007138D8" w:rsidRDefault="0058237C" w:rsidP="0058237C">
            <w:pPr>
              <w:jc w:val="center"/>
              <w:textAlignment w:val="baseline"/>
              <w:rPr>
                <w:rFonts w:cs="Calibri"/>
                <w:color w:val="000000"/>
              </w:rPr>
            </w:pPr>
            <w:r w:rsidRPr="004B1094">
              <w:rPr>
                <w:rFonts w:cs="Calibri"/>
                <w:b/>
                <w:color w:val="FFFFFF" w:themeColor="background1"/>
              </w:rPr>
              <w:t>Verification</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623C00C8" w14:textId="4202F021" w:rsidR="0058237C" w:rsidRPr="007138D8" w:rsidRDefault="0058237C" w:rsidP="0058237C">
            <w:pPr>
              <w:jc w:val="center"/>
              <w:textAlignment w:val="baseline"/>
              <w:rPr>
                <w:rFonts w:cs="Calibri"/>
                <w:color w:val="000000"/>
              </w:rPr>
            </w:pPr>
            <w:r w:rsidRPr="004B1094">
              <w:rPr>
                <w:rFonts w:cs="Calibri"/>
                <w:b/>
                <w:color w:val="FFFFFF" w:themeColor="background1"/>
              </w:rPr>
              <w:t>Action</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32F6D9D7" w14:textId="05C302F3" w:rsidR="0058237C" w:rsidRPr="007138D8" w:rsidRDefault="0058237C" w:rsidP="0058237C">
            <w:pPr>
              <w:jc w:val="center"/>
              <w:textAlignment w:val="baseline"/>
              <w:rPr>
                <w:rFonts w:cs="Calibri"/>
                <w:color w:val="000000"/>
              </w:rPr>
            </w:pPr>
            <w:r w:rsidRPr="004B1094">
              <w:rPr>
                <w:rFonts w:cs="Calibri"/>
                <w:b/>
                <w:color w:val="FFFFFF" w:themeColor="background1"/>
              </w:rPr>
              <w:t>Completion</w:t>
            </w:r>
          </w:p>
        </w:tc>
      </w:tr>
      <w:tr w:rsidR="0090520E" w:rsidRPr="007138D8" w14:paraId="27E55039" w14:textId="77777777" w:rsidTr="0084125D">
        <w:trPr>
          <w:trHeight w:val="1758"/>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08A15E0" w14:textId="2263421B" w:rsidR="00AB3052" w:rsidRPr="007138D8" w:rsidRDefault="00AB3052" w:rsidP="0047458E">
            <w:pPr>
              <w:jc w:val="center"/>
              <w:textAlignment w:val="baseline"/>
              <w:rPr>
                <w:rFonts w:cs="Calibri"/>
              </w:rPr>
            </w:pPr>
            <w:r w:rsidRPr="007138D8">
              <w:rPr>
                <w:rFonts w:cs="Calibri"/>
                <w:color w:val="000000"/>
              </w:rPr>
              <w:t>52</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5C761A73" w14:textId="54EBDCF3" w:rsidR="00AB3052" w:rsidRPr="007138D8" w:rsidRDefault="00AB3052" w:rsidP="0047458E">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9E19315" w14:textId="02506E75" w:rsidR="00AB3052" w:rsidRPr="007138D8" w:rsidRDefault="00AB3052" w:rsidP="0047458E">
            <w:pPr>
              <w:textAlignment w:val="baseline"/>
              <w:rPr>
                <w:rFonts w:cs="Calibri"/>
              </w:rPr>
            </w:pPr>
            <w:r w:rsidRPr="007138D8">
              <w:rPr>
                <w:rFonts w:cs="Calibri"/>
                <w:color w:val="000000"/>
              </w:rPr>
              <w:t>Unscrew motor retainer ring. Remove motor casing and motor tube from vehicle</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DD45649" w14:textId="47A87B7F" w:rsidR="00AB3052" w:rsidRPr="007138D8" w:rsidRDefault="00AB3052" w:rsidP="0047458E">
            <w:pPr>
              <w:jc w:val="center"/>
              <w:textAlignment w:val="baseline"/>
              <w:rPr>
                <w:rFonts w:cs="Calibri"/>
              </w:rPr>
            </w:pPr>
            <w:r w:rsidRPr="007138D8">
              <w:rPr>
                <w:rFonts w:cs="Calibri"/>
                <w:color w:val="000000"/>
              </w:rPr>
              <w:t> </w:t>
            </w:r>
          </w:p>
        </w:tc>
      </w:tr>
      <w:tr w:rsidR="0090520E" w:rsidRPr="007138D8" w14:paraId="193B53F7" w14:textId="77777777" w:rsidTr="0084125D">
        <w:trPr>
          <w:trHeight w:val="1758"/>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34366D6" w14:textId="778839A1" w:rsidR="00AB3052" w:rsidRPr="007138D8" w:rsidRDefault="00AB3052" w:rsidP="0047458E">
            <w:pPr>
              <w:jc w:val="center"/>
              <w:textAlignment w:val="baseline"/>
              <w:rPr>
                <w:rFonts w:cs="Calibri"/>
              </w:rPr>
            </w:pPr>
            <w:r w:rsidRPr="007138D8">
              <w:rPr>
                <w:rFonts w:cs="Calibri"/>
                <w:color w:val="000000"/>
              </w:rPr>
              <w:t>53</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6BCCE832" w14:textId="4017D025" w:rsidR="00AB3052" w:rsidRPr="007138D8" w:rsidRDefault="00AB3052" w:rsidP="0047458E">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EF4B8CE" w14:textId="35F8198B" w:rsidR="00AB3052" w:rsidRPr="007138D8" w:rsidRDefault="00AB3052" w:rsidP="0047458E">
            <w:pPr>
              <w:textAlignment w:val="baseline"/>
              <w:rPr>
                <w:rFonts w:cs="Calibri"/>
              </w:rPr>
            </w:pPr>
            <w:r w:rsidRPr="007138D8">
              <w:rPr>
                <w:rFonts w:cs="Calibri"/>
                <w:b/>
                <w:color w:val="000000"/>
                <w:u w:val="single"/>
              </w:rPr>
              <w:t>PPE Recommended: nitrile gloves</w:t>
            </w:r>
            <w:r w:rsidR="0047458E" w:rsidRPr="007138D8">
              <w:rPr>
                <w:rFonts w:cs="Calibri"/>
                <w:b/>
                <w:color w:val="000000"/>
                <w:u w:val="single"/>
              </w:rPr>
              <w:t>.</w:t>
            </w:r>
            <w:r w:rsidRPr="007138D8">
              <w:rPr>
                <w:rFonts w:cs="Calibri"/>
                <w:color w:val="000000"/>
              </w:rPr>
              <w:t> </w:t>
            </w:r>
          </w:p>
          <w:p w14:paraId="7D628D3A" w14:textId="77777777" w:rsidR="00AB3052" w:rsidRPr="007138D8" w:rsidRDefault="00AB3052" w:rsidP="0047458E">
            <w:pPr>
              <w:textAlignment w:val="baseline"/>
              <w:rPr>
                <w:rFonts w:cs="Calibri"/>
              </w:rPr>
            </w:pPr>
            <w:r w:rsidRPr="007138D8">
              <w:rPr>
                <w:rFonts w:cs="Calibri"/>
                <w:color w:val="000000"/>
              </w:rPr>
              <w:t>Lightly grease aft, forward, and foreword seal disk O-rings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8D0D478" w14:textId="29D6FD98" w:rsidR="00AB3052" w:rsidRPr="007138D8" w:rsidRDefault="00AB3052" w:rsidP="0047458E">
            <w:pPr>
              <w:jc w:val="center"/>
              <w:textAlignment w:val="baseline"/>
              <w:rPr>
                <w:rFonts w:cs="Calibri"/>
              </w:rPr>
            </w:pPr>
            <w:r w:rsidRPr="007138D8">
              <w:rPr>
                <w:rFonts w:cs="Calibri"/>
                <w:color w:val="000000"/>
              </w:rPr>
              <w:t> </w:t>
            </w:r>
          </w:p>
        </w:tc>
      </w:tr>
      <w:tr w:rsidR="0090520E" w:rsidRPr="007138D8" w14:paraId="1CE5A6C3" w14:textId="77777777" w:rsidTr="0084125D">
        <w:trPr>
          <w:trHeight w:val="1758"/>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410EB79" w14:textId="6C99029E" w:rsidR="00AB3052" w:rsidRPr="007138D8" w:rsidRDefault="00AB3052" w:rsidP="0047458E">
            <w:pPr>
              <w:jc w:val="center"/>
              <w:textAlignment w:val="baseline"/>
              <w:rPr>
                <w:rFonts w:cs="Calibri"/>
              </w:rPr>
            </w:pPr>
            <w:r w:rsidRPr="007138D8">
              <w:rPr>
                <w:rFonts w:cs="Calibri"/>
                <w:color w:val="000000"/>
              </w:rPr>
              <w:t>54</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68263208" w14:textId="450645CF" w:rsidR="00AB3052" w:rsidRPr="007138D8" w:rsidRDefault="00AB3052" w:rsidP="0047458E">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C5A5C23" w14:textId="77777777" w:rsidR="00AB3052" w:rsidRPr="007138D8" w:rsidRDefault="00AB3052" w:rsidP="0047458E">
            <w:pPr>
              <w:textAlignment w:val="baseline"/>
              <w:rPr>
                <w:rFonts w:cs="Calibri"/>
              </w:rPr>
            </w:pPr>
            <w:r w:rsidRPr="007138D8">
              <w:rPr>
                <w:rFonts w:cs="Calibri"/>
                <w:color w:val="000000"/>
              </w:rPr>
              <w:t>Install forward seal disk O-ring onto foreword seal disk. Install foreword seal disk in motor case.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18D6E86" w14:textId="5FA48CB4" w:rsidR="00AB3052" w:rsidRPr="007138D8" w:rsidRDefault="00AB3052" w:rsidP="0047458E">
            <w:pPr>
              <w:jc w:val="center"/>
              <w:textAlignment w:val="baseline"/>
              <w:rPr>
                <w:rFonts w:cs="Calibri"/>
              </w:rPr>
            </w:pPr>
            <w:r w:rsidRPr="007138D8">
              <w:rPr>
                <w:rFonts w:cs="Calibri"/>
                <w:color w:val="000000"/>
              </w:rPr>
              <w:t> </w:t>
            </w:r>
          </w:p>
        </w:tc>
      </w:tr>
      <w:tr w:rsidR="0090520E" w:rsidRPr="007138D8" w14:paraId="55D93B46" w14:textId="77777777" w:rsidTr="0084125D">
        <w:trPr>
          <w:trHeight w:val="1758"/>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13B5225" w14:textId="1CB0EAF2" w:rsidR="00AB3052" w:rsidRPr="007138D8" w:rsidRDefault="00AB3052" w:rsidP="0047458E">
            <w:pPr>
              <w:jc w:val="center"/>
              <w:textAlignment w:val="baseline"/>
              <w:rPr>
                <w:rFonts w:cs="Calibri"/>
              </w:rPr>
            </w:pPr>
            <w:r w:rsidRPr="007138D8">
              <w:rPr>
                <w:rFonts w:cs="Calibri"/>
                <w:color w:val="000000"/>
              </w:rPr>
              <w:t>55</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4BCB1DF9" w14:textId="4A320A19" w:rsidR="00AB3052" w:rsidRPr="007138D8" w:rsidRDefault="00AB3052" w:rsidP="0047458E">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A49ACB4" w14:textId="77777777" w:rsidR="00AB3052" w:rsidRPr="007138D8" w:rsidRDefault="00AB3052" w:rsidP="0047458E">
            <w:pPr>
              <w:textAlignment w:val="baseline"/>
              <w:rPr>
                <w:rFonts w:cs="Calibri"/>
              </w:rPr>
            </w:pPr>
            <w:r w:rsidRPr="007138D8">
              <w:rPr>
                <w:rFonts w:cs="Calibri"/>
                <w:color w:val="000000"/>
              </w:rPr>
              <w:t>Install foreword closure with threaded adapter to receive eye bolt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77347AA" w14:textId="51ED8F76" w:rsidR="00AB3052" w:rsidRPr="007138D8" w:rsidRDefault="00AB3052" w:rsidP="0047458E">
            <w:pPr>
              <w:jc w:val="center"/>
              <w:textAlignment w:val="baseline"/>
              <w:rPr>
                <w:rFonts w:cs="Calibri"/>
              </w:rPr>
            </w:pPr>
            <w:r w:rsidRPr="007138D8">
              <w:rPr>
                <w:rFonts w:cs="Calibri"/>
                <w:color w:val="000000"/>
              </w:rPr>
              <w:t> </w:t>
            </w:r>
          </w:p>
        </w:tc>
      </w:tr>
      <w:tr w:rsidR="005C61FA" w:rsidRPr="007138D8" w14:paraId="1FE9AD7E" w14:textId="77777777" w:rsidTr="0084125D">
        <w:trPr>
          <w:trHeight w:val="1758"/>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9C3C29A" w14:textId="7CBA4628" w:rsidR="00AB3052" w:rsidRPr="007138D8" w:rsidRDefault="00AB3052" w:rsidP="0047458E">
            <w:pPr>
              <w:jc w:val="center"/>
              <w:textAlignment w:val="baseline"/>
              <w:rPr>
                <w:rFonts w:cs="Calibri"/>
              </w:rPr>
            </w:pPr>
            <w:r w:rsidRPr="007138D8">
              <w:rPr>
                <w:rFonts w:cs="Calibri"/>
                <w:color w:val="000000"/>
              </w:rPr>
              <w:lastRenderedPageBreak/>
              <w:t>56</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360D3D13" w14:textId="11226E03" w:rsidR="00AB3052" w:rsidRPr="007138D8" w:rsidRDefault="00AB3052" w:rsidP="0047458E">
            <w:pPr>
              <w:jc w:val="center"/>
              <w:textAlignment w:val="baseline"/>
              <w:rPr>
                <w:rFonts w:cs="Calibri"/>
              </w:rPr>
            </w:pPr>
            <w:r w:rsidRPr="007138D8">
              <w:rPr>
                <w:rFonts w:cs="Calibri"/>
                <w:b/>
                <w:color w:val="000000"/>
              </w:rPr>
              <w:t>VERIFY</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4ECE568" w14:textId="77777777" w:rsidR="00AB3052" w:rsidRPr="007138D8" w:rsidRDefault="00AB3052" w:rsidP="0047458E">
            <w:pPr>
              <w:textAlignment w:val="baseline"/>
              <w:rPr>
                <w:rFonts w:cs="Calibri"/>
              </w:rPr>
            </w:pPr>
            <w:r w:rsidRPr="007138D8">
              <w:rPr>
                <w:rFonts w:cs="Calibri"/>
                <w:color w:val="000000"/>
              </w:rPr>
              <w:t>Eye bolt adapter installed to motor case. Install eye bolt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F29A902" w14:textId="0AB15147" w:rsidR="00AB3052" w:rsidRPr="007138D8" w:rsidRDefault="00AB3052" w:rsidP="0047458E">
            <w:pPr>
              <w:jc w:val="center"/>
              <w:textAlignment w:val="baseline"/>
              <w:rPr>
                <w:rFonts w:cs="Calibri"/>
              </w:rPr>
            </w:pPr>
            <w:r w:rsidRPr="007138D8">
              <w:rPr>
                <w:rFonts w:cs="Calibri"/>
                <w:color w:val="000000"/>
              </w:rPr>
              <w:t> </w:t>
            </w:r>
          </w:p>
        </w:tc>
      </w:tr>
      <w:tr w:rsidR="0090520E" w:rsidRPr="007138D8" w14:paraId="2287B0F1" w14:textId="77777777" w:rsidTr="0084125D">
        <w:trPr>
          <w:trHeight w:val="1758"/>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2B182B4" w14:textId="70E317C4" w:rsidR="00AB3052" w:rsidRPr="007138D8" w:rsidRDefault="00AB3052" w:rsidP="0047458E">
            <w:pPr>
              <w:jc w:val="center"/>
              <w:textAlignment w:val="baseline"/>
              <w:rPr>
                <w:rFonts w:cs="Calibri"/>
              </w:rPr>
            </w:pPr>
            <w:r w:rsidRPr="007138D8">
              <w:rPr>
                <w:rFonts w:cs="Calibri"/>
                <w:color w:val="000000"/>
              </w:rPr>
              <w:t>57</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4EF01B9E" w14:textId="5313C0A0" w:rsidR="00AB3052" w:rsidRPr="007138D8" w:rsidRDefault="00AB3052" w:rsidP="0047458E">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C604946" w14:textId="5A9C8D2D" w:rsidR="00AB3052" w:rsidRPr="007138D8" w:rsidRDefault="00AB3052" w:rsidP="0047458E">
            <w:pPr>
              <w:textAlignment w:val="baseline"/>
              <w:rPr>
                <w:rFonts w:cs="Calibri"/>
                <w:color w:val="000000" w:themeColor="text1"/>
              </w:rPr>
            </w:pPr>
            <w:r w:rsidRPr="007138D8">
              <w:rPr>
                <w:rFonts w:cs="Calibri"/>
                <w:b/>
                <w:color w:val="000000" w:themeColor="text1"/>
                <w:u w:val="single"/>
              </w:rPr>
              <w:t>PPE REQUIRED: nitrile gloves, safety goggles, long sleeves, pants, closed-toed shoes</w:t>
            </w:r>
            <w:r w:rsidR="00173954" w:rsidRPr="007138D8">
              <w:rPr>
                <w:rFonts w:cs="Calibri"/>
                <w:b/>
                <w:color w:val="000000" w:themeColor="text1"/>
                <w:u w:val="single"/>
              </w:rPr>
              <w:t>.</w:t>
            </w:r>
            <w:r w:rsidRPr="007138D8">
              <w:rPr>
                <w:rFonts w:cs="Calibri"/>
                <w:color w:val="000000" w:themeColor="text1"/>
              </w:rPr>
              <w:t> </w:t>
            </w:r>
          </w:p>
          <w:p w14:paraId="44E7EA35" w14:textId="77777777" w:rsidR="00AB3052" w:rsidRPr="007138D8" w:rsidRDefault="00AB3052" w:rsidP="0047458E">
            <w:pPr>
              <w:textAlignment w:val="baseline"/>
              <w:rPr>
                <w:rFonts w:cs="Calibri"/>
              </w:rPr>
            </w:pPr>
            <w:r w:rsidRPr="007138D8">
              <w:rPr>
                <w:rFonts w:cs="Calibri"/>
                <w:color w:val="000000"/>
              </w:rPr>
              <w:t>Insert liner containing propellant grains into motor tube. Insert tube into motor casing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010BCC3" w14:textId="6524BE6A" w:rsidR="00AB3052" w:rsidRPr="007138D8" w:rsidRDefault="00AB3052" w:rsidP="0047458E">
            <w:pPr>
              <w:jc w:val="center"/>
              <w:textAlignment w:val="baseline"/>
              <w:rPr>
                <w:rFonts w:cs="Calibri"/>
              </w:rPr>
            </w:pPr>
            <w:r w:rsidRPr="007138D8">
              <w:rPr>
                <w:rFonts w:cs="Calibri"/>
                <w:color w:val="000000"/>
              </w:rPr>
              <w:t> </w:t>
            </w:r>
          </w:p>
        </w:tc>
      </w:tr>
      <w:tr w:rsidR="005C61FA" w:rsidRPr="007138D8" w14:paraId="38DFD36B" w14:textId="77777777" w:rsidTr="0084125D">
        <w:trPr>
          <w:trHeight w:val="1758"/>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A9BE0CC" w14:textId="37D18EB8" w:rsidR="00AB3052" w:rsidRPr="007138D8" w:rsidRDefault="00AB3052" w:rsidP="0047458E">
            <w:pPr>
              <w:jc w:val="center"/>
              <w:textAlignment w:val="baseline"/>
              <w:rPr>
                <w:rFonts w:cs="Calibri"/>
              </w:rPr>
            </w:pPr>
            <w:r w:rsidRPr="007138D8">
              <w:rPr>
                <w:rFonts w:cs="Calibri"/>
                <w:color w:val="000000"/>
              </w:rPr>
              <w:t>58</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590BC461" w14:textId="7D5D0574" w:rsidR="00AB3052" w:rsidRPr="007138D8" w:rsidRDefault="00AB3052" w:rsidP="0047458E">
            <w:pPr>
              <w:jc w:val="center"/>
              <w:textAlignment w:val="baseline"/>
              <w:rPr>
                <w:rFonts w:cs="Calibri"/>
              </w:rPr>
            </w:pPr>
            <w:r w:rsidRPr="007138D8">
              <w:rPr>
                <w:rFonts w:cs="Calibri"/>
                <w:b/>
                <w:color w:val="000000"/>
              </w:rPr>
              <w:t>VERIFY</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379A803" w14:textId="77777777" w:rsidR="00AB3052" w:rsidRPr="007138D8" w:rsidRDefault="00AB3052" w:rsidP="0047458E">
            <w:pPr>
              <w:textAlignment w:val="baseline"/>
              <w:rPr>
                <w:rFonts w:cs="Calibri"/>
              </w:rPr>
            </w:pPr>
            <w:r w:rsidRPr="007138D8">
              <w:rPr>
                <w:rFonts w:cs="Calibri"/>
                <w:color w:val="000000"/>
              </w:rPr>
              <w:t>No motor delay or ejection charge installed.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D2F4EB5" w14:textId="0F34B482" w:rsidR="00AB3052" w:rsidRPr="007138D8" w:rsidRDefault="00AB3052" w:rsidP="0047458E">
            <w:pPr>
              <w:jc w:val="center"/>
              <w:textAlignment w:val="baseline"/>
              <w:rPr>
                <w:rFonts w:cs="Calibri"/>
              </w:rPr>
            </w:pPr>
            <w:r w:rsidRPr="007138D8">
              <w:rPr>
                <w:rFonts w:cs="Calibri"/>
                <w:color w:val="000000"/>
              </w:rPr>
              <w:t> </w:t>
            </w:r>
          </w:p>
        </w:tc>
      </w:tr>
      <w:tr w:rsidR="0090520E" w:rsidRPr="007138D8" w14:paraId="62F60650" w14:textId="77777777" w:rsidTr="0084125D">
        <w:trPr>
          <w:trHeight w:val="1758"/>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DBE935F" w14:textId="74A72075" w:rsidR="00AB3052" w:rsidRPr="007138D8" w:rsidRDefault="00AB3052" w:rsidP="0047458E">
            <w:pPr>
              <w:jc w:val="center"/>
              <w:textAlignment w:val="baseline"/>
              <w:rPr>
                <w:rFonts w:cs="Calibri"/>
              </w:rPr>
            </w:pPr>
            <w:r w:rsidRPr="007138D8">
              <w:rPr>
                <w:rFonts w:cs="Calibri"/>
                <w:color w:val="000000"/>
              </w:rPr>
              <w:t>59</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1328AC1C" w14:textId="4A95294E" w:rsidR="00AB3052" w:rsidRPr="007138D8" w:rsidRDefault="00AB3052" w:rsidP="0047458E">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A5F66BF" w14:textId="77777777" w:rsidR="00AB3052" w:rsidRPr="007138D8" w:rsidRDefault="00AB3052" w:rsidP="0047458E">
            <w:pPr>
              <w:textAlignment w:val="baseline"/>
              <w:rPr>
                <w:rFonts w:cs="Calibri"/>
              </w:rPr>
            </w:pPr>
            <w:r w:rsidRPr="007138D8">
              <w:rPr>
                <w:rFonts w:cs="Calibri"/>
                <w:color w:val="000000"/>
              </w:rPr>
              <w:t>Screw on aft closure. Replace motor retainer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8F5662E" w14:textId="32E8C8FC" w:rsidR="00AB3052" w:rsidRPr="007138D8" w:rsidRDefault="00AB3052" w:rsidP="0047458E">
            <w:pPr>
              <w:jc w:val="center"/>
              <w:textAlignment w:val="baseline"/>
              <w:rPr>
                <w:rFonts w:cs="Calibri"/>
              </w:rPr>
            </w:pPr>
            <w:r w:rsidRPr="007138D8">
              <w:rPr>
                <w:rFonts w:cs="Calibri"/>
                <w:color w:val="000000"/>
              </w:rPr>
              <w:t> </w:t>
            </w:r>
          </w:p>
        </w:tc>
      </w:tr>
      <w:tr w:rsidR="005C61FA" w:rsidRPr="007138D8" w14:paraId="779E0865" w14:textId="77777777" w:rsidTr="0084125D">
        <w:trPr>
          <w:trHeight w:val="1758"/>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35D0954" w14:textId="575E7877" w:rsidR="00AB3052" w:rsidRPr="007138D8" w:rsidRDefault="00AB3052" w:rsidP="0047458E">
            <w:pPr>
              <w:jc w:val="center"/>
              <w:textAlignment w:val="baseline"/>
              <w:rPr>
                <w:rFonts w:cs="Calibri"/>
              </w:rPr>
            </w:pPr>
            <w:r w:rsidRPr="007138D8">
              <w:rPr>
                <w:rFonts w:cs="Calibri"/>
                <w:color w:val="000000"/>
              </w:rPr>
              <w:t>60</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733B92F6" w14:textId="5E4052FB" w:rsidR="00AB3052" w:rsidRPr="007138D8" w:rsidRDefault="00AB3052" w:rsidP="0047458E">
            <w:pPr>
              <w:jc w:val="center"/>
              <w:textAlignment w:val="baseline"/>
              <w:rPr>
                <w:rFonts w:cs="Calibri"/>
              </w:rPr>
            </w:pPr>
            <w:r w:rsidRPr="007138D8">
              <w:rPr>
                <w:rFonts w:cs="Calibri"/>
                <w:b/>
                <w:color w:val="000000"/>
              </w:rPr>
              <w:t>VERIFY</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F81D117" w14:textId="77777777" w:rsidR="00AB3052" w:rsidRPr="007138D8" w:rsidRDefault="00AB3052" w:rsidP="0047458E">
            <w:pPr>
              <w:textAlignment w:val="baseline"/>
              <w:rPr>
                <w:rFonts w:cs="Calibri"/>
              </w:rPr>
            </w:pPr>
            <w:r w:rsidRPr="007138D8">
              <w:rPr>
                <w:rFonts w:cs="Calibri"/>
                <w:color w:val="000000"/>
              </w:rPr>
              <w:t>Motor retainer reinstalled. Nozzle cap fixed over nozzle.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23F4495" w14:textId="6E717CE5" w:rsidR="00AB3052" w:rsidRPr="007138D8" w:rsidRDefault="00AB3052" w:rsidP="0047458E">
            <w:pPr>
              <w:jc w:val="center"/>
              <w:textAlignment w:val="baseline"/>
              <w:rPr>
                <w:rFonts w:cs="Calibri"/>
              </w:rPr>
            </w:pPr>
            <w:r w:rsidRPr="007138D8">
              <w:rPr>
                <w:rFonts w:cs="Calibri"/>
                <w:color w:val="000000"/>
              </w:rPr>
              <w:t> </w:t>
            </w:r>
          </w:p>
        </w:tc>
      </w:tr>
      <w:tr w:rsidR="00D67CCA" w:rsidRPr="007138D8" w14:paraId="2E985A26" w14:textId="77777777" w:rsidTr="00326A48">
        <w:trPr>
          <w:trHeight w:val="285"/>
          <w:jc w:val="center"/>
        </w:trPr>
        <w:tc>
          <w:tcPr>
            <w:tcW w:w="9399" w:type="dxa"/>
            <w:gridSpan w:val="5"/>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04B4FE9C" w14:textId="32CFD478" w:rsidR="00AB3052" w:rsidRPr="007138D8" w:rsidRDefault="00AB3052" w:rsidP="0047458E">
            <w:pPr>
              <w:jc w:val="center"/>
              <w:textAlignment w:val="baseline"/>
              <w:rPr>
                <w:rFonts w:cs="Calibri"/>
              </w:rPr>
            </w:pPr>
            <w:r w:rsidRPr="007138D8">
              <w:rPr>
                <w:rFonts w:cs="Calibri"/>
                <w:b/>
                <w:color w:val="000000"/>
              </w:rPr>
              <w:t>Lower PL Bay, Fin Can, and Drogue Chute</w:t>
            </w:r>
          </w:p>
        </w:tc>
      </w:tr>
      <w:tr w:rsidR="00277850" w:rsidRPr="007138D8" w14:paraId="7B97318E" w14:textId="77777777" w:rsidTr="0084125D">
        <w:trPr>
          <w:trHeight w:val="305"/>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750E02"/>
          </w:tcPr>
          <w:p w14:paraId="20130A07" w14:textId="1842C361" w:rsidR="001F04AF" w:rsidRPr="007138D8" w:rsidRDefault="001F04AF" w:rsidP="001F04AF">
            <w:pPr>
              <w:jc w:val="center"/>
              <w:textAlignment w:val="baseline"/>
              <w:rPr>
                <w:rFonts w:cs="Calibri"/>
                <w:b/>
                <w:color w:val="000000"/>
              </w:rPr>
            </w:pPr>
            <w:r>
              <w:rPr>
                <w:rFonts w:cs="Calibri"/>
                <w:b/>
                <w:color w:val="FFFFFF" w:themeColor="background1"/>
              </w:rPr>
              <w:t>Role</w:t>
            </w:r>
          </w:p>
        </w:tc>
        <w:tc>
          <w:tcPr>
            <w:tcW w:w="4959" w:type="dxa"/>
            <w:tcBorders>
              <w:top w:val="single" w:sz="6" w:space="0" w:color="000000" w:themeColor="text1"/>
              <w:left w:val="single" w:sz="6" w:space="0" w:color="000000" w:themeColor="text1"/>
              <w:right w:val="single" w:sz="6" w:space="0" w:color="000000" w:themeColor="text1"/>
            </w:tcBorders>
            <w:shd w:val="clear" w:color="auto" w:fill="750E02"/>
          </w:tcPr>
          <w:p w14:paraId="1574665E" w14:textId="58A94E1E" w:rsidR="001F04AF" w:rsidRPr="007138D8" w:rsidRDefault="001F04AF" w:rsidP="001F04AF">
            <w:pPr>
              <w:jc w:val="center"/>
              <w:textAlignment w:val="baseline"/>
              <w:rPr>
                <w:rFonts w:cs="Calibri"/>
                <w:b/>
                <w:color w:val="000000"/>
              </w:rPr>
            </w:pPr>
            <w:r>
              <w:rPr>
                <w:rFonts w:cs="Calibri"/>
                <w:b/>
                <w:color w:val="FFFFFF" w:themeColor="background1"/>
              </w:rPr>
              <w:t>Name</w:t>
            </w:r>
          </w:p>
        </w:tc>
        <w:tc>
          <w:tcPr>
            <w:tcW w:w="1577" w:type="dxa"/>
            <w:tcBorders>
              <w:top w:val="single" w:sz="6" w:space="0" w:color="000000" w:themeColor="text1"/>
              <w:left w:val="single" w:sz="6" w:space="0" w:color="000000" w:themeColor="text1"/>
              <w:right w:val="single" w:sz="6" w:space="0" w:color="000000" w:themeColor="text1"/>
            </w:tcBorders>
            <w:shd w:val="clear" w:color="auto" w:fill="750E02"/>
          </w:tcPr>
          <w:p w14:paraId="185B2495" w14:textId="7226C3CA" w:rsidR="00F35CF0" w:rsidRPr="007138D8" w:rsidRDefault="001F04AF" w:rsidP="001F04AF">
            <w:pPr>
              <w:jc w:val="center"/>
              <w:textAlignment w:val="baseline"/>
              <w:rPr>
                <w:rFonts w:cs="Calibri"/>
                <w:b/>
                <w:color w:val="000000"/>
              </w:rPr>
            </w:pPr>
            <w:r>
              <w:rPr>
                <w:rFonts w:cs="Calibri"/>
                <w:b/>
                <w:color w:val="FFFFFF" w:themeColor="background1"/>
              </w:rPr>
              <w:t>Initial</w:t>
            </w:r>
          </w:p>
        </w:tc>
      </w:tr>
      <w:tr w:rsidR="001F04AF" w:rsidRPr="007138D8" w14:paraId="5086097C" w14:textId="77777777" w:rsidTr="0084125D">
        <w:trPr>
          <w:trHeight w:val="432"/>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auto"/>
            <w:vAlign w:val="center"/>
          </w:tcPr>
          <w:p w14:paraId="75D6E279" w14:textId="543215FE" w:rsidR="001F04AF" w:rsidRPr="007138D8" w:rsidRDefault="001F04AF" w:rsidP="001348DC">
            <w:pPr>
              <w:jc w:val="center"/>
              <w:textAlignment w:val="baseline"/>
              <w:rPr>
                <w:rFonts w:cs="Calibri"/>
                <w:b/>
                <w:color w:val="000000"/>
              </w:rPr>
            </w:pPr>
            <w:r>
              <w:rPr>
                <w:rFonts w:cs="Calibri"/>
                <w:b/>
                <w:color w:val="000000"/>
              </w:rPr>
              <w:t>Safety Officer</w:t>
            </w:r>
          </w:p>
        </w:tc>
        <w:tc>
          <w:tcPr>
            <w:tcW w:w="4959"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4FBB30EB" w14:textId="2082839F" w:rsidR="001F04AF" w:rsidRPr="007138D8" w:rsidRDefault="001F04AF" w:rsidP="001348DC">
            <w:pPr>
              <w:jc w:val="center"/>
              <w:textAlignment w:val="baseline"/>
              <w:rPr>
                <w:rFonts w:cs="Calibri"/>
                <w:b/>
                <w:color w:val="000000"/>
              </w:rPr>
            </w:pPr>
            <w:r>
              <w:rPr>
                <w:rFonts w:cs="Calibri"/>
                <w:color w:val="000000"/>
              </w:rPr>
              <w:t>Atzimba Avellaneda</w:t>
            </w:r>
          </w:p>
        </w:tc>
        <w:tc>
          <w:tcPr>
            <w:tcW w:w="1577" w:type="dxa"/>
            <w:tcBorders>
              <w:top w:val="single" w:sz="6" w:space="0" w:color="000000" w:themeColor="text1"/>
              <w:left w:val="single" w:sz="6" w:space="0" w:color="000000" w:themeColor="text1"/>
              <w:right w:val="single" w:sz="6" w:space="0" w:color="000000" w:themeColor="text1"/>
            </w:tcBorders>
            <w:shd w:val="clear" w:color="auto" w:fill="auto"/>
          </w:tcPr>
          <w:p w14:paraId="325A629E" w14:textId="783073C9" w:rsidR="001F04AF" w:rsidRPr="007138D8" w:rsidRDefault="001F04AF" w:rsidP="001F04AF">
            <w:pPr>
              <w:jc w:val="center"/>
              <w:textAlignment w:val="baseline"/>
              <w:rPr>
                <w:rFonts w:cs="Calibri"/>
                <w:b/>
                <w:color w:val="000000"/>
              </w:rPr>
            </w:pPr>
          </w:p>
        </w:tc>
      </w:tr>
      <w:tr w:rsidR="001F04AF" w:rsidRPr="007138D8" w14:paraId="06008F6F" w14:textId="77777777" w:rsidTr="0084125D">
        <w:trPr>
          <w:trHeight w:val="432"/>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auto"/>
            <w:vAlign w:val="center"/>
          </w:tcPr>
          <w:p w14:paraId="7B5B41E9" w14:textId="4A003624" w:rsidR="001F04AF" w:rsidRPr="007138D8" w:rsidRDefault="001F04AF" w:rsidP="001348DC">
            <w:pPr>
              <w:jc w:val="center"/>
              <w:textAlignment w:val="baseline"/>
              <w:rPr>
                <w:rFonts w:cs="Calibri"/>
                <w:b/>
                <w:color w:val="000000"/>
              </w:rPr>
            </w:pPr>
            <w:r>
              <w:rPr>
                <w:rFonts w:cs="Calibri"/>
                <w:b/>
                <w:color w:val="000000"/>
              </w:rPr>
              <w:t>Recovery/Payload Lead</w:t>
            </w:r>
          </w:p>
        </w:tc>
        <w:tc>
          <w:tcPr>
            <w:tcW w:w="4959"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76FC878B" w14:textId="0529D295" w:rsidR="001F04AF" w:rsidRPr="007138D8" w:rsidRDefault="001F04AF" w:rsidP="001348DC">
            <w:pPr>
              <w:jc w:val="center"/>
              <w:textAlignment w:val="baseline"/>
              <w:rPr>
                <w:rFonts w:cs="Calibri"/>
                <w:b/>
                <w:color w:val="000000"/>
              </w:rPr>
            </w:pPr>
            <w:r w:rsidRPr="00C14F73">
              <w:rPr>
                <w:rFonts w:cs="Calibri"/>
                <w:color w:val="000000"/>
              </w:rPr>
              <w:t>Connor</w:t>
            </w:r>
            <w:r>
              <w:rPr>
                <w:rFonts w:cs="Calibri"/>
                <w:color w:val="000000"/>
              </w:rPr>
              <w:t xml:space="preserve"> Zhou</w:t>
            </w:r>
          </w:p>
        </w:tc>
        <w:tc>
          <w:tcPr>
            <w:tcW w:w="1577" w:type="dxa"/>
            <w:tcBorders>
              <w:top w:val="single" w:sz="6" w:space="0" w:color="000000" w:themeColor="text1"/>
              <w:left w:val="single" w:sz="6" w:space="0" w:color="000000" w:themeColor="text1"/>
              <w:right w:val="single" w:sz="6" w:space="0" w:color="000000" w:themeColor="text1"/>
            </w:tcBorders>
            <w:shd w:val="clear" w:color="auto" w:fill="auto"/>
          </w:tcPr>
          <w:p w14:paraId="4126BBD4" w14:textId="5733DABC" w:rsidR="001F04AF" w:rsidRPr="007138D8" w:rsidRDefault="001F04AF" w:rsidP="001F04AF">
            <w:pPr>
              <w:jc w:val="center"/>
              <w:textAlignment w:val="baseline"/>
              <w:rPr>
                <w:rFonts w:cs="Calibri"/>
                <w:b/>
                <w:color w:val="000000"/>
              </w:rPr>
            </w:pPr>
          </w:p>
        </w:tc>
      </w:tr>
      <w:tr w:rsidR="001F04AF" w:rsidRPr="007138D8" w14:paraId="1E2A4C88" w14:textId="77777777" w:rsidTr="0084125D">
        <w:trPr>
          <w:trHeight w:val="432"/>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auto"/>
            <w:vAlign w:val="center"/>
          </w:tcPr>
          <w:p w14:paraId="1285B36A" w14:textId="308046E4" w:rsidR="001F04AF" w:rsidRPr="007138D8" w:rsidRDefault="001F04AF" w:rsidP="001348DC">
            <w:pPr>
              <w:jc w:val="center"/>
              <w:textAlignment w:val="baseline"/>
              <w:rPr>
                <w:rFonts w:cs="Calibri"/>
                <w:b/>
                <w:color w:val="000000"/>
              </w:rPr>
            </w:pPr>
            <w:r w:rsidRPr="0058237C">
              <w:rPr>
                <w:rFonts w:cs="Calibri"/>
                <w:b/>
                <w:color w:val="000000"/>
              </w:rPr>
              <w:t>Avionics/Payload Lead</w:t>
            </w:r>
          </w:p>
        </w:tc>
        <w:tc>
          <w:tcPr>
            <w:tcW w:w="4959"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2E40A826" w14:textId="442C6B79" w:rsidR="001F04AF" w:rsidRPr="007138D8" w:rsidRDefault="001F04AF" w:rsidP="001348DC">
            <w:pPr>
              <w:jc w:val="center"/>
              <w:textAlignment w:val="baseline"/>
              <w:rPr>
                <w:rFonts w:cs="Calibri"/>
                <w:b/>
                <w:color w:val="000000"/>
              </w:rPr>
            </w:pPr>
            <w:r>
              <w:rPr>
                <w:rFonts w:cs="Calibri"/>
                <w:color w:val="000000"/>
              </w:rPr>
              <w:t>Jake Miller</w:t>
            </w:r>
          </w:p>
        </w:tc>
        <w:tc>
          <w:tcPr>
            <w:tcW w:w="1577" w:type="dxa"/>
            <w:tcBorders>
              <w:top w:val="single" w:sz="6" w:space="0" w:color="000000" w:themeColor="text1"/>
              <w:left w:val="single" w:sz="6" w:space="0" w:color="000000" w:themeColor="text1"/>
              <w:right w:val="single" w:sz="6" w:space="0" w:color="000000" w:themeColor="text1"/>
            </w:tcBorders>
            <w:shd w:val="clear" w:color="auto" w:fill="auto"/>
          </w:tcPr>
          <w:p w14:paraId="5E8B3983" w14:textId="4DDD2A1C" w:rsidR="001F04AF" w:rsidRPr="007138D8" w:rsidRDefault="001F04AF" w:rsidP="001F04AF">
            <w:pPr>
              <w:jc w:val="center"/>
              <w:textAlignment w:val="baseline"/>
              <w:rPr>
                <w:rFonts w:cs="Calibri"/>
                <w:b/>
                <w:color w:val="000000"/>
              </w:rPr>
            </w:pPr>
          </w:p>
        </w:tc>
      </w:tr>
      <w:tr w:rsidR="005C61FA" w:rsidRPr="001F04AF" w14:paraId="19047ECF" w14:textId="77777777" w:rsidTr="0084125D">
        <w:trPr>
          <w:trHeight w:val="288"/>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69B129BC" w14:textId="0276292E" w:rsidR="00F35CF0" w:rsidRPr="001F04AF" w:rsidRDefault="001F04AF" w:rsidP="001F04AF">
            <w:pPr>
              <w:jc w:val="center"/>
              <w:textAlignment w:val="baseline"/>
              <w:rPr>
                <w:rFonts w:cs="Calibri"/>
                <w:color w:val="FFFFFF" w:themeColor="background1"/>
              </w:rPr>
            </w:pPr>
            <w:r w:rsidRPr="004B1094">
              <w:rPr>
                <w:rFonts w:cs="Calibri"/>
                <w:b/>
                <w:color w:val="FFFFFF" w:themeColor="background1"/>
              </w:rPr>
              <w:t>Step</w:t>
            </w:r>
          </w:p>
        </w:tc>
        <w:tc>
          <w:tcPr>
            <w:tcW w:w="1378" w:type="dxa"/>
            <w:tcBorders>
              <w:top w:val="single" w:sz="6" w:space="0" w:color="000000" w:themeColor="text1"/>
              <w:left w:val="single" w:sz="6" w:space="0" w:color="000000" w:themeColor="text1"/>
              <w:bottom w:val="nil"/>
              <w:right w:val="single" w:sz="6" w:space="0" w:color="000000" w:themeColor="text1"/>
            </w:tcBorders>
            <w:shd w:val="clear" w:color="auto" w:fill="750E02"/>
          </w:tcPr>
          <w:p w14:paraId="4C9B0416" w14:textId="6D7E0838" w:rsidR="00F35CF0" w:rsidRPr="001F04AF" w:rsidRDefault="001F04AF" w:rsidP="001F04AF">
            <w:pPr>
              <w:jc w:val="center"/>
              <w:textAlignment w:val="baseline"/>
              <w:rPr>
                <w:rFonts w:cs="Calibri"/>
                <w:color w:val="FFFFFF" w:themeColor="background1"/>
              </w:rPr>
            </w:pPr>
            <w:r w:rsidRPr="004B1094">
              <w:rPr>
                <w:rFonts w:cs="Calibri"/>
                <w:b/>
                <w:color w:val="FFFFFF" w:themeColor="background1"/>
              </w:rPr>
              <w:t>Verification</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71F8A452" w14:textId="170E2D01" w:rsidR="00F35CF0" w:rsidRPr="001F04AF" w:rsidRDefault="001F04AF" w:rsidP="001F04AF">
            <w:pPr>
              <w:jc w:val="center"/>
              <w:textAlignment w:val="baseline"/>
              <w:rPr>
                <w:rFonts w:cs="Calibri"/>
                <w:color w:val="FFFFFF" w:themeColor="background1"/>
              </w:rPr>
            </w:pPr>
            <w:r w:rsidRPr="004B1094">
              <w:rPr>
                <w:rFonts w:cs="Calibri"/>
                <w:b/>
                <w:color w:val="FFFFFF" w:themeColor="background1"/>
              </w:rPr>
              <w:t>Action</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6AC4BFF1" w14:textId="15E13EFB" w:rsidR="00F35CF0" w:rsidRPr="001F04AF" w:rsidRDefault="001F04AF" w:rsidP="001F04AF">
            <w:pPr>
              <w:jc w:val="center"/>
              <w:textAlignment w:val="baseline"/>
              <w:rPr>
                <w:rFonts w:cs="Calibri"/>
                <w:color w:val="FFFFFF" w:themeColor="background1"/>
              </w:rPr>
            </w:pPr>
            <w:r w:rsidRPr="004B1094">
              <w:rPr>
                <w:rFonts w:cs="Calibri"/>
                <w:b/>
                <w:color w:val="FFFFFF" w:themeColor="background1"/>
              </w:rPr>
              <w:t>Completion</w:t>
            </w:r>
          </w:p>
        </w:tc>
      </w:tr>
      <w:tr w:rsidR="00277850" w:rsidRPr="007138D8" w14:paraId="59414C86"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5C7357A" w14:textId="64BC5AA5" w:rsidR="00AB3052" w:rsidRPr="007138D8" w:rsidRDefault="00AB3052" w:rsidP="0047458E">
            <w:pPr>
              <w:jc w:val="center"/>
              <w:textAlignment w:val="baseline"/>
              <w:rPr>
                <w:rFonts w:cs="Calibri"/>
              </w:rPr>
            </w:pPr>
            <w:r w:rsidRPr="007138D8">
              <w:rPr>
                <w:rFonts w:cs="Calibri"/>
                <w:color w:val="000000"/>
              </w:rPr>
              <w:t>40</w:t>
            </w:r>
          </w:p>
        </w:tc>
        <w:tc>
          <w:tcPr>
            <w:tcW w:w="1378" w:type="dxa"/>
            <w:tcBorders>
              <w:top w:val="single" w:sz="6" w:space="0" w:color="000000" w:themeColor="text1"/>
              <w:left w:val="single" w:sz="6" w:space="0" w:color="000000" w:themeColor="text1"/>
              <w:bottom w:val="nil"/>
              <w:right w:val="single" w:sz="6" w:space="0" w:color="000000" w:themeColor="text1"/>
            </w:tcBorders>
            <w:shd w:val="clear" w:color="auto" w:fill="AEAAAA" w:themeFill="background2" w:themeFillShade="BF"/>
            <w:vAlign w:val="center"/>
            <w:hideMark/>
          </w:tcPr>
          <w:p w14:paraId="665B62B5" w14:textId="28EE68A0" w:rsidR="00AB3052" w:rsidRPr="007138D8" w:rsidRDefault="00AB3052" w:rsidP="0047458E">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AE6AE57" w14:textId="77777777" w:rsidR="00AB3052" w:rsidRPr="007138D8" w:rsidRDefault="00AB3052" w:rsidP="0047458E">
            <w:pPr>
              <w:textAlignment w:val="baseline"/>
              <w:rPr>
                <w:rFonts w:cs="Calibri"/>
              </w:rPr>
            </w:pPr>
            <w:r w:rsidRPr="007138D8">
              <w:rPr>
                <w:rFonts w:cs="Calibri"/>
                <w:color w:val="000000"/>
              </w:rPr>
              <w:t>Connect recovery harness end to eye bolt at top of motor case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EBB31B8" w14:textId="6A16D1CA" w:rsidR="00AB3052" w:rsidRPr="007138D8" w:rsidRDefault="00AB3052" w:rsidP="0047458E">
            <w:pPr>
              <w:jc w:val="center"/>
              <w:textAlignment w:val="baseline"/>
              <w:rPr>
                <w:rFonts w:cs="Calibri"/>
              </w:rPr>
            </w:pPr>
            <w:r w:rsidRPr="007138D8">
              <w:rPr>
                <w:rFonts w:cs="Calibri"/>
                <w:color w:val="000000"/>
              </w:rPr>
              <w:t> </w:t>
            </w:r>
          </w:p>
        </w:tc>
      </w:tr>
      <w:tr w:rsidR="005C61FA" w:rsidRPr="007138D8" w14:paraId="07349697"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9218653" w14:textId="5D307F31" w:rsidR="00AB3052" w:rsidRPr="007138D8" w:rsidRDefault="00AB3052" w:rsidP="0047458E">
            <w:pPr>
              <w:jc w:val="center"/>
              <w:textAlignment w:val="baseline"/>
              <w:rPr>
                <w:rFonts w:cs="Calibri"/>
              </w:rPr>
            </w:pPr>
            <w:r w:rsidRPr="007138D8">
              <w:rPr>
                <w:rFonts w:cs="Calibri"/>
                <w:color w:val="000000"/>
              </w:rPr>
              <w:t>41</w:t>
            </w:r>
          </w:p>
        </w:tc>
        <w:tc>
          <w:tcPr>
            <w:tcW w:w="1378" w:type="dxa"/>
            <w:tcBorders>
              <w:top w:val="nil"/>
              <w:left w:val="single" w:sz="6" w:space="0" w:color="000000" w:themeColor="text1"/>
              <w:bottom w:val="nil"/>
              <w:right w:val="single" w:sz="6" w:space="0" w:color="000000" w:themeColor="text1"/>
            </w:tcBorders>
            <w:shd w:val="clear" w:color="auto" w:fill="AEAAAA" w:themeFill="background2" w:themeFillShade="BF"/>
            <w:vAlign w:val="center"/>
            <w:hideMark/>
          </w:tcPr>
          <w:p w14:paraId="562AE93B" w14:textId="288C5611" w:rsidR="00AB3052" w:rsidRPr="007138D8" w:rsidRDefault="00AB3052" w:rsidP="0047458E">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742566C" w14:textId="77777777" w:rsidR="00AB3052" w:rsidRPr="007138D8" w:rsidRDefault="00AB3052" w:rsidP="0047458E">
            <w:pPr>
              <w:textAlignment w:val="baseline"/>
              <w:rPr>
                <w:rFonts w:cs="Calibri"/>
              </w:rPr>
            </w:pPr>
            <w:r w:rsidRPr="007138D8">
              <w:rPr>
                <w:rFonts w:cs="Calibri"/>
                <w:color w:val="000000"/>
              </w:rPr>
              <w:t>Connect drogue parachute to midpoint quick link of recovery harness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6FA4CD8" w14:textId="7BCA4C5D" w:rsidR="00AB3052" w:rsidRPr="007138D8" w:rsidRDefault="00AB3052" w:rsidP="0047458E">
            <w:pPr>
              <w:jc w:val="center"/>
              <w:textAlignment w:val="baseline"/>
              <w:rPr>
                <w:rFonts w:cs="Calibri"/>
              </w:rPr>
            </w:pPr>
            <w:r w:rsidRPr="007138D8">
              <w:rPr>
                <w:rFonts w:cs="Calibri"/>
                <w:color w:val="000000"/>
              </w:rPr>
              <w:t> </w:t>
            </w:r>
          </w:p>
        </w:tc>
      </w:tr>
      <w:tr w:rsidR="00277850" w:rsidRPr="007138D8" w14:paraId="28900042"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781C1B3" w14:textId="2ACE86CB" w:rsidR="00AB3052" w:rsidRPr="007138D8" w:rsidRDefault="00AB3052" w:rsidP="0047458E">
            <w:pPr>
              <w:jc w:val="center"/>
              <w:textAlignment w:val="baseline"/>
              <w:rPr>
                <w:rFonts w:cs="Calibri"/>
              </w:rPr>
            </w:pPr>
            <w:r w:rsidRPr="007138D8">
              <w:rPr>
                <w:rFonts w:cs="Calibri"/>
                <w:color w:val="000000"/>
              </w:rPr>
              <w:lastRenderedPageBreak/>
              <w:t>42</w:t>
            </w:r>
          </w:p>
        </w:tc>
        <w:tc>
          <w:tcPr>
            <w:tcW w:w="1378" w:type="dxa"/>
            <w:tcBorders>
              <w:top w:val="nil"/>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17F0B544" w14:textId="5015F190" w:rsidR="00AB3052" w:rsidRPr="007138D8" w:rsidRDefault="00AB3052" w:rsidP="0047458E">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8669EE3" w14:textId="77777777" w:rsidR="00AB3052" w:rsidRPr="007138D8" w:rsidRDefault="00AB3052" w:rsidP="0047458E">
            <w:pPr>
              <w:textAlignment w:val="baseline"/>
              <w:rPr>
                <w:rFonts w:cs="Calibri"/>
              </w:rPr>
            </w:pPr>
            <w:r w:rsidRPr="007138D8">
              <w:rPr>
                <w:rFonts w:cs="Calibri"/>
                <w:color w:val="000000"/>
              </w:rPr>
              <w:t xml:space="preserve">Connect recovery harness end to avionics </w:t>
            </w:r>
            <w:r w:rsidRPr="007138D8">
              <w:rPr>
                <w:rFonts w:cs="Calibri"/>
                <w:b/>
                <w:color w:val="000000"/>
              </w:rPr>
              <w:t>A side</w:t>
            </w:r>
            <w:r w:rsidRPr="007138D8">
              <w:rPr>
                <w:rFonts w:cs="Calibri"/>
                <w:color w:val="000000"/>
              </w:rPr>
              <w:t xml:space="preserve"> bulkhead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3EA323F" w14:textId="4D68E08C" w:rsidR="00AB3052" w:rsidRPr="007138D8" w:rsidRDefault="00AB3052" w:rsidP="0047458E">
            <w:pPr>
              <w:jc w:val="center"/>
              <w:textAlignment w:val="baseline"/>
              <w:rPr>
                <w:rFonts w:cs="Calibri"/>
              </w:rPr>
            </w:pPr>
            <w:r w:rsidRPr="007138D8">
              <w:rPr>
                <w:rFonts w:cs="Calibri"/>
                <w:color w:val="000000"/>
              </w:rPr>
              <w:t> </w:t>
            </w:r>
          </w:p>
        </w:tc>
      </w:tr>
      <w:tr w:rsidR="005C61FA" w:rsidRPr="007138D8" w14:paraId="1F888E5A"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766B473" w14:textId="74E0F6A7" w:rsidR="00AB3052" w:rsidRPr="007138D8" w:rsidRDefault="00AB3052" w:rsidP="0047458E">
            <w:pPr>
              <w:jc w:val="center"/>
              <w:textAlignment w:val="baseline"/>
              <w:rPr>
                <w:rFonts w:cs="Calibri"/>
              </w:rPr>
            </w:pPr>
            <w:r w:rsidRPr="007138D8">
              <w:rPr>
                <w:rFonts w:cs="Calibri"/>
                <w:color w:val="000000"/>
              </w:rPr>
              <w:t>43</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7A257CC3" w14:textId="75636099" w:rsidR="00AB3052" w:rsidRPr="007138D8" w:rsidRDefault="00AB3052" w:rsidP="0047458E">
            <w:pPr>
              <w:jc w:val="center"/>
              <w:textAlignment w:val="baseline"/>
              <w:rPr>
                <w:rFonts w:cs="Calibri"/>
              </w:rPr>
            </w:pPr>
            <w:r w:rsidRPr="007138D8">
              <w:rPr>
                <w:rFonts w:cs="Calibri"/>
                <w:b/>
                <w:color w:val="000000"/>
              </w:rPr>
              <w:t>VERIFY</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B302EA4" w14:textId="77777777" w:rsidR="00AB3052" w:rsidRPr="007138D8" w:rsidRDefault="00AB3052" w:rsidP="0047458E">
            <w:pPr>
              <w:textAlignment w:val="baseline"/>
              <w:rPr>
                <w:rFonts w:cs="Calibri"/>
              </w:rPr>
            </w:pPr>
            <w:r w:rsidRPr="007138D8">
              <w:rPr>
                <w:rFonts w:cs="Calibri"/>
                <w:color w:val="000000"/>
              </w:rPr>
              <w:t>Drogue parachute harness is connected to avionics</w:t>
            </w:r>
            <w:r w:rsidRPr="007138D8">
              <w:rPr>
                <w:rFonts w:cs="Calibri"/>
                <w:b/>
                <w:color w:val="000000"/>
              </w:rPr>
              <w:t xml:space="preserve"> A side</w:t>
            </w:r>
            <w:r w:rsidRPr="007138D8">
              <w:rPr>
                <w:rFonts w:cs="Calibri"/>
                <w:color w:val="000000"/>
              </w:rPr>
              <w:t>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27A0F56" w14:textId="6A04FD29" w:rsidR="00AB3052" w:rsidRPr="007138D8" w:rsidRDefault="00AB3052" w:rsidP="0047458E">
            <w:pPr>
              <w:jc w:val="center"/>
              <w:textAlignment w:val="baseline"/>
              <w:rPr>
                <w:rFonts w:cs="Calibri"/>
              </w:rPr>
            </w:pPr>
            <w:r w:rsidRPr="007138D8">
              <w:rPr>
                <w:rFonts w:cs="Calibri"/>
                <w:color w:val="000000"/>
              </w:rPr>
              <w:t> </w:t>
            </w:r>
          </w:p>
        </w:tc>
      </w:tr>
      <w:tr w:rsidR="0090520E" w:rsidRPr="007138D8" w14:paraId="1B213514"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4C9CF29" w14:textId="007DB80F" w:rsidR="00AB3052" w:rsidRPr="007138D8" w:rsidRDefault="00AB3052" w:rsidP="0047458E">
            <w:pPr>
              <w:jc w:val="center"/>
              <w:textAlignment w:val="baseline"/>
              <w:rPr>
                <w:rFonts w:cs="Calibri"/>
              </w:rPr>
            </w:pPr>
            <w:r w:rsidRPr="007138D8">
              <w:rPr>
                <w:rFonts w:cs="Calibri"/>
                <w:color w:val="000000"/>
              </w:rPr>
              <w:t>44</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5D1D4823" w14:textId="720ACF45" w:rsidR="00AB3052" w:rsidRPr="007138D8" w:rsidRDefault="00AB3052" w:rsidP="0047458E">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765444D" w14:textId="77777777" w:rsidR="00AB3052" w:rsidRPr="007138D8" w:rsidRDefault="00AB3052" w:rsidP="0047458E">
            <w:pPr>
              <w:textAlignment w:val="baseline"/>
              <w:rPr>
                <w:rFonts w:cs="Calibri"/>
              </w:rPr>
            </w:pPr>
            <w:r w:rsidRPr="007138D8">
              <w:rPr>
                <w:rFonts w:cs="Calibri"/>
                <w:color w:val="000000"/>
              </w:rPr>
              <w:t>Lay out horizontal: av bay, drogue chute, LPLB/fin can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2FA12CB" w14:textId="5DD44A34" w:rsidR="00AB3052" w:rsidRPr="007138D8" w:rsidRDefault="00AB3052" w:rsidP="0047458E">
            <w:pPr>
              <w:jc w:val="center"/>
              <w:textAlignment w:val="baseline"/>
              <w:rPr>
                <w:rFonts w:cs="Calibri"/>
              </w:rPr>
            </w:pPr>
            <w:r w:rsidRPr="007138D8">
              <w:rPr>
                <w:rFonts w:cs="Calibri"/>
                <w:color w:val="000000"/>
              </w:rPr>
              <w:t> </w:t>
            </w:r>
          </w:p>
        </w:tc>
      </w:tr>
      <w:tr w:rsidR="005C61FA" w:rsidRPr="007138D8" w14:paraId="1AE133D1"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3FE11C9" w14:textId="23BE7046" w:rsidR="00AB3052" w:rsidRPr="007138D8" w:rsidRDefault="00AB3052" w:rsidP="0047458E">
            <w:pPr>
              <w:jc w:val="center"/>
              <w:textAlignment w:val="baseline"/>
              <w:rPr>
                <w:rFonts w:cs="Calibri"/>
              </w:rPr>
            </w:pPr>
            <w:r w:rsidRPr="007138D8">
              <w:rPr>
                <w:rFonts w:cs="Calibri"/>
                <w:color w:val="000000"/>
              </w:rPr>
              <w:t>45</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24FD3DD6" w14:textId="5BE5E327" w:rsidR="00AB3052" w:rsidRPr="007138D8" w:rsidRDefault="00AB3052" w:rsidP="0047458E">
            <w:pPr>
              <w:jc w:val="center"/>
              <w:textAlignment w:val="baseline"/>
              <w:rPr>
                <w:rFonts w:cs="Calibri"/>
              </w:rPr>
            </w:pPr>
            <w:r w:rsidRPr="007138D8">
              <w:rPr>
                <w:rFonts w:cs="Calibri"/>
                <w:b/>
                <w:color w:val="000000"/>
              </w:rPr>
              <w:t>VERIFY</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23A1136" w14:textId="77777777" w:rsidR="00AB3052" w:rsidRPr="007138D8" w:rsidRDefault="00AB3052" w:rsidP="0047458E">
            <w:pPr>
              <w:textAlignment w:val="baseline"/>
              <w:rPr>
                <w:rFonts w:cs="Calibri"/>
              </w:rPr>
            </w:pPr>
            <w:r w:rsidRPr="007138D8">
              <w:rPr>
                <w:rFonts w:cs="Calibri"/>
                <w:color w:val="000000"/>
              </w:rPr>
              <w:t>All quick links are attached to the correct location and fully closed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8B30F9F" w14:textId="19BDF4F5" w:rsidR="00AB3052" w:rsidRPr="007138D8" w:rsidRDefault="00AB3052" w:rsidP="0047458E">
            <w:pPr>
              <w:jc w:val="center"/>
              <w:textAlignment w:val="baseline"/>
              <w:rPr>
                <w:rFonts w:cs="Calibri"/>
              </w:rPr>
            </w:pPr>
            <w:r w:rsidRPr="007138D8">
              <w:rPr>
                <w:rFonts w:cs="Calibri"/>
                <w:color w:val="000000"/>
              </w:rPr>
              <w:t> </w:t>
            </w:r>
          </w:p>
        </w:tc>
      </w:tr>
      <w:tr w:rsidR="0090520E" w:rsidRPr="007138D8" w14:paraId="45D4AD88"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C8D8C07" w14:textId="1D483213" w:rsidR="00AB3052" w:rsidRPr="007138D8" w:rsidRDefault="00AB3052" w:rsidP="0047458E">
            <w:pPr>
              <w:jc w:val="center"/>
              <w:textAlignment w:val="baseline"/>
              <w:rPr>
                <w:rFonts w:cs="Calibri"/>
              </w:rPr>
            </w:pPr>
            <w:r w:rsidRPr="007138D8">
              <w:rPr>
                <w:rFonts w:cs="Calibri"/>
                <w:color w:val="000000"/>
              </w:rPr>
              <w:t>46</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6D41BDBC" w14:textId="75B5D3BF" w:rsidR="00AB3052" w:rsidRPr="007138D8" w:rsidRDefault="00AB3052" w:rsidP="0047458E">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E18C34C" w14:textId="77777777" w:rsidR="00AB3052" w:rsidRPr="007138D8" w:rsidRDefault="00AB3052" w:rsidP="0047458E">
            <w:pPr>
              <w:textAlignment w:val="baseline"/>
              <w:rPr>
                <w:rFonts w:cs="Calibri"/>
              </w:rPr>
            </w:pPr>
            <w:r w:rsidRPr="007138D8">
              <w:rPr>
                <w:rFonts w:cs="Calibri"/>
                <w:color w:val="000000"/>
              </w:rPr>
              <w:t>Pack drogue parachute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708E099" w14:textId="5BECA6A7" w:rsidR="00AB3052" w:rsidRPr="007138D8" w:rsidRDefault="00AB3052" w:rsidP="0047458E">
            <w:pPr>
              <w:jc w:val="center"/>
              <w:textAlignment w:val="baseline"/>
              <w:rPr>
                <w:rFonts w:cs="Calibri"/>
              </w:rPr>
            </w:pPr>
            <w:r w:rsidRPr="007138D8">
              <w:rPr>
                <w:rFonts w:cs="Calibri"/>
                <w:color w:val="000000"/>
              </w:rPr>
              <w:t> </w:t>
            </w:r>
          </w:p>
        </w:tc>
      </w:tr>
      <w:tr w:rsidR="005C61FA" w:rsidRPr="007138D8" w14:paraId="20413EC2"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B121A3E" w14:textId="5B894637" w:rsidR="00AB3052" w:rsidRPr="007138D8" w:rsidRDefault="00AB3052" w:rsidP="0047458E">
            <w:pPr>
              <w:jc w:val="center"/>
              <w:textAlignment w:val="baseline"/>
              <w:rPr>
                <w:rFonts w:cs="Calibri"/>
              </w:rPr>
            </w:pPr>
            <w:r w:rsidRPr="007138D8">
              <w:rPr>
                <w:rFonts w:cs="Calibri"/>
                <w:color w:val="000000"/>
              </w:rPr>
              <w:t>47</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50857C36" w14:textId="3C57812D" w:rsidR="00AB3052" w:rsidRPr="007138D8" w:rsidRDefault="00AB3052" w:rsidP="0047458E">
            <w:pPr>
              <w:jc w:val="center"/>
              <w:textAlignment w:val="baseline"/>
              <w:rPr>
                <w:rFonts w:cs="Calibri"/>
              </w:rPr>
            </w:pPr>
            <w:r w:rsidRPr="007138D8">
              <w:rPr>
                <w:rFonts w:cs="Calibri"/>
                <w:b/>
                <w:color w:val="000000"/>
              </w:rPr>
              <w:t>VERIFY</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BFB0C98" w14:textId="77777777" w:rsidR="00AB3052" w:rsidRPr="007138D8" w:rsidRDefault="00AB3052" w:rsidP="0047458E">
            <w:pPr>
              <w:textAlignment w:val="baseline"/>
              <w:rPr>
                <w:rFonts w:cs="Calibri"/>
              </w:rPr>
            </w:pPr>
            <w:r w:rsidRPr="007138D8">
              <w:rPr>
                <w:rFonts w:cs="Calibri"/>
                <w:color w:val="000000"/>
              </w:rPr>
              <w:t>Drogue parachute is correctly packed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91EE90D" w14:textId="09E08AEC" w:rsidR="00AB3052" w:rsidRPr="007138D8" w:rsidRDefault="00AB3052" w:rsidP="0047458E">
            <w:pPr>
              <w:jc w:val="center"/>
              <w:textAlignment w:val="baseline"/>
              <w:rPr>
                <w:rFonts w:cs="Calibri"/>
              </w:rPr>
            </w:pPr>
            <w:r w:rsidRPr="007138D8">
              <w:rPr>
                <w:rFonts w:cs="Calibri"/>
                <w:color w:val="000000"/>
              </w:rPr>
              <w:t> </w:t>
            </w:r>
          </w:p>
        </w:tc>
      </w:tr>
      <w:tr w:rsidR="00277850" w:rsidRPr="007138D8" w14:paraId="5D205C65"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211516D" w14:textId="040362FC" w:rsidR="00AB3052" w:rsidRPr="007138D8" w:rsidRDefault="00AB3052" w:rsidP="0047458E">
            <w:pPr>
              <w:jc w:val="center"/>
              <w:textAlignment w:val="baseline"/>
              <w:rPr>
                <w:rFonts w:cs="Calibri"/>
              </w:rPr>
            </w:pPr>
            <w:r w:rsidRPr="007138D8">
              <w:rPr>
                <w:rFonts w:cs="Calibri"/>
                <w:color w:val="000000"/>
              </w:rPr>
              <w:t>48</w:t>
            </w:r>
          </w:p>
        </w:tc>
        <w:tc>
          <w:tcPr>
            <w:tcW w:w="1378" w:type="dxa"/>
            <w:tcBorders>
              <w:top w:val="single" w:sz="6" w:space="0" w:color="000000" w:themeColor="text1"/>
              <w:left w:val="single" w:sz="6" w:space="0" w:color="000000" w:themeColor="text1"/>
              <w:bottom w:val="nil"/>
              <w:right w:val="single" w:sz="6" w:space="0" w:color="000000" w:themeColor="text1"/>
            </w:tcBorders>
            <w:shd w:val="clear" w:color="auto" w:fill="AEAAAA" w:themeFill="background2" w:themeFillShade="BF"/>
            <w:vAlign w:val="center"/>
            <w:hideMark/>
          </w:tcPr>
          <w:p w14:paraId="6D6D77DF" w14:textId="10F9038A" w:rsidR="00AB3052" w:rsidRPr="007138D8" w:rsidRDefault="00AB3052" w:rsidP="0047458E">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B9C857A" w14:textId="77777777" w:rsidR="00AB3052" w:rsidRPr="007138D8" w:rsidRDefault="00AB3052" w:rsidP="0047458E">
            <w:pPr>
              <w:textAlignment w:val="baseline"/>
              <w:rPr>
                <w:rFonts w:cs="Calibri"/>
              </w:rPr>
            </w:pPr>
            <w:r w:rsidRPr="007138D8">
              <w:rPr>
                <w:rFonts w:cs="Calibri"/>
                <w:color w:val="000000"/>
              </w:rPr>
              <w:t>Insert packed drogue chute into lower payload bay. Reeve remaining shock cord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EB94D18" w14:textId="05953B12" w:rsidR="00AB3052" w:rsidRPr="007138D8" w:rsidRDefault="00AB3052" w:rsidP="0047458E">
            <w:pPr>
              <w:jc w:val="center"/>
              <w:textAlignment w:val="baseline"/>
              <w:rPr>
                <w:rFonts w:cs="Calibri"/>
              </w:rPr>
            </w:pPr>
            <w:r w:rsidRPr="007138D8">
              <w:rPr>
                <w:rFonts w:cs="Calibri"/>
                <w:color w:val="000000"/>
              </w:rPr>
              <w:t> </w:t>
            </w:r>
          </w:p>
        </w:tc>
      </w:tr>
      <w:tr w:rsidR="00277850" w:rsidRPr="007138D8" w14:paraId="2476D289"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D8572B9" w14:textId="3C097C21" w:rsidR="00AB3052" w:rsidRPr="007138D8" w:rsidRDefault="00AB3052" w:rsidP="0047458E">
            <w:pPr>
              <w:jc w:val="center"/>
              <w:textAlignment w:val="baseline"/>
              <w:rPr>
                <w:rFonts w:cs="Calibri"/>
              </w:rPr>
            </w:pPr>
            <w:r w:rsidRPr="007138D8">
              <w:rPr>
                <w:rFonts w:cs="Calibri"/>
                <w:color w:val="000000"/>
              </w:rPr>
              <w:t>49</w:t>
            </w:r>
          </w:p>
        </w:tc>
        <w:tc>
          <w:tcPr>
            <w:tcW w:w="1378" w:type="dxa"/>
            <w:tcBorders>
              <w:top w:val="nil"/>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438EE97D" w14:textId="52EBE444" w:rsidR="00AB3052" w:rsidRPr="007138D8" w:rsidRDefault="00AB3052" w:rsidP="0047458E">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CA048C9" w14:textId="77777777" w:rsidR="00AB3052" w:rsidRPr="007138D8" w:rsidRDefault="00AB3052" w:rsidP="0047458E">
            <w:pPr>
              <w:textAlignment w:val="baseline"/>
              <w:rPr>
                <w:rFonts w:cs="Calibri"/>
              </w:rPr>
            </w:pPr>
            <w:r w:rsidRPr="007138D8">
              <w:rPr>
                <w:rFonts w:cs="Calibri"/>
                <w:color w:val="000000"/>
              </w:rPr>
              <w:t xml:space="preserve">Join lower payload bay and </w:t>
            </w:r>
            <w:r w:rsidRPr="007138D8">
              <w:rPr>
                <w:rFonts w:cs="Calibri"/>
                <w:b/>
                <w:color w:val="000000"/>
              </w:rPr>
              <w:t>A-side</w:t>
            </w:r>
            <w:r w:rsidRPr="007138D8">
              <w:rPr>
                <w:rFonts w:cs="Calibri"/>
                <w:color w:val="000000"/>
              </w:rPr>
              <w:t xml:space="preserve"> of avionics bay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C1521D6" w14:textId="408471F2" w:rsidR="00AB3052" w:rsidRPr="007138D8" w:rsidRDefault="00AB3052" w:rsidP="0047458E">
            <w:pPr>
              <w:jc w:val="center"/>
              <w:textAlignment w:val="baseline"/>
              <w:rPr>
                <w:rFonts w:cs="Calibri"/>
              </w:rPr>
            </w:pPr>
            <w:r w:rsidRPr="007138D8">
              <w:rPr>
                <w:rFonts w:cs="Calibri"/>
                <w:color w:val="000000"/>
              </w:rPr>
              <w:t> </w:t>
            </w:r>
          </w:p>
        </w:tc>
      </w:tr>
      <w:tr w:rsidR="005C61FA" w:rsidRPr="007138D8" w14:paraId="2DA745B9"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D77961A" w14:textId="3EA0DC38" w:rsidR="00AB3052" w:rsidRPr="007138D8" w:rsidRDefault="00AB3052" w:rsidP="0047458E">
            <w:pPr>
              <w:jc w:val="center"/>
              <w:textAlignment w:val="baseline"/>
              <w:rPr>
                <w:rFonts w:cs="Calibri"/>
              </w:rPr>
            </w:pPr>
            <w:r w:rsidRPr="007138D8">
              <w:rPr>
                <w:rFonts w:cs="Calibri"/>
                <w:color w:val="000000"/>
              </w:rPr>
              <w:t>50</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6FC65675" w14:textId="3C2D302D" w:rsidR="00AB3052" w:rsidRPr="007138D8" w:rsidRDefault="00AB3052" w:rsidP="0047458E">
            <w:pPr>
              <w:jc w:val="center"/>
              <w:textAlignment w:val="baseline"/>
              <w:rPr>
                <w:rFonts w:cs="Calibri"/>
              </w:rPr>
            </w:pPr>
            <w:r w:rsidRPr="007138D8">
              <w:rPr>
                <w:rFonts w:cs="Calibri"/>
                <w:b/>
                <w:color w:val="000000"/>
              </w:rPr>
              <w:t>VERIFY</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6EFBFD1" w14:textId="77777777" w:rsidR="00AB3052" w:rsidRPr="007138D8" w:rsidRDefault="00AB3052" w:rsidP="0047458E">
            <w:pPr>
              <w:textAlignment w:val="baseline"/>
              <w:rPr>
                <w:rFonts w:cs="Calibri"/>
              </w:rPr>
            </w:pPr>
            <w:r w:rsidRPr="007138D8">
              <w:rPr>
                <w:rFonts w:cs="Calibri"/>
                <w:color w:val="000000"/>
              </w:rPr>
              <w:t>A-channel ejection charges are inserted into upper payload bay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69E6B66" w14:textId="0BAF830B" w:rsidR="00AB3052" w:rsidRPr="007138D8" w:rsidRDefault="00AB3052" w:rsidP="0047458E">
            <w:pPr>
              <w:jc w:val="center"/>
              <w:textAlignment w:val="baseline"/>
              <w:rPr>
                <w:rFonts w:cs="Calibri"/>
              </w:rPr>
            </w:pPr>
            <w:r w:rsidRPr="007138D8">
              <w:rPr>
                <w:rFonts w:cs="Calibri"/>
                <w:color w:val="000000"/>
              </w:rPr>
              <w:t> </w:t>
            </w:r>
          </w:p>
        </w:tc>
      </w:tr>
      <w:tr w:rsidR="0090520E" w:rsidRPr="007138D8" w14:paraId="7EE3CA53" w14:textId="77777777" w:rsidTr="0084125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52AA28D" w14:textId="2C9E1467" w:rsidR="00AB3052" w:rsidRPr="007138D8" w:rsidRDefault="00AB3052" w:rsidP="0047458E">
            <w:pPr>
              <w:jc w:val="center"/>
              <w:textAlignment w:val="baseline"/>
              <w:rPr>
                <w:rFonts w:cs="Calibri"/>
              </w:rPr>
            </w:pPr>
            <w:r w:rsidRPr="007138D8">
              <w:rPr>
                <w:rFonts w:cs="Calibri"/>
                <w:color w:val="000000"/>
              </w:rPr>
              <w:t>51</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4FAAB49E" w14:textId="47817607" w:rsidR="00AB3052" w:rsidRPr="007138D8" w:rsidRDefault="00AB3052" w:rsidP="0047458E">
            <w:pPr>
              <w:jc w:val="center"/>
              <w:textAlignment w:val="baseline"/>
              <w:rPr>
                <w:rFonts w:cs="Calibri"/>
              </w:rPr>
            </w:pPr>
            <w:r w:rsidRPr="007138D8">
              <w:rPr>
                <w:rFonts w:cs="Calibri"/>
                <w:color w:val="000000"/>
              </w:rPr>
              <w:t> </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2DFF07B" w14:textId="77777777" w:rsidR="00AB3052" w:rsidRPr="007138D8" w:rsidRDefault="00AB3052" w:rsidP="0047458E">
            <w:pPr>
              <w:textAlignment w:val="baseline"/>
              <w:rPr>
                <w:rFonts w:cs="Calibri"/>
              </w:rPr>
            </w:pPr>
            <w:r w:rsidRPr="007138D8">
              <w:rPr>
                <w:rFonts w:cs="Calibri"/>
                <w:color w:val="000000"/>
              </w:rPr>
              <w:t>Screw shear pins into pre-drilled holes to join LPLB and AV bay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4198BC7" w14:textId="52CC8E52" w:rsidR="00AB3052" w:rsidRPr="007138D8" w:rsidRDefault="00AB3052" w:rsidP="0047458E">
            <w:pPr>
              <w:jc w:val="center"/>
              <w:textAlignment w:val="baseline"/>
              <w:rPr>
                <w:rFonts w:cs="Calibri"/>
              </w:rPr>
            </w:pPr>
            <w:r w:rsidRPr="007138D8">
              <w:rPr>
                <w:rFonts w:cs="Calibri"/>
                <w:color w:val="000000"/>
              </w:rPr>
              <w:t> </w:t>
            </w:r>
          </w:p>
        </w:tc>
      </w:tr>
      <w:tr w:rsidR="00D67CCA" w:rsidRPr="007138D8" w14:paraId="3D301C04" w14:textId="77777777" w:rsidTr="00326A48">
        <w:trPr>
          <w:trHeight w:val="285"/>
          <w:jc w:val="center"/>
        </w:trPr>
        <w:tc>
          <w:tcPr>
            <w:tcW w:w="9399" w:type="dxa"/>
            <w:gridSpan w:val="5"/>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03D5D3EF" w14:textId="455FC9E0" w:rsidR="00AB3052" w:rsidRPr="007138D8" w:rsidRDefault="00AB3052" w:rsidP="0047458E">
            <w:pPr>
              <w:jc w:val="center"/>
              <w:textAlignment w:val="baseline"/>
              <w:rPr>
                <w:rFonts w:cs="Calibri"/>
              </w:rPr>
            </w:pPr>
            <w:r w:rsidRPr="007138D8">
              <w:rPr>
                <w:rFonts w:cs="Calibri"/>
                <w:b/>
                <w:color w:val="000000"/>
              </w:rPr>
              <w:t>Final Sign-Off</w:t>
            </w:r>
          </w:p>
        </w:tc>
      </w:tr>
      <w:tr w:rsidR="001348DC" w:rsidRPr="007138D8" w14:paraId="790D6F07" w14:textId="77777777" w:rsidTr="0084125D">
        <w:trPr>
          <w:trHeight w:val="300"/>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750E02"/>
          </w:tcPr>
          <w:p w14:paraId="78AEDA5C" w14:textId="5E92FFAF" w:rsidR="001348DC" w:rsidRPr="007138D8" w:rsidRDefault="001348DC" w:rsidP="001348DC">
            <w:pPr>
              <w:jc w:val="center"/>
              <w:textAlignment w:val="baseline"/>
              <w:rPr>
                <w:rFonts w:cs="Calibri"/>
                <w:b/>
                <w:color w:val="000000"/>
              </w:rPr>
            </w:pPr>
            <w:r>
              <w:rPr>
                <w:rFonts w:cs="Calibri"/>
                <w:b/>
                <w:color w:val="FFFFFF" w:themeColor="background1"/>
              </w:rPr>
              <w:t>Role</w:t>
            </w:r>
          </w:p>
        </w:tc>
        <w:tc>
          <w:tcPr>
            <w:tcW w:w="4959" w:type="dxa"/>
            <w:tcBorders>
              <w:top w:val="single" w:sz="6" w:space="0" w:color="000000" w:themeColor="text1"/>
              <w:left w:val="single" w:sz="6" w:space="0" w:color="000000" w:themeColor="text1"/>
              <w:right w:val="single" w:sz="6" w:space="0" w:color="000000" w:themeColor="text1"/>
            </w:tcBorders>
            <w:shd w:val="clear" w:color="auto" w:fill="750E02"/>
          </w:tcPr>
          <w:p w14:paraId="66FBFDA5" w14:textId="78FA215D" w:rsidR="001348DC" w:rsidRPr="007138D8" w:rsidRDefault="001348DC" w:rsidP="001348DC">
            <w:pPr>
              <w:jc w:val="center"/>
              <w:textAlignment w:val="baseline"/>
              <w:rPr>
                <w:rFonts w:cs="Calibri"/>
                <w:b/>
                <w:color w:val="000000"/>
              </w:rPr>
            </w:pPr>
            <w:r>
              <w:rPr>
                <w:rFonts w:cs="Calibri"/>
                <w:b/>
                <w:color w:val="FFFFFF" w:themeColor="background1"/>
              </w:rPr>
              <w:t>Name</w:t>
            </w:r>
          </w:p>
        </w:tc>
        <w:tc>
          <w:tcPr>
            <w:tcW w:w="1577" w:type="dxa"/>
            <w:tcBorders>
              <w:top w:val="single" w:sz="6" w:space="0" w:color="000000" w:themeColor="text1"/>
              <w:left w:val="single" w:sz="6" w:space="0" w:color="000000" w:themeColor="text1"/>
              <w:right w:val="single" w:sz="6" w:space="0" w:color="000000" w:themeColor="text1"/>
            </w:tcBorders>
            <w:shd w:val="clear" w:color="auto" w:fill="750E02"/>
          </w:tcPr>
          <w:p w14:paraId="44CFF597" w14:textId="2EDEE5B9" w:rsidR="001348DC" w:rsidRPr="007138D8" w:rsidRDefault="001348DC" w:rsidP="001348DC">
            <w:pPr>
              <w:jc w:val="center"/>
              <w:textAlignment w:val="baseline"/>
              <w:rPr>
                <w:rFonts w:cs="Calibri"/>
                <w:b/>
                <w:color w:val="000000"/>
              </w:rPr>
            </w:pPr>
            <w:r>
              <w:rPr>
                <w:rFonts w:cs="Calibri"/>
                <w:b/>
                <w:color w:val="FFFFFF" w:themeColor="background1"/>
              </w:rPr>
              <w:t>Initial</w:t>
            </w:r>
          </w:p>
        </w:tc>
      </w:tr>
      <w:tr w:rsidR="001348DC" w:rsidRPr="007138D8" w14:paraId="688F5913" w14:textId="77777777" w:rsidTr="0084125D">
        <w:trPr>
          <w:trHeight w:val="432"/>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auto"/>
            <w:vAlign w:val="center"/>
          </w:tcPr>
          <w:p w14:paraId="5C8A0BAD" w14:textId="381FA421" w:rsidR="001348DC" w:rsidRPr="007138D8" w:rsidRDefault="001348DC" w:rsidP="001348DC">
            <w:pPr>
              <w:jc w:val="center"/>
              <w:textAlignment w:val="baseline"/>
              <w:rPr>
                <w:rFonts w:cs="Calibri"/>
                <w:b/>
                <w:color w:val="000000"/>
              </w:rPr>
            </w:pPr>
            <w:r>
              <w:rPr>
                <w:rFonts w:cs="Calibri"/>
                <w:b/>
                <w:color w:val="000000"/>
              </w:rPr>
              <w:t>Safety Officer</w:t>
            </w:r>
          </w:p>
        </w:tc>
        <w:tc>
          <w:tcPr>
            <w:tcW w:w="4959"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36EEE528" w14:textId="30E84920" w:rsidR="001348DC" w:rsidRPr="007138D8" w:rsidRDefault="001348DC" w:rsidP="001348DC">
            <w:pPr>
              <w:jc w:val="center"/>
              <w:textAlignment w:val="baseline"/>
              <w:rPr>
                <w:rFonts w:cs="Calibri"/>
                <w:b/>
                <w:color w:val="000000"/>
              </w:rPr>
            </w:pPr>
            <w:r>
              <w:rPr>
                <w:rFonts w:cs="Calibri"/>
                <w:color w:val="000000"/>
              </w:rPr>
              <w:t>Atzimba Avellaneda</w:t>
            </w:r>
          </w:p>
        </w:tc>
        <w:tc>
          <w:tcPr>
            <w:tcW w:w="1577" w:type="dxa"/>
            <w:tcBorders>
              <w:top w:val="single" w:sz="6" w:space="0" w:color="000000" w:themeColor="text1"/>
              <w:left w:val="single" w:sz="6" w:space="0" w:color="000000" w:themeColor="text1"/>
              <w:right w:val="single" w:sz="6" w:space="0" w:color="000000" w:themeColor="text1"/>
            </w:tcBorders>
            <w:shd w:val="clear" w:color="auto" w:fill="auto"/>
          </w:tcPr>
          <w:p w14:paraId="5F15F61B" w14:textId="766D5CB2" w:rsidR="001348DC" w:rsidRPr="007138D8" w:rsidRDefault="001348DC" w:rsidP="001348DC">
            <w:pPr>
              <w:jc w:val="center"/>
              <w:textAlignment w:val="baseline"/>
              <w:rPr>
                <w:rFonts w:cs="Calibri"/>
                <w:b/>
                <w:color w:val="000000"/>
              </w:rPr>
            </w:pPr>
          </w:p>
        </w:tc>
      </w:tr>
      <w:tr w:rsidR="001348DC" w:rsidRPr="007138D8" w14:paraId="049DC2A4" w14:textId="77777777" w:rsidTr="0084125D">
        <w:trPr>
          <w:trHeight w:val="432"/>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auto"/>
            <w:vAlign w:val="center"/>
          </w:tcPr>
          <w:p w14:paraId="2C30DF0B" w14:textId="795DF0F9" w:rsidR="001348DC" w:rsidRPr="007138D8" w:rsidRDefault="001348DC" w:rsidP="001348DC">
            <w:pPr>
              <w:jc w:val="center"/>
              <w:textAlignment w:val="baseline"/>
              <w:rPr>
                <w:rFonts w:cs="Calibri"/>
                <w:b/>
                <w:color w:val="000000"/>
              </w:rPr>
            </w:pPr>
            <w:r>
              <w:rPr>
                <w:rFonts w:cs="Calibri"/>
                <w:b/>
                <w:color w:val="000000"/>
              </w:rPr>
              <w:t>Team Lead</w:t>
            </w:r>
          </w:p>
        </w:tc>
        <w:tc>
          <w:tcPr>
            <w:tcW w:w="4959"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69E96E74" w14:textId="270DC08B" w:rsidR="001348DC" w:rsidRPr="007138D8" w:rsidRDefault="001348DC" w:rsidP="001348DC">
            <w:pPr>
              <w:jc w:val="center"/>
              <w:textAlignment w:val="baseline"/>
              <w:rPr>
                <w:rFonts w:cs="Calibri"/>
                <w:b/>
                <w:color w:val="000000"/>
              </w:rPr>
            </w:pPr>
            <w:r>
              <w:rPr>
                <w:rFonts w:cs="Calibri"/>
                <w:color w:val="000000"/>
              </w:rPr>
              <w:t>Jacob Schmitt</w:t>
            </w:r>
          </w:p>
        </w:tc>
        <w:tc>
          <w:tcPr>
            <w:tcW w:w="1577" w:type="dxa"/>
            <w:tcBorders>
              <w:top w:val="single" w:sz="6" w:space="0" w:color="000000" w:themeColor="text1"/>
              <w:left w:val="single" w:sz="6" w:space="0" w:color="000000" w:themeColor="text1"/>
              <w:right w:val="single" w:sz="6" w:space="0" w:color="000000" w:themeColor="text1"/>
            </w:tcBorders>
            <w:shd w:val="clear" w:color="auto" w:fill="auto"/>
          </w:tcPr>
          <w:p w14:paraId="3B3F4097" w14:textId="77777777" w:rsidR="001348DC" w:rsidRPr="007138D8" w:rsidRDefault="001348DC" w:rsidP="001348DC">
            <w:pPr>
              <w:jc w:val="center"/>
              <w:textAlignment w:val="baseline"/>
              <w:rPr>
                <w:rFonts w:cs="Calibri"/>
                <w:b/>
                <w:color w:val="000000"/>
              </w:rPr>
            </w:pPr>
          </w:p>
        </w:tc>
      </w:tr>
      <w:tr w:rsidR="001348DC" w:rsidRPr="007138D8" w14:paraId="0DA65C8F" w14:textId="77777777" w:rsidTr="0084125D">
        <w:trPr>
          <w:trHeight w:val="288"/>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vAlign w:val="center"/>
          </w:tcPr>
          <w:p w14:paraId="6486CBB0" w14:textId="3C5DBA81" w:rsidR="001348DC" w:rsidRPr="007138D8" w:rsidRDefault="001348DC" w:rsidP="001348DC">
            <w:pPr>
              <w:jc w:val="center"/>
              <w:textAlignment w:val="baseline"/>
              <w:rPr>
                <w:rFonts w:cs="Calibri"/>
                <w:color w:val="000000"/>
              </w:rPr>
            </w:pPr>
            <w:r w:rsidRPr="004B1094">
              <w:rPr>
                <w:rFonts w:cs="Calibri"/>
                <w:b/>
                <w:color w:val="FFFFFF" w:themeColor="background1"/>
              </w:rPr>
              <w:t>Step</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vAlign w:val="center"/>
          </w:tcPr>
          <w:p w14:paraId="22411B2C" w14:textId="0904BDD4" w:rsidR="001348DC" w:rsidRPr="007138D8" w:rsidRDefault="001348DC" w:rsidP="001348DC">
            <w:pPr>
              <w:jc w:val="center"/>
              <w:textAlignment w:val="baseline"/>
              <w:rPr>
                <w:rFonts w:cs="Calibri"/>
                <w:b/>
                <w:color w:val="000000"/>
              </w:rPr>
            </w:pPr>
            <w:r w:rsidRPr="004B1094">
              <w:rPr>
                <w:rFonts w:cs="Calibri"/>
                <w:b/>
                <w:color w:val="FFFFFF" w:themeColor="background1"/>
              </w:rPr>
              <w:t>Verification</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vAlign w:val="center"/>
          </w:tcPr>
          <w:p w14:paraId="36BC209B" w14:textId="15F328D6" w:rsidR="001348DC" w:rsidRPr="007138D8" w:rsidRDefault="001348DC" w:rsidP="001348DC">
            <w:pPr>
              <w:jc w:val="center"/>
              <w:textAlignment w:val="baseline"/>
              <w:rPr>
                <w:rFonts w:cs="Calibri"/>
                <w:color w:val="000000"/>
              </w:rPr>
            </w:pPr>
            <w:r w:rsidRPr="004B1094">
              <w:rPr>
                <w:rFonts w:cs="Calibri"/>
                <w:b/>
                <w:color w:val="FFFFFF" w:themeColor="background1"/>
              </w:rPr>
              <w:t>Action</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vAlign w:val="center"/>
          </w:tcPr>
          <w:p w14:paraId="6A3BA7EF" w14:textId="2C7263C6" w:rsidR="001348DC" w:rsidRPr="007138D8" w:rsidRDefault="001348DC" w:rsidP="001348DC">
            <w:pPr>
              <w:jc w:val="center"/>
              <w:textAlignment w:val="baseline"/>
              <w:rPr>
                <w:rFonts w:cs="Calibri"/>
                <w:color w:val="000000"/>
              </w:rPr>
            </w:pPr>
            <w:r w:rsidRPr="004B1094">
              <w:rPr>
                <w:rFonts w:cs="Calibri"/>
                <w:b/>
                <w:color w:val="FFFFFF" w:themeColor="background1"/>
              </w:rPr>
              <w:t>Completion</w:t>
            </w:r>
          </w:p>
        </w:tc>
      </w:tr>
      <w:tr w:rsidR="005C61FA" w:rsidRPr="007138D8" w14:paraId="6DE668A5" w14:textId="77777777" w:rsidTr="0084125D">
        <w:trPr>
          <w:trHeight w:val="570"/>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9AF9506" w14:textId="4239A088" w:rsidR="00AB3052" w:rsidRPr="007138D8" w:rsidRDefault="00AB3052" w:rsidP="0047458E">
            <w:pPr>
              <w:jc w:val="center"/>
              <w:textAlignment w:val="baseline"/>
              <w:rPr>
                <w:rFonts w:cs="Calibri"/>
              </w:rPr>
            </w:pPr>
            <w:r w:rsidRPr="007138D8">
              <w:rPr>
                <w:rFonts w:cs="Calibri"/>
                <w:color w:val="000000"/>
              </w:rPr>
              <w:t>61</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5FF503A2" w14:textId="37D05F4B" w:rsidR="00AB3052" w:rsidRPr="007138D8" w:rsidRDefault="00AB3052" w:rsidP="0047458E">
            <w:pPr>
              <w:jc w:val="center"/>
              <w:textAlignment w:val="baseline"/>
              <w:rPr>
                <w:rFonts w:cs="Calibri"/>
              </w:rPr>
            </w:pPr>
            <w:r w:rsidRPr="007138D8">
              <w:rPr>
                <w:rFonts w:cs="Calibri"/>
                <w:b/>
                <w:color w:val="000000"/>
              </w:rPr>
              <w:t>VERIFY</w:t>
            </w:r>
          </w:p>
        </w:tc>
        <w:tc>
          <w:tcPr>
            <w:tcW w:w="559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59952D0" w14:textId="77777777" w:rsidR="00AB3052" w:rsidRPr="007138D8" w:rsidRDefault="00AB3052" w:rsidP="0047458E">
            <w:pPr>
              <w:textAlignment w:val="baseline"/>
              <w:rPr>
                <w:rFonts w:cs="Calibri"/>
              </w:rPr>
            </w:pPr>
            <w:r w:rsidRPr="007138D8">
              <w:rPr>
                <w:rFonts w:cs="Calibri"/>
                <w:color w:val="000000"/>
              </w:rPr>
              <w:t>All checklist steps completed. Vehicle prepared for pre-flight. </w:t>
            </w:r>
          </w:p>
        </w:tc>
        <w:tc>
          <w:tcPr>
            <w:tcW w:w="15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60AE427" w14:textId="06D07B3B" w:rsidR="00AB3052" w:rsidRPr="007138D8" w:rsidRDefault="00AB3052" w:rsidP="0047458E">
            <w:pPr>
              <w:jc w:val="center"/>
              <w:textAlignment w:val="baseline"/>
              <w:rPr>
                <w:rFonts w:cs="Calibri"/>
              </w:rPr>
            </w:pPr>
            <w:r w:rsidRPr="007138D8">
              <w:rPr>
                <w:rFonts w:cs="Calibri"/>
                <w:color w:val="000000"/>
              </w:rPr>
              <w:t> </w:t>
            </w:r>
          </w:p>
        </w:tc>
      </w:tr>
    </w:tbl>
    <w:p w14:paraId="18DEED87" w14:textId="77777777" w:rsidR="00C75FF8" w:rsidRPr="00C75FF8" w:rsidRDefault="00C75FF8" w:rsidP="002673C1"/>
    <w:p w14:paraId="4F8BBE75" w14:textId="4CD39FA0" w:rsidR="001E71FA" w:rsidRDefault="001E71FA" w:rsidP="001E71FA">
      <w:pPr>
        <w:pStyle w:val="Heading3"/>
      </w:pPr>
      <w:bookmarkStart w:id="63" w:name="_Toc155737555"/>
      <w:r>
        <w:t>Pre-flight checklist</w:t>
      </w:r>
      <w:bookmarkEnd w:id="63"/>
    </w:p>
    <w:p w14:paraId="56A6EAA7" w14:textId="46CF33A4" w:rsidR="00BD7E5A" w:rsidRDefault="00BD7E5A" w:rsidP="00D7392A">
      <w:pPr>
        <w:pStyle w:val="Caption"/>
      </w:pPr>
      <w:r>
        <w:lastRenderedPageBreak/>
        <w:t xml:space="preserve">Table </w:t>
      </w:r>
      <w:r>
        <w:fldChar w:fldCharType="begin"/>
      </w:r>
      <w:r>
        <w:instrText xml:space="preserve"> SEQ Table \* ARABIC </w:instrText>
      </w:r>
      <w:r>
        <w:fldChar w:fldCharType="separate"/>
      </w:r>
      <w:r>
        <w:t>22</w:t>
      </w:r>
      <w:r>
        <w:fldChar w:fldCharType="end"/>
      </w:r>
      <w:r>
        <w:t>: Pre-flight checklist.</w:t>
      </w:r>
    </w:p>
    <w:tbl>
      <w:tblPr>
        <w:tblW w:w="936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82"/>
        <w:gridCol w:w="1350"/>
        <w:gridCol w:w="814"/>
        <w:gridCol w:w="3146"/>
        <w:gridCol w:w="1260"/>
        <w:gridCol w:w="1808"/>
      </w:tblGrid>
      <w:tr w:rsidR="001E71FA" w:rsidRPr="00BB3122" w14:paraId="4783632A" w14:textId="77777777" w:rsidTr="00326A48">
        <w:trPr>
          <w:trHeight w:val="808"/>
          <w:jc w:val="center"/>
        </w:trPr>
        <w:tc>
          <w:tcPr>
            <w:tcW w:w="9360" w:type="dxa"/>
            <w:gridSpan w:val="6"/>
            <w:tcBorders>
              <w:top w:val="single" w:sz="6" w:space="0" w:color="auto"/>
              <w:left w:val="single" w:sz="6" w:space="0" w:color="auto"/>
              <w:bottom w:val="single" w:sz="6" w:space="0" w:color="auto"/>
              <w:right w:val="single" w:sz="6" w:space="0" w:color="000000"/>
            </w:tcBorders>
            <w:shd w:val="clear" w:color="auto" w:fill="750E02"/>
            <w:vAlign w:val="center"/>
            <w:hideMark/>
          </w:tcPr>
          <w:p w14:paraId="7FA712A6" w14:textId="77D4C72C" w:rsidR="001E71FA" w:rsidRPr="00BB3122" w:rsidRDefault="001E71FA" w:rsidP="001E71FA">
            <w:pPr>
              <w:jc w:val="center"/>
              <w:textAlignment w:val="baseline"/>
              <w:rPr>
                <w:rFonts w:cs="Calibri"/>
                <w:color w:val="FFFFFF" w:themeColor="background1"/>
              </w:rPr>
            </w:pPr>
            <w:r w:rsidRPr="00BB3122">
              <w:rPr>
                <w:rFonts w:cs="Calibri"/>
                <w:b/>
                <w:color w:val="FFFFFF" w:themeColor="background1"/>
              </w:rPr>
              <w:t>Pre-Flight Checklist</w:t>
            </w:r>
          </w:p>
        </w:tc>
      </w:tr>
      <w:tr w:rsidR="00163F5C" w:rsidRPr="00BB3122" w14:paraId="3B0B087E" w14:textId="77777777" w:rsidTr="00326A48">
        <w:trPr>
          <w:trHeight w:val="288"/>
          <w:jc w:val="center"/>
        </w:trPr>
        <w:tc>
          <w:tcPr>
            <w:tcW w:w="3146" w:type="dxa"/>
            <w:gridSpan w:val="3"/>
            <w:tcBorders>
              <w:top w:val="single" w:sz="6" w:space="0" w:color="auto"/>
              <w:left w:val="single" w:sz="6" w:space="0" w:color="auto"/>
              <w:right w:val="single" w:sz="6" w:space="0" w:color="000000"/>
            </w:tcBorders>
            <w:shd w:val="clear" w:color="auto" w:fill="750E02"/>
          </w:tcPr>
          <w:p w14:paraId="2F4A2387" w14:textId="6B264B7C" w:rsidR="00163F5C" w:rsidRPr="00BB3122" w:rsidRDefault="00326A48" w:rsidP="00326A48">
            <w:pPr>
              <w:jc w:val="center"/>
              <w:textAlignment w:val="baseline"/>
              <w:rPr>
                <w:rFonts w:cs="Calibri"/>
                <w:b/>
                <w:color w:val="FFFFFF" w:themeColor="background1"/>
              </w:rPr>
            </w:pPr>
            <w:r>
              <w:rPr>
                <w:rFonts w:cs="Calibri"/>
                <w:b/>
                <w:color w:val="FFFFFF" w:themeColor="background1"/>
              </w:rPr>
              <w:t>Role</w:t>
            </w:r>
          </w:p>
        </w:tc>
        <w:tc>
          <w:tcPr>
            <w:tcW w:w="3146" w:type="dxa"/>
            <w:tcBorders>
              <w:top w:val="single" w:sz="6" w:space="0" w:color="auto"/>
              <w:left w:val="single" w:sz="6" w:space="0" w:color="auto"/>
              <w:right w:val="single" w:sz="6" w:space="0" w:color="000000"/>
            </w:tcBorders>
            <w:shd w:val="clear" w:color="auto" w:fill="750E02"/>
          </w:tcPr>
          <w:p w14:paraId="4A41BD32" w14:textId="76781EF1" w:rsidR="00163F5C" w:rsidRPr="00BB3122" w:rsidRDefault="00326A48" w:rsidP="00326A48">
            <w:pPr>
              <w:jc w:val="center"/>
              <w:textAlignment w:val="baseline"/>
              <w:rPr>
                <w:rFonts w:cs="Calibri"/>
                <w:b/>
                <w:color w:val="FFFFFF" w:themeColor="background1"/>
              </w:rPr>
            </w:pPr>
            <w:r>
              <w:rPr>
                <w:rFonts w:cs="Calibri"/>
                <w:b/>
                <w:color w:val="FFFFFF" w:themeColor="background1"/>
              </w:rPr>
              <w:t>Name</w:t>
            </w:r>
          </w:p>
        </w:tc>
        <w:tc>
          <w:tcPr>
            <w:tcW w:w="3068" w:type="dxa"/>
            <w:gridSpan w:val="2"/>
            <w:tcBorders>
              <w:top w:val="single" w:sz="6" w:space="0" w:color="auto"/>
              <w:left w:val="single" w:sz="6" w:space="0" w:color="auto"/>
              <w:right w:val="single" w:sz="6" w:space="0" w:color="000000"/>
            </w:tcBorders>
            <w:shd w:val="clear" w:color="auto" w:fill="750E02"/>
          </w:tcPr>
          <w:p w14:paraId="395CE006" w14:textId="7947EF72" w:rsidR="00163F5C" w:rsidRPr="00BB3122" w:rsidRDefault="00326A48" w:rsidP="00326A48">
            <w:pPr>
              <w:jc w:val="center"/>
              <w:textAlignment w:val="baseline"/>
              <w:rPr>
                <w:rFonts w:cs="Calibri"/>
                <w:b/>
                <w:color w:val="FFFFFF" w:themeColor="background1"/>
              </w:rPr>
            </w:pPr>
            <w:r>
              <w:rPr>
                <w:rFonts w:cs="Calibri"/>
                <w:b/>
                <w:color w:val="FFFFFF" w:themeColor="background1"/>
              </w:rPr>
              <w:t>Initial</w:t>
            </w:r>
          </w:p>
        </w:tc>
      </w:tr>
      <w:tr w:rsidR="00163F5C" w:rsidRPr="00BB3122" w14:paraId="0CD04332" w14:textId="77777777" w:rsidTr="00326A48">
        <w:trPr>
          <w:trHeight w:val="421"/>
          <w:jc w:val="center"/>
        </w:trPr>
        <w:tc>
          <w:tcPr>
            <w:tcW w:w="3146" w:type="dxa"/>
            <w:gridSpan w:val="3"/>
            <w:tcBorders>
              <w:top w:val="single" w:sz="6" w:space="0" w:color="auto"/>
              <w:left w:val="single" w:sz="6" w:space="0" w:color="auto"/>
              <w:right w:val="single" w:sz="6" w:space="0" w:color="000000"/>
            </w:tcBorders>
            <w:shd w:val="clear" w:color="auto" w:fill="auto"/>
            <w:vAlign w:val="center"/>
          </w:tcPr>
          <w:p w14:paraId="6809785C" w14:textId="57B9D7D5" w:rsidR="00163F5C" w:rsidRPr="00BB3122" w:rsidRDefault="00326A48" w:rsidP="00326A48">
            <w:pPr>
              <w:jc w:val="center"/>
              <w:textAlignment w:val="baseline"/>
              <w:rPr>
                <w:rFonts w:cs="Calibri"/>
                <w:b/>
                <w:color w:val="FFFFFF" w:themeColor="background1"/>
              </w:rPr>
            </w:pPr>
            <w:r>
              <w:rPr>
                <w:rFonts w:cs="Calibri"/>
                <w:b/>
                <w:color w:val="000000"/>
              </w:rPr>
              <w:t>Safety Officer</w:t>
            </w:r>
          </w:p>
        </w:tc>
        <w:tc>
          <w:tcPr>
            <w:tcW w:w="3146" w:type="dxa"/>
            <w:tcBorders>
              <w:top w:val="single" w:sz="6" w:space="0" w:color="auto"/>
              <w:left w:val="single" w:sz="6" w:space="0" w:color="auto"/>
              <w:right w:val="single" w:sz="6" w:space="0" w:color="000000"/>
            </w:tcBorders>
            <w:shd w:val="clear" w:color="auto" w:fill="auto"/>
            <w:vAlign w:val="center"/>
          </w:tcPr>
          <w:p w14:paraId="4E5B3E55" w14:textId="0F99E41E" w:rsidR="00163F5C" w:rsidRPr="00BB3122" w:rsidRDefault="00326A48" w:rsidP="00326A48">
            <w:pPr>
              <w:jc w:val="center"/>
              <w:textAlignment w:val="baseline"/>
              <w:rPr>
                <w:rFonts w:cs="Calibri"/>
                <w:b/>
                <w:color w:val="FFFFFF" w:themeColor="background1"/>
              </w:rPr>
            </w:pPr>
            <w:r>
              <w:rPr>
                <w:rFonts w:cs="Calibri"/>
                <w:color w:val="000000"/>
              </w:rPr>
              <w:t>Atzimba Avellaneda</w:t>
            </w:r>
          </w:p>
        </w:tc>
        <w:tc>
          <w:tcPr>
            <w:tcW w:w="3068" w:type="dxa"/>
            <w:gridSpan w:val="2"/>
            <w:tcBorders>
              <w:top w:val="single" w:sz="6" w:space="0" w:color="auto"/>
              <w:left w:val="single" w:sz="6" w:space="0" w:color="auto"/>
              <w:right w:val="single" w:sz="6" w:space="0" w:color="000000"/>
            </w:tcBorders>
            <w:shd w:val="clear" w:color="auto" w:fill="auto"/>
            <w:vAlign w:val="center"/>
          </w:tcPr>
          <w:p w14:paraId="759FC187" w14:textId="4F14B250" w:rsidR="00163F5C" w:rsidRPr="00BB3122" w:rsidRDefault="00163F5C" w:rsidP="00326A48">
            <w:pPr>
              <w:jc w:val="center"/>
              <w:textAlignment w:val="baseline"/>
              <w:rPr>
                <w:rFonts w:cs="Calibri"/>
                <w:b/>
                <w:color w:val="FFFFFF" w:themeColor="background1"/>
              </w:rPr>
            </w:pPr>
          </w:p>
        </w:tc>
      </w:tr>
      <w:tr w:rsidR="00D911E6" w:rsidRPr="00BB3122" w14:paraId="2FFF8080" w14:textId="77777777" w:rsidTr="00326A48">
        <w:trPr>
          <w:trHeight w:val="421"/>
          <w:jc w:val="center"/>
        </w:trPr>
        <w:tc>
          <w:tcPr>
            <w:tcW w:w="3146" w:type="dxa"/>
            <w:gridSpan w:val="3"/>
            <w:tcBorders>
              <w:top w:val="single" w:sz="6" w:space="0" w:color="auto"/>
              <w:left w:val="single" w:sz="6" w:space="0" w:color="auto"/>
              <w:right w:val="single" w:sz="6" w:space="0" w:color="000000"/>
            </w:tcBorders>
            <w:shd w:val="clear" w:color="auto" w:fill="auto"/>
            <w:vAlign w:val="center"/>
          </w:tcPr>
          <w:p w14:paraId="2A05CBE8" w14:textId="1DD10F4B" w:rsidR="00D911E6" w:rsidRPr="00BB3122" w:rsidRDefault="00326A48" w:rsidP="00326A48">
            <w:pPr>
              <w:jc w:val="center"/>
              <w:textAlignment w:val="baseline"/>
              <w:rPr>
                <w:rFonts w:cs="Calibri"/>
                <w:b/>
                <w:color w:val="FFFFFF" w:themeColor="background1"/>
              </w:rPr>
            </w:pPr>
            <w:r>
              <w:rPr>
                <w:rFonts w:cs="Calibri"/>
                <w:b/>
                <w:color w:val="000000"/>
              </w:rPr>
              <w:t>Mentor</w:t>
            </w:r>
          </w:p>
        </w:tc>
        <w:tc>
          <w:tcPr>
            <w:tcW w:w="3146" w:type="dxa"/>
            <w:tcBorders>
              <w:top w:val="single" w:sz="6" w:space="0" w:color="auto"/>
              <w:left w:val="single" w:sz="6" w:space="0" w:color="auto"/>
              <w:right w:val="single" w:sz="6" w:space="0" w:color="000000"/>
            </w:tcBorders>
            <w:shd w:val="clear" w:color="auto" w:fill="auto"/>
            <w:vAlign w:val="center"/>
          </w:tcPr>
          <w:p w14:paraId="3B6C4392" w14:textId="78447327" w:rsidR="00D911E6" w:rsidRPr="00BB3122" w:rsidRDefault="00326A48" w:rsidP="00326A48">
            <w:pPr>
              <w:jc w:val="center"/>
              <w:textAlignment w:val="baseline"/>
              <w:rPr>
                <w:rFonts w:cs="Calibri"/>
                <w:b/>
                <w:color w:val="FFFFFF" w:themeColor="background1"/>
              </w:rPr>
            </w:pPr>
            <w:r>
              <w:rPr>
                <w:rFonts w:cs="Calibri"/>
                <w:color w:val="000000"/>
              </w:rPr>
              <w:t>Tom McKeown</w:t>
            </w:r>
          </w:p>
        </w:tc>
        <w:tc>
          <w:tcPr>
            <w:tcW w:w="3068" w:type="dxa"/>
            <w:gridSpan w:val="2"/>
            <w:tcBorders>
              <w:top w:val="single" w:sz="6" w:space="0" w:color="auto"/>
              <w:left w:val="single" w:sz="6" w:space="0" w:color="auto"/>
              <w:right w:val="single" w:sz="6" w:space="0" w:color="000000"/>
            </w:tcBorders>
            <w:shd w:val="clear" w:color="auto" w:fill="auto"/>
            <w:vAlign w:val="center"/>
          </w:tcPr>
          <w:p w14:paraId="43690C09" w14:textId="77777777" w:rsidR="00D911E6" w:rsidRPr="00BB3122" w:rsidRDefault="00D911E6" w:rsidP="00326A48">
            <w:pPr>
              <w:jc w:val="center"/>
              <w:textAlignment w:val="baseline"/>
              <w:rPr>
                <w:rFonts w:cs="Calibri"/>
                <w:b/>
                <w:color w:val="FFFFFF" w:themeColor="background1"/>
              </w:rPr>
            </w:pPr>
          </w:p>
        </w:tc>
      </w:tr>
      <w:tr w:rsidR="00163F5C" w:rsidRPr="00BB3122" w14:paraId="3D471E10" w14:textId="77777777" w:rsidTr="00326A48">
        <w:trPr>
          <w:trHeight w:val="421"/>
          <w:jc w:val="center"/>
        </w:trPr>
        <w:tc>
          <w:tcPr>
            <w:tcW w:w="3146" w:type="dxa"/>
            <w:gridSpan w:val="3"/>
            <w:tcBorders>
              <w:top w:val="single" w:sz="6" w:space="0" w:color="auto"/>
              <w:left w:val="single" w:sz="6" w:space="0" w:color="auto"/>
              <w:right w:val="single" w:sz="6" w:space="0" w:color="000000"/>
            </w:tcBorders>
            <w:shd w:val="clear" w:color="auto" w:fill="auto"/>
            <w:vAlign w:val="center"/>
          </w:tcPr>
          <w:p w14:paraId="31D2B3CF" w14:textId="7ED96D80" w:rsidR="00163F5C" w:rsidRPr="00BB3122" w:rsidRDefault="00326A48" w:rsidP="00326A48">
            <w:pPr>
              <w:jc w:val="center"/>
              <w:textAlignment w:val="baseline"/>
              <w:rPr>
                <w:rFonts w:cs="Calibri"/>
                <w:b/>
                <w:color w:val="FFFFFF" w:themeColor="background1"/>
              </w:rPr>
            </w:pPr>
            <w:r>
              <w:rPr>
                <w:rFonts w:cs="Calibri"/>
                <w:b/>
                <w:color w:val="000000"/>
              </w:rPr>
              <w:t>Team Lead</w:t>
            </w:r>
          </w:p>
        </w:tc>
        <w:tc>
          <w:tcPr>
            <w:tcW w:w="3146" w:type="dxa"/>
            <w:tcBorders>
              <w:top w:val="single" w:sz="6" w:space="0" w:color="auto"/>
              <w:left w:val="single" w:sz="6" w:space="0" w:color="auto"/>
              <w:right w:val="single" w:sz="6" w:space="0" w:color="000000"/>
            </w:tcBorders>
            <w:shd w:val="clear" w:color="auto" w:fill="auto"/>
            <w:vAlign w:val="center"/>
          </w:tcPr>
          <w:p w14:paraId="7B48E92F" w14:textId="2EA2B802" w:rsidR="00163F5C" w:rsidRPr="00BB3122" w:rsidRDefault="00326A48" w:rsidP="00326A48">
            <w:pPr>
              <w:jc w:val="center"/>
              <w:textAlignment w:val="baseline"/>
              <w:rPr>
                <w:rFonts w:cs="Calibri"/>
                <w:b/>
                <w:color w:val="FFFFFF" w:themeColor="background1"/>
              </w:rPr>
            </w:pPr>
            <w:r>
              <w:rPr>
                <w:rFonts w:cs="Calibri"/>
                <w:color w:val="000000"/>
              </w:rPr>
              <w:t>Jacob Schmitt</w:t>
            </w:r>
          </w:p>
        </w:tc>
        <w:tc>
          <w:tcPr>
            <w:tcW w:w="3068" w:type="dxa"/>
            <w:gridSpan w:val="2"/>
            <w:tcBorders>
              <w:top w:val="single" w:sz="6" w:space="0" w:color="auto"/>
              <w:left w:val="single" w:sz="6" w:space="0" w:color="auto"/>
              <w:right w:val="single" w:sz="6" w:space="0" w:color="000000"/>
            </w:tcBorders>
            <w:shd w:val="clear" w:color="auto" w:fill="auto"/>
            <w:vAlign w:val="center"/>
          </w:tcPr>
          <w:p w14:paraId="2CAE7EE7" w14:textId="224F400F" w:rsidR="00163F5C" w:rsidRPr="00BB3122" w:rsidRDefault="00326A48" w:rsidP="00326A48">
            <w:pPr>
              <w:jc w:val="center"/>
              <w:textAlignment w:val="baseline"/>
              <w:rPr>
                <w:rFonts w:cs="Calibri"/>
                <w:b/>
                <w:color w:val="FFFFFF" w:themeColor="background1"/>
              </w:rPr>
            </w:pPr>
            <w:r>
              <w:rPr>
                <w:rFonts w:cs="Calibri"/>
                <w:b/>
                <w:color w:val="FFFFFF" w:themeColor="background1"/>
              </w:rPr>
              <w:t>Initial</w:t>
            </w:r>
          </w:p>
        </w:tc>
      </w:tr>
      <w:tr w:rsidR="00254968" w:rsidRPr="00BB3122" w14:paraId="17AA95C3" w14:textId="77777777" w:rsidTr="0046258E">
        <w:trPr>
          <w:trHeight w:val="288"/>
          <w:jc w:val="center"/>
        </w:trPr>
        <w:tc>
          <w:tcPr>
            <w:tcW w:w="982" w:type="dxa"/>
            <w:tcBorders>
              <w:top w:val="nil"/>
              <w:left w:val="single" w:sz="6" w:space="0" w:color="auto"/>
              <w:bottom w:val="nil"/>
              <w:right w:val="single" w:sz="6" w:space="0" w:color="auto"/>
            </w:tcBorders>
            <w:shd w:val="clear" w:color="auto" w:fill="750E02"/>
            <w:vAlign w:val="center"/>
            <w:hideMark/>
          </w:tcPr>
          <w:p w14:paraId="16801BA6" w14:textId="74CD851A" w:rsidR="001E71FA" w:rsidRPr="001E24DD" w:rsidRDefault="001E71FA" w:rsidP="001E71FA">
            <w:pPr>
              <w:jc w:val="center"/>
              <w:textAlignment w:val="baseline"/>
              <w:rPr>
                <w:rFonts w:cs="Calibri"/>
                <w:color w:val="FFFFFF" w:themeColor="background1"/>
              </w:rPr>
            </w:pPr>
            <w:r w:rsidRPr="001E24DD">
              <w:rPr>
                <w:rFonts w:cs="Calibri"/>
                <w:b/>
                <w:color w:val="FFFFFF" w:themeColor="background1"/>
              </w:rPr>
              <w:t>Step</w:t>
            </w:r>
          </w:p>
        </w:tc>
        <w:tc>
          <w:tcPr>
            <w:tcW w:w="1350" w:type="dxa"/>
            <w:tcBorders>
              <w:top w:val="nil"/>
              <w:left w:val="nil"/>
              <w:bottom w:val="single" w:sz="6" w:space="0" w:color="auto"/>
              <w:right w:val="single" w:sz="6" w:space="0" w:color="auto"/>
            </w:tcBorders>
            <w:shd w:val="clear" w:color="auto" w:fill="750E02"/>
            <w:vAlign w:val="center"/>
            <w:hideMark/>
          </w:tcPr>
          <w:p w14:paraId="4BB17D88" w14:textId="0B781C20" w:rsidR="001E71FA" w:rsidRPr="001E24DD" w:rsidRDefault="001E71FA" w:rsidP="001E71FA">
            <w:pPr>
              <w:jc w:val="center"/>
              <w:textAlignment w:val="baseline"/>
              <w:rPr>
                <w:rFonts w:cs="Calibri"/>
                <w:color w:val="FFFFFF" w:themeColor="background1"/>
              </w:rPr>
            </w:pPr>
            <w:r w:rsidRPr="001E24DD">
              <w:rPr>
                <w:rFonts w:cs="Calibri"/>
                <w:b/>
                <w:color w:val="FFFFFF" w:themeColor="background1"/>
              </w:rPr>
              <w:t>Verification</w:t>
            </w:r>
          </w:p>
        </w:tc>
        <w:tc>
          <w:tcPr>
            <w:tcW w:w="5220" w:type="dxa"/>
            <w:gridSpan w:val="3"/>
            <w:tcBorders>
              <w:top w:val="nil"/>
              <w:left w:val="nil"/>
              <w:bottom w:val="nil"/>
              <w:right w:val="single" w:sz="6" w:space="0" w:color="auto"/>
            </w:tcBorders>
            <w:shd w:val="clear" w:color="auto" w:fill="750E02"/>
            <w:vAlign w:val="center"/>
            <w:hideMark/>
          </w:tcPr>
          <w:p w14:paraId="73299628" w14:textId="19DBBDD6" w:rsidR="001E71FA" w:rsidRPr="001E24DD" w:rsidRDefault="001E71FA" w:rsidP="001E71FA">
            <w:pPr>
              <w:jc w:val="center"/>
              <w:textAlignment w:val="baseline"/>
              <w:rPr>
                <w:rFonts w:cs="Calibri"/>
                <w:color w:val="FFFFFF" w:themeColor="background1"/>
              </w:rPr>
            </w:pPr>
            <w:r w:rsidRPr="001E24DD">
              <w:rPr>
                <w:rFonts w:cs="Calibri"/>
                <w:b/>
                <w:color w:val="FFFFFF" w:themeColor="background1"/>
              </w:rPr>
              <w:t>Action</w:t>
            </w:r>
          </w:p>
        </w:tc>
        <w:tc>
          <w:tcPr>
            <w:tcW w:w="1808" w:type="dxa"/>
            <w:tcBorders>
              <w:top w:val="nil"/>
              <w:left w:val="nil"/>
              <w:bottom w:val="single" w:sz="6" w:space="0" w:color="000000" w:themeColor="text1"/>
              <w:right w:val="single" w:sz="12" w:space="0" w:color="auto"/>
            </w:tcBorders>
            <w:shd w:val="clear" w:color="auto" w:fill="750E02"/>
            <w:vAlign w:val="center"/>
            <w:hideMark/>
          </w:tcPr>
          <w:p w14:paraId="1D726EE0" w14:textId="1E0E75CA" w:rsidR="001E71FA" w:rsidRPr="001E24DD" w:rsidRDefault="001E71FA" w:rsidP="001E71FA">
            <w:pPr>
              <w:jc w:val="center"/>
              <w:textAlignment w:val="baseline"/>
              <w:rPr>
                <w:rFonts w:cs="Calibri"/>
                <w:color w:val="FFFFFF" w:themeColor="background1"/>
              </w:rPr>
            </w:pPr>
            <w:r w:rsidRPr="001E24DD">
              <w:rPr>
                <w:rFonts w:cs="Calibri"/>
                <w:b/>
                <w:color w:val="FFFFFF" w:themeColor="background1"/>
              </w:rPr>
              <w:t>Complete</w:t>
            </w:r>
          </w:p>
        </w:tc>
      </w:tr>
      <w:tr w:rsidR="00254968" w:rsidRPr="00BB3122" w14:paraId="3C8395CF" w14:textId="77777777" w:rsidTr="0046258E">
        <w:trPr>
          <w:trHeight w:val="800"/>
          <w:jc w:val="center"/>
        </w:trPr>
        <w:tc>
          <w:tcPr>
            <w:tcW w:w="98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64024EC" w14:textId="2B67882C" w:rsidR="001E71FA" w:rsidRPr="00BB3122" w:rsidRDefault="001E71FA" w:rsidP="001E71FA">
            <w:pPr>
              <w:jc w:val="center"/>
              <w:textAlignment w:val="baseline"/>
              <w:rPr>
                <w:rFonts w:cs="Calibri"/>
              </w:rPr>
            </w:pPr>
            <w:r w:rsidRPr="00BB3122">
              <w:rPr>
                <w:rFonts w:cs="Calibri"/>
                <w:color w:val="000000"/>
              </w:rPr>
              <w:t>1</w:t>
            </w:r>
          </w:p>
        </w:tc>
        <w:tc>
          <w:tcPr>
            <w:tcW w:w="1350" w:type="dxa"/>
            <w:tcBorders>
              <w:top w:val="single" w:sz="6" w:space="0" w:color="auto"/>
              <w:left w:val="nil"/>
              <w:bottom w:val="nil"/>
              <w:right w:val="single" w:sz="6" w:space="0" w:color="auto"/>
            </w:tcBorders>
            <w:shd w:val="clear" w:color="auto" w:fill="AEAAAA" w:themeFill="background2" w:themeFillShade="BF"/>
            <w:vAlign w:val="center"/>
            <w:hideMark/>
          </w:tcPr>
          <w:p w14:paraId="65D5255C" w14:textId="3DDFDA47" w:rsidR="001E71FA" w:rsidRPr="00BB3122" w:rsidRDefault="001E71FA" w:rsidP="001E71FA">
            <w:pPr>
              <w:jc w:val="center"/>
              <w:textAlignment w:val="baseline"/>
              <w:rPr>
                <w:rFonts w:cs="Calibri"/>
              </w:rPr>
            </w:pPr>
            <w:r w:rsidRPr="00BB3122">
              <w:rPr>
                <w:rFonts w:cs="Calibri"/>
                <w:color w:val="000000"/>
              </w:rPr>
              <w:t> </w:t>
            </w:r>
          </w:p>
        </w:tc>
        <w:tc>
          <w:tcPr>
            <w:tcW w:w="5220" w:type="dxa"/>
            <w:gridSpan w:val="3"/>
            <w:tcBorders>
              <w:top w:val="single" w:sz="6" w:space="0" w:color="auto"/>
              <w:left w:val="nil"/>
              <w:bottom w:val="single" w:sz="6" w:space="0" w:color="auto"/>
              <w:right w:val="single" w:sz="6" w:space="0" w:color="000000" w:themeColor="text1"/>
            </w:tcBorders>
            <w:shd w:val="clear" w:color="auto" w:fill="auto"/>
            <w:vAlign w:val="center"/>
            <w:hideMark/>
          </w:tcPr>
          <w:p w14:paraId="3D071A08" w14:textId="77777777" w:rsidR="001E71FA" w:rsidRPr="00BB3122" w:rsidRDefault="001E71FA" w:rsidP="001E71FA">
            <w:pPr>
              <w:textAlignment w:val="baseline"/>
              <w:rPr>
                <w:rFonts w:cs="Calibri"/>
              </w:rPr>
            </w:pPr>
            <w:r w:rsidRPr="00BB3122">
              <w:rPr>
                <w:rFonts w:cs="Calibri"/>
                <w:color w:val="000000"/>
              </w:rPr>
              <w:t>Confirm launch group/time with NASA RSO </w:t>
            </w:r>
          </w:p>
        </w:tc>
        <w:tc>
          <w:tcPr>
            <w:tcW w:w="1808" w:type="dxa"/>
            <w:tcBorders>
              <w:top w:val="single" w:sz="6" w:space="0" w:color="000000" w:themeColor="text1"/>
              <w:left w:val="single" w:sz="6" w:space="0" w:color="000000" w:themeColor="text1"/>
              <w:bottom w:val="single" w:sz="6" w:space="0" w:color="auto"/>
              <w:right w:val="single" w:sz="6" w:space="0" w:color="000000" w:themeColor="text1"/>
            </w:tcBorders>
            <w:shd w:val="clear" w:color="auto" w:fill="auto"/>
            <w:hideMark/>
          </w:tcPr>
          <w:p w14:paraId="547E760D" w14:textId="77777777" w:rsidR="001E71FA" w:rsidRPr="00BB3122" w:rsidRDefault="001E71FA" w:rsidP="001E71FA">
            <w:pPr>
              <w:textAlignment w:val="baseline"/>
              <w:rPr>
                <w:rFonts w:cs="Calibri"/>
              </w:rPr>
            </w:pPr>
            <w:r w:rsidRPr="00BB3122">
              <w:rPr>
                <w:rFonts w:cs="Calibri"/>
                <w:color w:val="000000"/>
              </w:rPr>
              <w:t>  </w:t>
            </w:r>
          </w:p>
        </w:tc>
      </w:tr>
      <w:tr w:rsidR="00254968" w:rsidRPr="00BB3122" w14:paraId="1DF83F77" w14:textId="77777777" w:rsidTr="0046258E">
        <w:trPr>
          <w:trHeight w:val="758"/>
          <w:jc w:val="center"/>
        </w:trPr>
        <w:tc>
          <w:tcPr>
            <w:tcW w:w="982" w:type="dxa"/>
            <w:tcBorders>
              <w:top w:val="nil"/>
              <w:left w:val="single" w:sz="6" w:space="0" w:color="auto"/>
              <w:bottom w:val="single" w:sz="6" w:space="0" w:color="auto"/>
              <w:right w:val="single" w:sz="6" w:space="0" w:color="auto"/>
            </w:tcBorders>
            <w:shd w:val="clear" w:color="auto" w:fill="auto"/>
            <w:vAlign w:val="center"/>
            <w:hideMark/>
          </w:tcPr>
          <w:p w14:paraId="1F170AD5" w14:textId="4FC59B8D" w:rsidR="001E71FA" w:rsidRPr="00BB3122" w:rsidRDefault="001E71FA" w:rsidP="001E71FA">
            <w:pPr>
              <w:jc w:val="center"/>
              <w:textAlignment w:val="baseline"/>
              <w:rPr>
                <w:rFonts w:cs="Calibri"/>
              </w:rPr>
            </w:pPr>
            <w:r w:rsidRPr="00BB3122">
              <w:rPr>
                <w:rFonts w:cs="Calibri"/>
                <w:color w:val="000000"/>
              </w:rPr>
              <w:t>2</w:t>
            </w:r>
          </w:p>
        </w:tc>
        <w:tc>
          <w:tcPr>
            <w:tcW w:w="1350" w:type="dxa"/>
            <w:tcBorders>
              <w:top w:val="nil"/>
              <w:left w:val="nil"/>
              <w:bottom w:val="single" w:sz="6" w:space="0" w:color="auto"/>
              <w:right w:val="single" w:sz="6" w:space="0" w:color="auto"/>
            </w:tcBorders>
            <w:shd w:val="clear" w:color="auto" w:fill="AEAAAA" w:themeFill="background2" w:themeFillShade="BF"/>
            <w:vAlign w:val="center"/>
            <w:hideMark/>
          </w:tcPr>
          <w:p w14:paraId="52073EAE" w14:textId="6AED4E2E" w:rsidR="001E71FA" w:rsidRPr="00BB3122" w:rsidRDefault="001E71FA" w:rsidP="001E71FA">
            <w:pPr>
              <w:jc w:val="center"/>
              <w:textAlignment w:val="baseline"/>
              <w:rPr>
                <w:rFonts w:cs="Calibri"/>
              </w:rPr>
            </w:pPr>
            <w:r w:rsidRPr="00BB3122">
              <w:rPr>
                <w:rFonts w:cs="Calibri"/>
                <w:color w:val="000000"/>
              </w:rPr>
              <w:t> </w:t>
            </w:r>
          </w:p>
        </w:tc>
        <w:tc>
          <w:tcPr>
            <w:tcW w:w="5220" w:type="dxa"/>
            <w:gridSpan w:val="3"/>
            <w:tcBorders>
              <w:top w:val="nil"/>
              <w:left w:val="nil"/>
              <w:bottom w:val="single" w:sz="6" w:space="0" w:color="auto"/>
              <w:right w:val="single" w:sz="6" w:space="0" w:color="000000" w:themeColor="text1"/>
            </w:tcBorders>
            <w:shd w:val="clear" w:color="auto" w:fill="auto"/>
            <w:vAlign w:val="center"/>
            <w:hideMark/>
          </w:tcPr>
          <w:p w14:paraId="7AFC86FA" w14:textId="77777777" w:rsidR="001E71FA" w:rsidRPr="00BB3122" w:rsidRDefault="001E71FA" w:rsidP="001E71FA">
            <w:pPr>
              <w:textAlignment w:val="baseline"/>
              <w:rPr>
                <w:rFonts w:cs="Calibri"/>
              </w:rPr>
            </w:pPr>
            <w:r w:rsidRPr="00BB3122">
              <w:rPr>
                <w:rFonts w:cs="Calibri"/>
                <w:color w:val="000000"/>
              </w:rPr>
              <w:t>Confirm launch pad with NASA RSO </w:t>
            </w:r>
          </w:p>
        </w:tc>
        <w:tc>
          <w:tcPr>
            <w:tcW w:w="1808" w:type="dxa"/>
            <w:tcBorders>
              <w:top w:val="nil"/>
              <w:left w:val="single" w:sz="6" w:space="0" w:color="000000" w:themeColor="text1"/>
              <w:bottom w:val="single" w:sz="6" w:space="0" w:color="auto"/>
              <w:right w:val="single" w:sz="6" w:space="0" w:color="000000" w:themeColor="text1"/>
            </w:tcBorders>
            <w:shd w:val="clear" w:color="auto" w:fill="auto"/>
            <w:hideMark/>
          </w:tcPr>
          <w:p w14:paraId="44D328FE" w14:textId="77777777" w:rsidR="001E71FA" w:rsidRPr="00BB3122" w:rsidRDefault="001E71FA" w:rsidP="001E71FA">
            <w:pPr>
              <w:textAlignment w:val="baseline"/>
              <w:rPr>
                <w:rFonts w:cs="Calibri"/>
              </w:rPr>
            </w:pPr>
            <w:r w:rsidRPr="00BB3122">
              <w:rPr>
                <w:rFonts w:cs="Calibri"/>
                <w:color w:val="000000"/>
              </w:rPr>
              <w:t>  </w:t>
            </w:r>
          </w:p>
        </w:tc>
      </w:tr>
      <w:tr w:rsidR="00254968" w:rsidRPr="00BB3122" w14:paraId="54DA0384" w14:textId="77777777" w:rsidTr="0046258E">
        <w:trPr>
          <w:trHeight w:val="821"/>
          <w:jc w:val="center"/>
        </w:trPr>
        <w:tc>
          <w:tcPr>
            <w:tcW w:w="982" w:type="dxa"/>
            <w:tcBorders>
              <w:top w:val="nil"/>
              <w:left w:val="single" w:sz="6" w:space="0" w:color="auto"/>
              <w:bottom w:val="single" w:sz="6" w:space="0" w:color="auto"/>
              <w:right w:val="single" w:sz="6" w:space="0" w:color="auto"/>
            </w:tcBorders>
            <w:shd w:val="clear" w:color="auto" w:fill="auto"/>
            <w:vAlign w:val="center"/>
            <w:hideMark/>
          </w:tcPr>
          <w:p w14:paraId="57A78927" w14:textId="2CDD325F" w:rsidR="001E71FA" w:rsidRPr="00BB3122" w:rsidRDefault="001E71FA" w:rsidP="001E71FA">
            <w:pPr>
              <w:jc w:val="center"/>
              <w:textAlignment w:val="baseline"/>
              <w:rPr>
                <w:rFonts w:cs="Calibri"/>
              </w:rPr>
            </w:pPr>
            <w:r w:rsidRPr="00BB3122">
              <w:rPr>
                <w:rFonts w:cs="Calibri"/>
                <w:color w:val="000000"/>
              </w:rPr>
              <w:t>3</w:t>
            </w:r>
          </w:p>
        </w:tc>
        <w:tc>
          <w:tcPr>
            <w:tcW w:w="1350" w:type="dxa"/>
            <w:tcBorders>
              <w:top w:val="nil"/>
              <w:left w:val="nil"/>
              <w:bottom w:val="single" w:sz="6" w:space="0" w:color="auto"/>
              <w:right w:val="single" w:sz="6" w:space="0" w:color="auto"/>
            </w:tcBorders>
            <w:shd w:val="clear" w:color="auto" w:fill="FFD966" w:themeFill="accent4" w:themeFillTint="99"/>
            <w:vAlign w:val="center"/>
            <w:hideMark/>
          </w:tcPr>
          <w:p w14:paraId="51457D9A" w14:textId="3CE24380" w:rsidR="001E71FA" w:rsidRPr="00BB3122" w:rsidRDefault="001E71FA" w:rsidP="001E71FA">
            <w:pPr>
              <w:jc w:val="center"/>
              <w:textAlignment w:val="baseline"/>
              <w:rPr>
                <w:rFonts w:cs="Calibri"/>
              </w:rPr>
            </w:pPr>
            <w:r w:rsidRPr="00BB3122">
              <w:rPr>
                <w:rFonts w:cs="Calibri"/>
                <w:b/>
                <w:color w:val="000000"/>
              </w:rPr>
              <w:t>VERIFY</w:t>
            </w:r>
          </w:p>
        </w:tc>
        <w:tc>
          <w:tcPr>
            <w:tcW w:w="5220" w:type="dxa"/>
            <w:gridSpan w:val="3"/>
            <w:tcBorders>
              <w:top w:val="nil"/>
              <w:left w:val="nil"/>
              <w:bottom w:val="single" w:sz="6" w:space="0" w:color="auto"/>
              <w:right w:val="single" w:sz="6" w:space="0" w:color="000000" w:themeColor="text1"/>
            </w:tcBorders>
            <w:shd w:val="clear" w:color="auto" w:fill="auto"/>
            <w:vAlign w:val="center"/>
            <w:hideMark/>
          </w:tcPr>
          <w:p w14:paraId="71F04E04" w14:textId="77777777" w:rsidR="001E71FA" w:rsidRPr="00BB3122" w:rsidRDefault="001E71FA" w:rsidP="001E71FA">
            <w:pPr>
              <w:textAlignment w:val="baseline"/>
              <w:rPr>
                <w:rFonts w:cs="Calibri"/>
              </w:rPr>
            </w:pPr>
            <w:r w:rsidRPr="00BB3122">
              <w:rPr>
                <w:rFonts w:cs="Calibri"/>
                <w:color w:val="000000"/>
              </w:rPr>
              <w:t>Cleared by RSO to approach pad </w:t>
            </w:r>
          </w:p>
        </w:tc>
        <w:tc>
          <w:tcPr>
            <w:tcW w:w="1808" w:type="dxa"/>
            <w:tcBorders>
              <w:top w:val="nil"/>
              <w:left w:val="single" w:sz="6" w:space="0" w:color="000000" w:themeColor="text1"/>
              <w:bottom w:val="single" w:sz="6" w:space="0" w:color="auto"/>
              <w:right w:val="single" w:sz="6" w:space="0" w:color="000000" w:themeColor="text1"/>
            </w:tcBorders>
            <w:shd w:val="clear" w:color="auto" w:fill="auto"/>
            <w:hideMark/>
          </w:tcPr>
          <w:p w14:paraId="2AEDDDD3" w14:textId="77777777" w:rsidR="001E71FA" w:rsidRPr="00BB3122" w:rsidRDefault="001E71FA" w:rsidP="001E71FA">
            <w:pPr>
              <w:textAlignment w:val="baseline"/>
              <w:rPr>
                <w:rFonts w:cs="Calibri"/>
              </w:rPr>
            </w:pPr>
            <w:r w:rsidRPr="00BB3122">
              <w:rPr>
                <w:rFonts w:cs="Calibri"/>
                <w:color w:val="000000"/>
              </w:rPr>
              <w:t>  </w:t>
            </w:r>
          </w:p>
        </w:tc>
      </w:tr>
      <w:tr w:rsidR="00254968" w:rsidRPr="00BB3122" w14:paraId="02788B2E" w14:textId="77777777" w:rsidTr="0046258E">
        <w:trPr>
          <w:trHeight w:val="800"/>
          <w:jc w:val="center"/>
        </w:trPr>
        <w:tc>
          <w:tcPr>
            <w:tcW w:w="982" w:type="dxa"/>
            <w:tcBorders>
              <w:top w:val="nil"/>
              <w:left w:val="single" w:sz="6" w:space="0" w:color="auto"/>
              <w:bottom w:val="single" w:sz="6" w:space="0" w:color="auto"/>
              <w:right w:val="single" w:sz="6" w:space="0" w:color="auto"/>
            </w:tcBorders>
            <w:shd w:val="clear" w:color="auto" w:fill="auto"/>
            <w:vAlign w:val="center"/>
            <w:hideMark/>
          </w:tcPr>
          <w:p w14:paraId="4AC5BC3D" w14:textId="4F4448EF" w:rsidR="001E71FA" w:rsidRPr="00BB3122" w:rsidRDefault="001E71FA" w:rsidP="001E71FA">
            <w:pPr>
              <w:jc w:val="center"/>
              <w:textAlignment w:val="baseline"/>
              <w:rPr>
                <w:rFonts w:cs="Calibri"/>
              </w:rPr>
            </w:pPr>
            <w:r w:rsidRPr="00BB3122">
              <w:rPr>
                <w:rFonts w:cs="Calibri"/>
                <w:color w:val="000000"/>
              </w:rPr>
              <w:t>4</w:t>
            </w:r>
          </w:p>
        </w:tc>
        <w:tc>
          <w:tcPr>
            <w:tcW w:w="1350" w:type="dxa"/>
            <w:tcBorders>
              <w:top w:val="single" w:sz="6" w:space="0" w:color="auto"/>
              <w:left w:val="nil"/>
              <w:bottom w:val="nil"/>
              <w:right w:val="single" w:sz="6" w:space="0" w:color="auto"/>
            </w:tcBorders>
            <w:shd w:val="clear" w:color="auto" w:fill="AEAAAA" w:themeFill="background2" w:themeFillShade="BF"/>
            <w:vAlign w:val="center"/>
            <w:hideMark/>
          </w:tcPr>
          <w:p w14:paraId="1ED34F79" w14:textId="09AEE4F3" w:rsidR="001E71FA" w:rsidRPr="00BB3122" w:rsidRDefault="001E71FA" w:rsidP="001E71FA">
            <w:pPr>
              <w:jc w:val="center"/>
              <w:textAlignment w:val="baseline"/>
              <w:rPr>
                <w:rFonts w:cs="Calibri"/>
              </w:rPr>
            </w:pPr>
            <w:r w:rsidRPr="00BB3122">
              <w:rPr>
                <w:rFonts w:cs="Calibri"/>
                <w:color w:val="000000"/>
              </w:rPr>
              <w:t> </w:t>
            </w:r>
          </w:p>
        </w:tc>
        <w:tc>
          <w:tcPr>
            <w:tcW w:w="5220" w:type="dxa"/>
            <w:gridSpan w:val="3"/>
            <w:tcBorders>
              <w:top w:val="nil"/>
              <w:left w:val="nil"/>
              <w:bottom w:val="single" w:sz="6" w:space="0" w:color="auto"/>
              <w:right w:val="single" w:sz="6" w:space="0" w:color="000000" w:themeColor="text1"/>
            </w:tcBorders>
            <w:shd w:val="clear" w:color="auto" w:fill="auto"/>
            <w:vAlign w:val="center"/>
            <w:hideMark/>
          </w:tcPr>
          <w:p w14:paraId="2B9C8A3C" w14:textId="77777777" w:rsidR="001E71FA" w:rsidRPr="00BB3122" w:rsidRDefault="001E71FA" w:rsidP="001E71FA">
            <w:pPr>
              <w:textAlignment w:val="baseline"/>
              <w:rPr>
                <w:rFonts w:cs="Calibri"/>
              </w:rPr>
            </w:pPr>
            <w:r w:rsidRPr="00BB3122">
              <w:rPr>
                <w:rFonts w:cs="Calibri"/>
                <w:color w:val="000000"/>
              </w:rPr>
              <w:t>Inspect launch rail cant. Note and refer to simulations </w:t>
            </w:r>
          </w:p>
        </w:tc>
        <w:tc>
          <w:tcPr>
            <w:tcW w:w="1808" w:type="dxa"/>
            <w:tcBorders>
              <w:top w:val="nil"/>
              <w:left w:val="single" w:sz="6" w:space="0" w:color="000000" w:themeColor="text1"/>
              <w:bottom w:val="single" w:sz="6" w:space="0" w:color="auto"/>
              <w:right w:val="single" w:sz="6" w:space="0" w:color="000000" w:themeColor="text1"/>
            </w:tcBorders>
            <w:shd w:val="clear" w:color="auto" w:fill="auto"/>
            <w:hideMark/>
          </w:tcPr>
          <w:p w14:paraId="2F6FD8E5" w14:textId="77777777" w:rsidR="001E71FA" w:rsidRPr="00BB3122" w:rsidRDefault="001E71FA" w:rsidP="001E71FA">
            <w:pPr>
              <w:textAlignment w:val="baseline"/>
              <w:rPr>
                <w:rFonts w:cs="Calibri"/>
              </w:rPr>
            </w:pPr>
            <w:r w:rsidRPr="00BB3122">
              <w:rPr>
                <w:rFonts w:cs="Calibri"/>
                <w:color w:val="000000"/>
              </w:rPr>
              <w:t>  </w:t>
            </w:r>
          </w:p>
        </w:tc>
      </w:tr>
      <w:tr w:rsidR="00254968" w:rsidRPr="00BB3122" w14:paraId="5C9E7E85" w14:textId="77777777" w:rsidTr="0046258E">
        <w:trPr>
          <w:trHeight w:val="779"/>
          <w:jc w:val="center"/>
        </w:trPr>
        <w:tc>
          <w:tcPr>
            <w:tcW w:w="982" w:type="dxa"/>
            <w:tcBorders>
              <w:top w:val="nil"/>
              <w:left w:val="single" w:sz="6" w:space="0" w:color="auto"/>
              <w:bottom w:val="single" w:sz="6" w:space="0" w:color="auto"/>
              <w:right w:val="single" w:sz="6" w:space="0" w:color="auto"/>
            </w:tcBorders>
            <w:shd w:val="clear" w:color="auto" w:fill="auto"/>
            <w:vAlign w:val="center"/>
            <w:hideMark/>
          </w:tcPr>
          <w:p w14:paraId="65800D98" w14:textId="1591F5E1" w:rsidR="001E71FA" w:rsidRPr="00BB3122" w:rsidRDefault="001E71FA" w:rsidP="001E71FA">
            <w:pPr>
              <w:jc w:val="center"/>
              <w:textAlignment w:val="baseline"/>
              <w:rPr>
                <w:rFonts w:cs="Calibri"/>
              </w:rPr>
            </w:pPr>
            <w:r w:rsidRPr="00BB3122">
              <w:rPr>
                <w:rFonts w:cs="Calibri"/>
                <w:color w:val="000000"/>
              </w:rPr>
              <w:t>5</w:t>
            </w:r>
          </w:p>
        </w:tc>
        <w:tc>
          <w:tcPr>
            <w:tcW w:w="1350" w:type="dxa"/>
            <w:tcBorders>
              <w:top w:val="nil"/>
              <w:left w:val="nil"/>
              <w:bottom w:val="nil"/>
              <w:right w:val="single" w:sz="6" w:space="0" w:color="auto"/>
            </w:tcBorders>
            <w:shd w:val="clear" w:color="auto" w:fill="AEAAAA" w:themeFill="background2" w:themeFillShade="BF"/>
            <w:vAlign w:val="center"/>
            <w:hideMark/>
          </w:tcPr>
          <w:p w14:paraId="7C966EA9" w14:textId="1B9263AD" w:rsidR="001E71FA" w:rsidRPr="00BB3122" w:rsidRDefault="001E71FA" w:rsidP="001E71FA">
            <w:pPr>
              <w:jc w:val="center"/>
              <w:textAlignment w:val="baseline"/>
              <w:rPr>
                <w:rFonts w:cs="Calibri"/>
              </w:rPr>
            </w:pPr>
            <w:r w:rsidRPr="00BB3122">
              <w:rPr>
                <w:rFonts w:cs="Calibri"/>
                <w:color w:val="000000"/>
              </w:rPr>
              <w:t> </w:t>
            </w:r>
          </w:p>
        </w:tc>
        <w:tc>
          <w:tcPr>
            <w:tcW w:w="5220" w:type="dxa"/>
            <w:gridSpan w:val="3"/>
            <w:tcBorders>
              <w:top w:val="nil"/>
              <w:left w:val="nil"/>
              <w:bottom w:val="single" w:sz="6" w:space="0" w:color="auto"/>
              <w:right w:val="single" w:sz="6" w:space="0" w:color="000000" w:themeColor="text1"/>
            </w:tcBorders>
            <w:shd w:val="clear" w:color="auto" w:fill="auto"/>
            <w:vAlign w:val="center"/>
            <w:hideMark/>
          </w:tcPr>
          <w:p w14:paraId="32205690" w14:textId="77777777" w:rsidR="001E71FA" w:rsidRPr="00BB3122" w:rsidRDefault="001E71FA" w:rsidP="001E71FA">
            <w:pPr>
              <w:textAlignment w:val="baseline"/>
              <w:rPr>
                <w:rFonts w:cs="Calibri"/>
              </w:rPr>
            </w:pPr>
            <w:r w:rsidRPr="00BB3122">
              <w:rPr>
                <w:rFonts w:cs="Calibri"/>
                <w:color w:val="000000"/>
              </w:rPr>
              <w:t>Install vehicle on 1515 launch rail </w:t>
            </w:r>
          </w:p>
        </w:tc>
        <w:tc>
          <w:tcPr>
            <w:tcW w:w="1808" w:type="dxa"/>
            <w:tcBorders>
              <w:top w:val="nil"/>
              <w:left w:val="single" w:sz="6" w:space="0" w:color="000000" w:themeColor="text1"/>
              <w:bottom w:val="single" w:sz="6" w:space="0" w:color="auto"/>
              <w:right w:val="single" w:sz="6" w:space="0" w:color="000000" w:themeColor="text1"/>
            </w:tcBorders>
            <w:shd w:val="clear" w:color="auto" w:fill="auto"/>
            <w:hideMark/>
          </w:tcPr>
          <w:p w14:paraId="1DA58DE2" w14:textId="77777777" w:rsidR="001E71FA" w:rsidRPr="00BB3122" w:rsidRDefault="001E71FA" w:rsidP="001E71FA">
            <w:pPr>
              <w:textAlignment w:val="baseline"/>
              <w:rPr>
                <w:rFonts w:cs="Calibri"/>
              </w:rPr>
            </w:pPr>
            <w:r w:rsidRPr="00BB3122">
              <w:rPr>
                <w:rFonts w:cs="Calibri"/>
                <w:color w:val="000000"/>
              </w:rPr>
              <w:t>  </w:t>
            </w:r>
          </w:p>
        </w:tc>
      </w:tr>
      <w:tr w:rsidR="00254968" w:rsidRPr="00BB3122" w14:paraId="3C758C2A" w14:textId="77777777" w:rsidTr="0046258E">
        <w:trPr>
          <w:trHeight w:val="758"/>
          <w:jc w:val="center"/>
        </w:trPr>
        <w:tc>
          <w:tcPr>
            <w:tcW w:w="982" w:type="dxa"/>
            <w:tcBorders>
              <w:top w:val="nil"/>
              <w:left w:val="single" w:sz="6" w:space="0" w:color="auto"/>
              <w:bottom w:val="single" w:sz="6" w:space="0" w:color="auto"/>
              <w:right w:val="single" w:sz="6" w:space="0" w:color="auto"/>
            </w:tcBorders>
            <w:shd w:val="clear" w:color="auto" w:fill="auto"/>
            <w:vAlign w:val="center"/>
            <w:hideMark/>
          </w:tcPr>
          <w:p w14:paraId="47688A55" w14:textId="5A069A65" w:rsidR="001E71FA" w:rsidRPr="00BB3122" w:rsidRDefault="001E71FA" w:rsidP="001E71FA">
            <w:pPr>
              <w:jc w:val="center"/>
              <w:textAlignment w:val="baseline"/>
              <w:rPr>
                <w:rFonts w:cs="Calibri"/>
              </w:rPr>
            </w:pPr>
            <w:r w:rsidRPr="00BB3122">
              <w:rPr>
                <w:rFonts w:cs="Calibri"/>
                <w:color w:val="000000"/>
              </w:rPr>
              <w:t>6</w:t>
            </w:r>
          </w:p>
        </w:tc>
        <w:tc>
          <w:tcPr>
            <w:tcW w:w="1350" w:type="dxa"/>
            <w:tcBorders>
              <w:top w:val="nil"/>
              <w:left w:val="nil"/>
              <w:bottom w:val="single" w:sz="6" w:space="0" w:color="auto"/>
              <w:right w:val="single" w:sz="6" w:space="0" w:color="auto"/>
            </w:tcBorders>
            <w:shd w:val="clear" w:color="auto" w:fill="AEAAAA" w:themeFill="background2" w:themeFillShade="BF"/>
            <w:vAlign w:val="center"/>
            <w:hideMark/>
          </w:tcPr>
          <w:p w14:paraId="108FCCCD" w14:textId="4A5DF786" w:rsidR="001E71FA" w:rsidRPr="00BB3122" w:rsidRDefault="001E71FA" w:rsidP="001E71FA">
            <w:pPr>
              <w:jc w:val="center"/>
              <w:textAlignment w:val="baseline"/>
              <w:rPr>
                <w:rFonts w:cs="Calibri"/>
              </w:rPr>
            </w:pPr>
            <w:r w:rsidRPr="00BB3122">
              <w:rPr>
                <w:rFonts w:cs="Calibri"/>
                <w:color w:val="000000"/>
              </w:rPr>
              <w:t> </w:t>
            </w:r>
          </w:p>
        </w:tc>
        <w:tc>
          <w:tcPr>
            <w:tcW w:w="5220" w:type="dxa"/>
            <w:gridSpan w:val="3"/>
            <w:tcBorders>
              <w:top w:val="nil"/>
              <w:left w:val="nil"/>
              <w:bottom w:val="single" w:sz="6" w:space="0" w:color="auto"/>
              <w:right w:val="single" w:sz="6" w:space="0" w:color="000000" w:themeColor="text1"/>
            </w:tcBorders>
            <w:shd w:val="clear" w:color="auto" w:fill="auto"/>
            <w:vAlign w:val="center"/>
            <w:hideMark/>
          </w:tcPr>
          <w:p w14:paraId="77B099DA" w14:textId="77777777" w:rsidR="001E71FA" w:rsidRPr="00BB3122" w:rsidRDefault="001E71FA" w:rsidP="001E71FA">
            <w:pPr>
              <w:textAlignment w:val="baseline"/>
              <w:rPr>
                <w:rFonts w:cs="Calibri"/>
              </w:rPr>
            </w:pPr>
            <w:r w:rsidRPr="00BB3122">
              <w:rPr>
                <w:rFonts w:cs="Calibri"/>
                <w:color w:val="000000"/>
              </w:rPr>
              <w:t>Switch on flight computers </w:t>
            </w:r>
          </w:p>
        </w:tc>
        <w:tc>
          <w:tcPr>
            <w:tcW w:w="1808" w:type="dxa"/>
            <w:tcBorders>
              <w:top w:val="nil"/>
              <w:left w:val="single" w:sz="6" w:space="0" w:color="000000" w:themeColor="text1"/>
              <w:bottom w:val="single" w:sz="6" w:space="0" w:color="auto"/>
              <w:right w:val="single" w:sz="6" w:space="0" w:color="000000" w:themeColor="text1"/>
            </w:tcBorders>
            <w:shd w:val="clear" w:color="auto" w:fill="auto"/>
            <w:hideMark/>
          </w:tcPr>
          <w:p w14:paraId="4D0B480A" w14:textId="77777777" w:rsidR="001E71FA" w:rsidRPr="00BB3122" w:rsidRDefault="001E71FA" w:rsidP="001E71FA">
            <w:pPr>
              <w:textAlignment w:val="baseline"/>
              <w:rPr>
                <w:rFonts w:cs="Calibri"/>
              </w:rPr>
            </w:pPr>
            <w:r w:rsidRPr="00BB3122">
              <w:rPr>
                <w:rFonts w:cs="Calibri"/>
                <w:color w:val="000000"/>
              </w:rPr>
              <w:t>  </w:t>
            </w:r>
          </w:p>
        </w:tc>
      </w:tr>
      <w:tr w:rsidR="00254968" w:rsidRPr="00BB3122" w14:paraId="0D42C9C7" w14:textId="77777777" w:rsidTr="0046258E">
        <w:trPr>
          <w:trHeight w:val="695"/>
          <w:jc w:val="center"/>
        </w:trPr>
        <w:tc>
          <w:tcPr>
            <w:tcW w:w="982" w:type="dxa"/>
            <w:tcBorders>
              <w:top w:val="nil"/>
              <w:left w:val="single" w:sz="6" w:space="0" w:color="auto"/>
              <w:bottom w:val="single" w:sz="6" w:space="0" w:color="auto"/>
              <w:right w:val="single" w:sz="6" w:space="0" w:color="auto"/>
            </w:tcBorders>
            <w:shd w:val="clear" w:color="auto" w:fill="auto"/>
            <w:vAlign w:val="center"/>
            <w:hideMark/>
          </w:tcPr>
          <w:p w14:paraId="048F0BD1" w14:textId="11ED9990" w:rsidR="001E71FA" w:rsidRPr="00BB3122" w:rsidRDefault="001E71FA" w:rsidP="001E71FA">
            <w:pPr>
              <w:jc w:val="center"/>
              <w:textAlignment w:val="baseline"/>
              <w:rPr>
                <w:rFonts w:cs="Calibri"/>
              </w:rPr>
            </w:pPr>
            <w:r w:rsidRPr="00BB3122">
              <w:rPr>
                <w:rFonts w:cs="Calibri"/>
                <w:color w:val="000000"/>
              </w:rPr>
              <w:t>7</w:t>
            </w:r>
          </w:p>
        </w:tc>
        <w:tc>
          <w:tcPr>
            <w:tcW w:w="1350" w:type="dxa"/>
            <w:tcBorders>
              <w:top w:val="nil"/>
              <w:left w:val="nil"/>
              <w:bottom w:val="single" w:sz="6" w:space="0" w:color="auto"/>
              <w:right w:val="single" w:sz="6" w:space="0" w:color="auto"/>
            </w:tcBorders>
            <w:shd w:val="clear" w:color="auto" w:fill="FFD966" w:themeFill="accent4" w:themeFillTint="99"/>
            <w:vAlign w:val="center"/>
            <w:hideMark/>
          </w:tcPr>
          <w:p w14:paraId="7EC4FB42" w14:textId="6328E088" w:rsidR="001E71FA" w:rsidRPr="00BB3122" w:rsidRDefault="001E71FA" w:rsidP="001E71FA">
            <w:pPr>
              <w:jc w:val="center"/>
              <w:textAlignment w:val="baseline"/>
              <w:rPr>
                <w:rFonts w:cs="Calibri"/>
              </w:rPr>
            </w:pPr>
            <w:r w:rsidRPr="00BB3122">
              <w:rPr>
                <w:rFonts w:cs="Calibri"/>
                <w:b/>
                <w:color w:val="000000"/>
              </w:rPr>
              <w:t>VERIFY</w:t>
            </w:r>
          </w:p>
        </w:tc>
        <w:tc>
          <w:tcPr>
            <w:tcW w:w="5220" w:type="dxa"/>
            <w:gridSpan w:val="3"/>
            <w:tcBorders>
              <w:top w:val="nil"/>
              <w:left w:val="nil"/>
              <w:bottom w:val="single" w:sz="6" w:space="0" w:color="auto"/>
              <w:right w:val="single" w:sz="6" w:space="0" w:color="000000" w:themeColor="text1"/>
            </w:tcBorders>
            <w:shd w:val="clear" w:color="auto" w:fill="auto"/>
            <w:vAlign w:val="center"/>
            <w:hideMark/>
          </w:tcPr>
          <w:p w14:paraId="65E804DE" w14:textId="77777777" w:rsidR="001E71FA" w:rsidRPr="00BB3122" w:rsidRDefault="001E71FA" w:rsidP="001E71FA">
            <w:pPr>
              <w:textAlignment w:val="baseline"/>
              <w:rPr>
                <w:rFonts w:cs="Calibri"/>
              </w:rPr>
            </w:pPr>
            <w:r w:rsidRPr="00BB3122">
              <w:rPr>
                <w:rFonts w:cs="Calibri"/>
                <w:color w:val="000000"/>
              </w:rPr>
              <w:t>Flight computers both active </w:t>
            </w:r>
          </w:p>
        </w:tc>
        <w:tc>
          <w:tcPr>
            <w:tcW w:w="1808" w:type="dxa"/>
            <w:tcBorders>
              <w:top w:val="nil"/>
              <w:left w:val="single" w:sz="6" w:space="0" w:color="000000" w:themeColor="text1"/>
              <w:bottom w:val="single" w:sz="6" w:space="0" w:color="auto"/>
              <w:right w:val="single" w:sz="6" w:space="0" w:color="000000" w:themeColor="text1"/>
            </w:tcBorders>
            <w:shd w:val="clear" w:color="auto" w:fill="auto"/>
            <w:hideMark/>
          </w:tcPr>
          <w:p w14:paraId="110F9616" w14:textId="77777777" w:rsidR="001E71FA" w:rsidRPr="00BB3122" w:rsidRDefault="001E71FA" w:rsidP="001E71FA">
            <w:pPr>
              <w:textAlignment w:val="baseline"/>
              <w:rPr>
                <w:rFonts w:cs="Calibri"/>
              </w:rPr>
            </w:pPr>
            <w:r w:rsidRPr="00BB3122">
              <w:rPr>
                <w:rFonts w:cs="Calibri"/>
                <w:color w:val="000000"/>
              </w:rPr>
              <w:t>  </w:t>
            </w:r>
          </w:p>
        </w:tc>
      </w:tr>
      <w:tr w:rsidR="00254968" w:rsidRPr="00BB3122" w14:paraId="563807AD" w14:textId="77777777" w:rsidTr="0046258E">
        <w:trPr>
          <w:trHeight w:val="905"/>
          <w:jc w:val="center"/>
        </w:trPr>
        <w:tc>
          <w:tcPr>
            <w:tcW w:w="982" w:type="dxa"/>
            <w:tcBorders>
              <w:top w:val="nil"/>
              <w:left w:val="single" w:sz="6" w:space="0" w:color="auto"/>
              <w:bottom w:val="single" w:sz="6" w:space="0" w:color="auto"/>
              <w:right w:val="single" w:sz="6" w:space="0" w:color="auto"/>
            </w:tcBorders>
            <w:shd w:val="clear" w:color="auto" w:fill="auto"/>
            <w:vAlign w:val="center"/>
            <w:hideMark/>
          </w:tcPr>
          <w:p w14:paraId="56439376" w14:textId="323ABC97" w:rsidR="001E71FA" w:rsidRPr="00BB3122" w:rsidRDefault="001E71FA" w:rsidP="001E71FA">
            <w:pPr>
              <w:jc w:val="center"/>
              <w:textAlignment w:val="baseline"/>
              <w:rPr>
                <w:rFonts w:cs="Calibri"/>
              </w:rPr>
            </w:pPr>
            <w:r w:rsidRPr="00BB3122">
              <w:rPr>
                <w:rFonts w:cs="Calibri"/>
                <w:color w:val="000000"/>
              </w:rPr>
              <w:t>8</w:t>
            </w:r>
          </w:p>
        </w:tc>
        <w:tc>
          <w:tcPr>
            <w:tcW w:w="1350" w:type="dxa"/>
            <w:tcBorders>
              <w:top w:val="single" w:sz="6" w:space="0" w:color="auto"/>
              <w:left w:val="nil"/>
              <w:bottom w:val="nil"/>
              <w:right w:val="single" w:sz="6" w:space="0" w:color="auto"/>
            </w:tcBorders>
            <w:shd w:val="clear" w:color="auto" w:fill="AEAAAA" w:themeFill="background2" w:themeFillShade="BF"/>
            <w:vAlign w:val="center"/>
            <w:hideMark/>
          </w:tcPr>
          <w:p w14:paraId="797CEA3C" w14:textId="1261B803" w:rsidR="001E71FA" w:rsidRPr="00BB3122" w:rsidRDefault="001E71FA" w:rsidP="001E71FA">
            <w:pPr>
              <w:jc w:val="center"/>
              <w:textAlignment w:val="baseline"/>
              <w:rPr>
                <w:rFonts w:cs="Calibri"/>
              </w:rPr>
            </w:pPr>
            <w:r w:rsidRPr="00BB3122">
              <w:rPr>
                <w:rFonts w:cs="Calibri"/>
                <w:color w:val="000000"/>
              </w:rPr>
              <w:t> </w:t>
            </w:r>
          </w:p>
        </w:tc>
        <w:tc>
          <w:tcPr>
            <w:tcW w:w="5220" w:type="dxa"/>
            <w:gridSpan w:val="3"/>
            <w:tcBorders>
              <w:top w:val="nil"/>
              <w:left w:val="nil"/>
              <w:bottom w:val="single" w:sz="6" w:space="0" w:color="auto"/>
              <w:right w:val="single" w:sz="6" w:space="0" w:color="000000" w:themeColor="text1"/>
            </w:tcBorders>
            <w:shd w:val="clear" w:color="auto" w:fill="auto"/>
            <w:vAlign w:val="center"/>
            <w:hideMark/>
          </w:tcPr>
          <w:p w14:paraId="4832EDDE" w14:textId="496F0E17" w:rsidR="001E71FA" w:rsidRPr="00BB3122" w:rsidRDefault="001E71FA" w:rsidP="001E71FA">
            <w:pPr>
              <w:textAlignment w:val="baseline"/>
              <w:rPr>
                <w:rFonts w:cs="Calibri"/>
              </w:rPr>
            </w:pPr>
            <w:r w:rsidRPr="00BB3122">
              <w:rPr>
                <w:rFonts w:cs="Calibri"/>
                <w:color w:val="000000"/>
              </w:rPr>
              <w:t>Connect 12V la</w:t>
            </w:r>
            <w:r w:rsidR="004258C5">
              <w:rPr>
                <w:rFonts w:cs="Calibri"/>
                <w:color w:val="000000"/>
              </w:rPr>
              <w:t>u</w:t>
            </w:r>
            <w:r w:rsidRPr="00BB3122">
              <w:rPr>
                <w:rFonts w:cs="Calibri"/>
                <w:color w:val="000000"/>
              </w:rPr>
              <w:t>nch leads to igniter leads on vehicle  </w:t>
            </w:r>
          </w:p>
        </w:tc>
        <w:tc>
          <w:tcPr>
            <w:tcW w:w="1808" w:type="dxa"/>
            <w:tcBorders>
              <w:top w:val="nil"/>
              <w:left w:val="single" w:sz="6" w:space="0" w:color="000000" w:themeColor="text1"/>
              <w:bottom w:val="single" w:sz="6" w:space="0" w:color="auto"/>
              <w:right w:val="single" w:sz="6" w:space="0" w:color="000000" w:themeColor="text1"/>
            </w:tcBorders>
            <w:shd w:val="clear" w:color="auto" w:fill="auto"/>
            <w:hideMark/>
          </w:tcPr>
          <w:p w14:paraId="64DC310B" w14:textId="77777777" w:rsidR="001E71FA" w:rsidRPr="00BB3122" w:rsidRDefault="001E71FA" w:rsidP="001E71FA">
            <w:pPr>
              <w:textAlignment w:val="baseline"/>
              <w:rPr>
                <w:rFonts w:cs="Calibri"/>
              </w:rPr>
            </w:pPr>
            <w:r w:rsidRPr="00BB3122">
              <w:rPr>
                <w:rFonts w:cs="Calibri"/>
                <w:color w:val="000000"/>
              </w:rPr>
              <w:t>  </w:t>
            </w:r>
          </w:p>
        </w:tc>
      </w:tr>
      <w:tr w:rsidR="00254968" w:rsidRPr="00BB3122" w14:paraId="30A97A81" w14:textId="77777777" w:rsidTr="008E7F42">
        <w:trPr>
          <w:trHeight w:val="652"/>
          <w:jc w:val="center"/>
        </w:trPr>
        <w:tc>
          <w:tcPr>
            <w:tcW w:w="982" w:type="dxa"/>
            <w:tcBorders>
              <w:top w:val="nil"/>
              <w:left w:val="single" w:sz="6" w:space="0" w:color="auto"/>
              <w:bottom w:val="single" w:sz="6" w:space="0" w:color="auto"/>
              <w:right w:val="single" w:sz="6" w:space="0" w:color="auto"/>
            </w:tcBorders>
            <w:shd w:val="clear" w:color="auto" w:fill="auto"/>
            <w:vAlign w:val="center"/>
            <w:hideMark/>
          </w:tcPr>
          <w:p w14:paraId="3E8B6CE3" w14:textId="49DD05AF" w:rsidR="001E71FA" w:rsidRPr="00BB3122" w:rsidRDefault="001E71FA" w:rsidP="001E71FA">
            <w:pPr>
              <w:jc w:val="center"/>
              <w:textAlignment w:val="baseline"/>
              <w:rPr>
                <w:rFonts w:cs="Calibri"/>
              </w:rPr>
            </w:pPr>
            <w:r w:rsidRPr="00BB3122">
              <w:rPr>
                <w:rFonts w:cs="Calibri"/>
                <w:color w:val="000000"/>
              </w:rPr>
              <w:t>9</w:t>
            </w:r>
          </w:p>
        </w:tc>
        <w:tc>
          <w:tcPr>
            <w:tcW w:w="1350" w:type="dxa"/>
            <w:tcBorders>
              <w:top w:val="nil"/>
              <w:left w:val="nil"/>
              <w:bottom w:val="single" w:sz="6" w:space="0" w:color="000000" w:themeColor="text1"/>
              <w:right w:val="single" w:sz="6" w:space="0" w:color="auto"/>
            </w:tcBorders>
            <w:shd w:val="clear" w:color="auto" w:fill="AEAAAA" w:themeFill="background2" w:themeFillShade="BF"/>
            <w:vAlign w:val="center"/>
            <w:hideMark/>
          </w:tcPr>
          <w:p w14:paraId="05DD0FAB" w14:textId="3F2FE610" w:rsidR="001E71FA" w:rsidRPr="00BB3122" w:rsidRDefault="001E71FA" w:rsidP="001E71FA">
            <w:pPr>
              <w:jc w:val="center"/>
              <w:textAlignment w:val="baseline"/>
              <w:rPr>
                <w:rFonts w:cs="Calibri"/>
              </w:rPr>
            </w:pPr>
            <w:r w:rsidRPr="00BB3122">
              <w:rPr>
                <w:rFonts w:cs="Calibri"/>
                <w:color w:val="000000"/>
              </w:rPr>
              <w:t> </w:t>
            </w:r>
          </w:p>
        </w:tc>
        <w:tc>
          <w:tcPr>
            <w:tcW w:w="5220" w:type="dxa"/>
            <w:gridSpan w:val="3"/>
            <w:tcBorders>
              <w:top w:val="nil"/>
              <w:left w:val="nil"/>
              <w:bottom w:val="single" w:sz="6" w:space="0" w:color="000000" w:themeColor="text1"/>
              <w:right w:val="single" w:sz="6" w:space="0" w:color="000000" w:themeColor="text1"/>
            </w:tcBorders>
            <w:shd w:val="clear" w:color="auto" w:fill="auto"/>
            <w:vAlign w:val="center"/>
            <w:hideMark/>
          </w:tcPr>
          <w:p w14:paraId="0CAEC660" w14:textId="77777777" w:rsidR="001E71FA" w:rsidRPr="00BB3122" w:rsidRDefault="001E71FA" w:rsidP="001E71FA">
            <w:pPr>
              <w:textAlignment w:val="baseline"/>
              <w:rPr>
                <w:rFonts w:cs="Calibri"/>
              </w:rPr>
            </w:pPr>
            <w:r w:rsidRPr="00BB3122">
              <w:rPr>
                <w:rFonts w:cs="Calibri"/>
                <w:color w:val="000000"/>
              </w:rPr>
              <w:t>Continuity check </w:t>
            </w:r>
          </w:p>
        </w:tc>
        <w:tc>
          <w:tcPr>
            <w:tcW w:w="1808" w:type="dxa"/>
            <w:tcBorders>
              <w:top w:val="nil"/>
              <w:left w:val="single" w:sz="6" w:space="0" w:color="000000" w:themeColor="text1"/>
              <w:bottom w:val="single" w:sz="6" w:space="0" w:color="000000" w:themeColor="text1"/>
              <w:right w:val="single" w:sz="6" w:space="0" w:color="000000" w:themeColor="text1"/>
            </w:tcBorders>
            <w:shd w:val="clear" w:color="auto" w:fill="auto"/>
            <w:hideMark/>
          </w:tcPr>
          <w:p w14:paraId="27FD0DA5" w14:textId="77777777" w:rsidR="001E71FA" w:rsidRPr="00BB3122" w:rsidRDefault="001E71FA" w:rsidP="001E71FA">
            <w:pPr>
              <w:textAlignment w:val="baseline"/>
              <w:rPr>
                <w:rFonts w:cs="Calibri"/>
              </w:rPr>
            </w:pPr>
            <w:r w:rsidRPr="00BB3122">
              <w:rPr>
                <w:rFonts w:cs="Calibri"/>
                <w:color w:val="000000"/>
              </w:rPr>
              <w:t>  </w:t>
            </w:r>
          </w:p>
        </w:tc>
      </w:tr>
      <w:tr w:rsidR="008E4B3B" w:rsidRPr="00BB3122" w14:paraId="56DA9E83" w14:textId="77777777" w:rsidTr="008E7F42">
        <w:trPr>
          <w:trHeight w:val="631"/>
          <w:jc w:val="center"/>
        </w:trPr>
        <w:tc>
          <w:tcPr>
            <w:tcW w:w="982" w:type="dxa"/>
            <w:tcBorders>
              <w:top w:val="nil"/>
              <w:left w:val="single" w:sz="6" w:space="0" w:color="auto"/>
              <w:bottom w:val="nil"/>
              <w:right w:val="single" w:sz="6" w:space="0" w:color="000000" w:themeColor="text1"/>
            </w:tcBorders>
            <w:shd w:val="clear" w:color="auto" w:fill="auto"/>
            <w:vAlign w:val="center"/>
            <w:hideMark/>
          </w:tcPr>
          <w:p w14:paraId="70CD63ED" w14:textId="2B99C556" w:rsidR="001E71FA" w:rsidRPr="00BB3122" w:rsidRDefault="001E71FA" w:rsidP="001E71FA">
            <w:pPr>
              <w:jc w:val="center"/>
              <w:textAlignment w:val="baseline"/>
              <w:rPr>
                <w:rFonts w:cs="Calibri"/>
              </w:rPr>
            </w:pPr>
            <w:r w:rsidRPr="00BB3122">
              <w:rPr>
                <w:rFonts w:cs="Calibri"/>
                <w:color w:val="000000"/>
              </w:rPr>
              <w:t>10</w:t>
            </w:r>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127F7CBA" w14:textId="45343FB2" w:rsidR="001E71FA" w:rsidRPr="00BB3122" w:rsidRDefault="001E71FA" w:rsidP="001E71FA">
            <w:pPr>
              <w:jc w:val="center"/>
              <w:textAlignment w:val="baseline"/>
              <w:rPr>
                <w:rFonts w:cs="Calibri"/>
              </w:rPr>
            </w:pPr>
            <w:r w:rsidRPr="00BB3122">
              <w:rPr>
                <w:rFonts w:cs="Calibri"/>
                <w:b/>
                <w:color w:val="000000"/>
              </w:rPr>
              <w:t>VERIFY</w:t>
            </w:r>
          </w:p>
        </w:tc>
        <w:tc>
          <w:tcPr>
            <w:tcW w:w="5220"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FE0A830" w14:textId="77777777" w:rsidR="001E71FA" w:rsidRPr="00BB3122" w:rsidRDefault="001E71FA" w:rsidP="001E71FA">
            <w:pPr>
              <w:textAlignment w:val="baseline"/>
              <w:rPr>
                <w:rFonts w:cs="Calibri"/>
              </w:rPr>
            </w:pPr>
            <w:r w:rsidRPr="00BB3122">
              <w:rPr>
                <w:rFonts w:cs="Calibri"/>
                <w:color w:val="000000"/>
              </w:rPr>
              <w:t>Good continuity </w:t>
            </w:r>
          </w:p>
        </w:tc>
        <w:tc>
          <w:tcPr>
            <w:tcW w:w="180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8A11141" w14:textId="77777777" w:rsidR="001E71FA" w:rsidRPr="00BB3122" w:rsidRDefault="001E71FA" w:rsidP="001E71FA">
            <w:pPr>
              <w:textAlignment w:val="baseline"/>
              <w:rPr>
                <w:rFonts w:cs="Calibri"/>
              </w:rPr>
            </w:pPr>
            <w:r w:rsidRPr="00BB3122">
              <w:rPr>
                <w:rFonts w:cs="Calibri"/>
                <w:color w:val="000000"/>
              </w:rPr>
              <w:t>  </w:t>
            </w:r>
          </w:p>
        </w:tc>
      </w:tr>
      <w:tr w:rsidR="008E4B3B" w:rsidRPr="00BB3122" w14:paraId="0E198529" w14:textId="77777777" w:rsidTr="008E7F42">
        <w:trPr>
          <w:trHeight w:val="800"/>
          <w:jc w:val="center"/>
        </w:trPr>
        <w:tc>
          <w:tcPr>
            <w:tcW w:w="982" w:type="dxa"/>
            <w:tcBorders>
              <w:top w:val="nil"/>
              <w:left w:val="single" w:sz="6" w:space="0" w:color="auto"/>
              <w:bottom w:val="single" w:sz="6" w:space="0" w:color="auto"/>
              <w:right w:val="single" w:sz="6" w:space="0" w:color="000000" w:themeColor="text1"/>
            </w:tcBorders>
            <w:shd w:val="clear" w:color="auto" w:fill="auto"/>
            <w:vAlign w:val="center"/>
            <w:hideMark/>
          </w:tcPr>
          <w:p w14:paraId="1FEA5603" w14:textId="3F66F15B" w:rsidR="001E71FA" w:rsidRPr="00BB3122" w:rsidRDefault="001E71FA" w:rsidP="001E71FA">
            <w:pPr>
              <w:jc w:val="center"/>
              <w:textAlignment w:val="baseline"/>
              <w:rPr>
                <w:rFonts w:cs="Calibri"/>
              </w:rPr>
            </w:pPr>
            <w:r w:rsidRPr="00BB3122">
              <w:rPr>
                <w:rFonts w:cs="Calibri"/>
                <w:color w:val="000000"/>
              </w:rPr>
              <w:t>11</w:t>
            </w:r>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7BF26E4E" w14:textId="6B460314" w:rsidR="001E71FA" w:rsidRPr="00BB3122" w:rsidRDefault="001E71FA" w:rsidP="001E71FA">
            <w:pPr>
              <w:jc w:val="center"/>
              <w:textAlignment w:val="baseline"/>
              <w:rPr>
                <w:rFonts w:cs="Calibri"/>
              </w:rPr>
            </w:pPr>
            <w:r w:rsidRPr="00BB3122">
              <w:rPr>
                <w:rFonts w:cs="Calibri"/>
                <w:b/>
                <w:color w:val="000000"/>
              </w:rPr>
              <w:t>VERIFY</w:t>
            </w:r>
          </w:p>
        </w:tc>
        <w:tc>
          <w:tcPr>
            <w:tcW w:w="5220"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E7E8F8A" w14:textId="77777777" w:rsidR="001E71FA" w:rsidRPr="00BB3122" w:rsidRDefault="001E71FA" w:rsidP="001E71FA">
            <w:pPr>
              <w:textAlignment w:val="baseline"/>
              <w:rPr>
                <w:rFonts w:cs="Calibri"/>
              </w:rPr>
            </w:pPr>
            <w:r w:rsidRPr="00BB3122">
              <w:rPr>
                <w:rFonts w:cs="Calibri"/>
                <w:color w:val="000000"/>
              </w:rPr>
              <w:t>All checklist steps completed. Vehicle prepared for flight. </w:t>
            </w:r>
          </w:p>
        </w:tc>
        <w:tc>
          <w:tcPr>
            <w:tcW w:w="180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8555581" w14:textId="77777777" w:rsidR="001E71FA" w:rsidRPr="00BB3122" w:rsidRDefault="001E71FA" w:rsidP="001E71FA">
            <w:pPr>
              <w:textAlignment w:val="baseline"/>
              <w:rPr>
                <w:rFonts w:cs="Calibri"/>
              </w:rPr>
            </w:pPr>
            <w:r w:rsidRPr="00BB3122">
              <w:rPr>
                <w:rFonts w:cs="Calibri"/>
                <w:color w:val="000000"/>
              </w:rPr>
              <w:t>  </w:t>
            </w:r>
          </w:p>
        </w:tc>
      </w:tr>
    </w:tbl>
    <w:p w14:paraId="209A1A72" w14:textId="77777777" w:rsidR="001E71FA" w:rsidRDefault="001E71FA" w:rsidP="002673C1"/>
    <w:p w14:paraId="7F75369C" w14:textId="485201CD" w:rsidR="001E71FA" w:rsidRDefault="001E71FA" w:rsidP="001E71FA">
      <w:pPr>
        <w:pStyle w:val="Heading3"/>
      </w:pPr>
      <w:bookmarkStart w:id="64" w:name="_Toc155737556"/>
      <w:r>
        <w:t>Terminal Count and In-Flight Checklist</w:t>
      </w:r>
      <w:bookmarkEnd w:id="64"/>
    </w:p>
    <w:p w14:paraId="54C660F5" w14:textId="0442049B" w:rsidR="00BD7E5A" w:rsidRDefault="00BD7E5A" w:rsidP="00D7392A">
      <w:pPr>
        <w:pStyle w:val="Caption"/>
      </w:pPr>
      <w:r>
        <w:lastRenderedPageBreak/>
        <w:t xml:space="preserve">Table </w:t>
      </w:r>
      <w:r>
        <w:fldChar w:fldCharType="begin"/>
      </w:r>
      <w:r>
        <w:instrText xml:space="preserve"> SEQ Table \* ARABIC </w:instrText>
      </w:r>
      <w:r>
        <w:fldChar w:fldCharType="separate"/>
      </w:r>
      <w:r>
        <w:t>23</w:t>
      </w:r>
      <w:r>
        <w:fldChar w:fldCharType="end"/>
      </w:r>
      <w:r>
        <w:t>: Terminal count and in-flight checklist.</w:t>
      </w:r>
    </w:p>
    <w:tbl>
      <w:tblPr>
        <w:tblW w:w="936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12"/>
        <w:gridCol w:w="1313"/>
        <w:gridCol w:w="650"/>
        <w:gridCol w:w="2684"/>
        <w:gridCol w:w="1554"/>
        <w:gridCol w:w="2347"/>
      </w:tblGrid>
      <w:tr w:rsidR="003E5C3A" w:rsidRPr="003E5C3A" w14:paraId="63B3DF38" w14:textId="77777777" w:rsidTr="000714FC">
        <w:trPr>
          <w:trHeight w:val="576"/>
          <w:jc w:val="center"/>
        </w:trPr>
        <w:tc>
          <w:tcPr>
            <w:tcW w:w="9360" w:type="dxa"/>
            <w:gridSpan w:val="6"/>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vAlign w:val="center"/>
            <w:hideMark/>
          </w:tcPr>
          <w:p w14:paraId="562EFD2F" w14:textId="37498A8D" w:rsidR="003E5C3A" w:rsidRPr="009C5C61" w:rsidRDefault="003E5C3A" w:rsidP="003E5C3A">
            <w:pPr>
              <w:jc w:val="center"/>
              <w:textAlignment w:val="baseline"/>
              <w:rPr>
                <w:rFonts w:ascii="Segoe UI" w:hAnsi="Segoe UI" w:cs="Segoe UI"/>
                <w:color w:val="FFFFFF" w:themeColor="background1"/>
              </w:rPr>
            </w:pPr>
            <w:r w:rsidRPr="009C5C61">
              <w:rPr>
                <w:rFonts w:cs="Calibri"/>
                <w:b/>
                <w:color w:val="FFFFFF" w:themeColor="background1"/>
              </w:rPr>
              <w:t>Terminal Count and In-Flight Checklist</w:t>
            </w:r>
          </w:p>
        </w:tc>
      </w:tr>
      <w:tr w:rsidR="00C6345D" w:rsidRPr="003E5C3A" w14:paraId="4D6E1EE6" w14:textId="77777777" w:rsidTr="00AD2D74">
        <w:trPr>
          <w:trHeight w:val="288"/>
          <w:jc w:val="center"/>
        </w:trPr>
        <w:tc>
          <w:tcPr>
            <w:tcW w:w="3130" w:type="dxa"/>
            <w:gridSpan w:val="3"/>
            <w:tcBorders>
              <w:top w:val="single" w:sz="6" w:space="0" w:color="000000" w:themeColor="text1"/>
              <w:left w:val="single" w:sz="6" w:space="0" w:color="000000" w:themeColor="text1"/>
              <w:right w:val="single" w:sz="6" w:space="0" w:color="000000" w:themeColor="text1"/>
            </w:tcBorders>
            <w:shd w:val="clear" w:color="auto" w:fill="750E02"/>
          </w:tcPr>
          <w:p w14:paraId="230CC165" w14:textId="251A83B4" w:rsidR="00BE3745" w:rsidRPr="009C5C61" w:rsidRDefault="00BE3745" w:rsidP="00BE3745">
            <w:pPr>
              <w:jc w:val="center"/>
              <w:textAlignment w:val="baseline"/>
              <w:rPr>
                <w:rFonts w:cs="Calibri"/>
                <w:b/>
                <w:color w:val="FFFFFF" w:themeColor="background1"/>
              </w:rPr>
            </w:pPr>
            <w:r>
              <w:rPr>
                <w:rFonts w:cs="Calibri"/>
                <w:b/>
                <w:color w:val="FFFFFF" w:themeColor="background1"/>
              </w:rPr>
              <w:t>Role</w:t>
            </w:r>
          </w:p>
        </w:tc>
        <w:tc>
          <w:tcPr>
            <w:tcW w:w="3116" w:type="dxa"/>
            <w:tcBorders>
              <w:top w:val="single" w:sz="6" w:space="0" w:color="000000" w:themeColor="text1"/>
              <w:left w:val="single" w:sz="6" w:space="0" w:color="000000" w:themeColor="text1"/>
              <w:right w:val="single" w:sz="6" w:space="0" w:color="000000" w:themeColor="text1"/>
            </w:tcBorders>
            <w:shd w:val="clear" w:color="auto" w:fill="750E02"/>
          </w:tcPr>
          <w:p w14:paraId="3B6401A1" w14:textId="13E95676" w:rsidR="00BE3745" w:rsidRPr="009C5C61" w:rsidRDefault="00BE3745" w:rsidP="00BE3745">
            <w:pPr>
              <w:jc w:val="center"/>
              <w:textAlignment w:val="baseline"/>
              <w:rPr>
                <w:rFonts w:cs="Calibri"/>
                <w:b/>
                <w:color w:val="FFFFFF" w:themeColor="background1"/>
              </w:rPr>
            </w:pPr>
            <w:r>
              <w:rPr>
                <w:rFonts w:cs="Calibri"/>
                <w:b/>
                <w:color w:val="FFFFFF" w:themeColor="background1"/>
              </w:rPr>
              <w:t>Name</w:t>
            </w:r>
          </w:p>
        </w:tc>
        <w:tc>
          <w:tcPr>
            <w:tcW w:w="3114" w:type="dxa"/>
            <w:gridSpan w:val="2"/>
            <w:tcBorders>
              <w:top w:val="single" w:sz="6" w:space="0" w:color="000000" w:themeColor="text1"/>
              <w:left w:val="single" w:sz="6" w:space="0" w:color="000000" w:themeColor="text1"/>
              <w:right w:val="single" w:sz="6" w:space="0" w:color="000000" w:themeColor="text1"/>
            </w:tcBorders>
            <w:shd w:val="clear" w:color="auto" w:fill="750E02"/>
          </w:tcPr>
          <w:p w14:paraId="4E41CD4F" w14:textId="79A69FBE" w:rsidR="00C6345D" w:rsidRPr="009C5C61" w:rsidRDefault="00BE3745" w:rsidP="00BE3745">
            <w:pPr>
              <w:jc w:val="center"/>
              <w:textAlignment w:val="baseline"/>
              <w:rPr>
                <w:rFonts w:cs="Calibri"/>
                <w:b/>
                <w:color w:val="FFFFFF" w:themeColor="background1"/>
              </w:rPr>
            </w:pPr>
            <w:r>
              <w:rPr>
                <w:rFonts w:cs="Calibri"/>
                <w:b/>
                <w:color w:val="FFFFFF" w:themeColor="background1"/>
              </w:rPr>
              <w:t>Initial</w:t>
            </w:r>
          </w:p>
        </w:tc>
      </w:tr>
      <w:tr w:rsidR="00AD2BCC" w:rsidRPr="003E5C3A" w14:paraId="227FB837" w14:textId="77777777" w:rsidTr="00AD2D74">
        <w:trPr>
          <w:trHeight w:val="432"/>
          <w:jc w:val="center"/>
        </w:trPr>
        <w:tc>
          <w:tcPr>
            <w:tcW w:w="3130" w:type="dxa"/>
            <w:gridSpan w:val="3"/>
            <w:tcBorders>
              <w:top w:val="single" w:sz="6" w:space="0" w:color="000000" w:themeColor="text1"/>
              <w:left w:val="single" w:sz="6" w:space="0" w:color="000000" w:themeColor="text1"/>
              <w:right w:val="single" w:sz="6" w:space="0" w:color="000000" w:themeColor="text1"/>
            </w:tcBorders>
            <w:shd w:val="clear" w:color="auto" w:fill="auto"/>
            <w:vAlign w:val="center"/>
          </w:tcPr>
          <w:p w14:paraId="5510B6C5" w14:textId="084B22AE" w:rsidR="00AD2BCC" w:rsidRPr="009C5C61" w:rsidRDefault="00BE3745" w:rsidP="00BE3745">
            <w:pPr>
              <w:jc w:val="center"/>
              <w:textAlignment w:val="baseline"/>
              <w:rPr>
                <w:rFonts w:cs="Calibri"/>
                <w:b/>
                <w:color w:val="FFFFFF" w:themeColor="background1"/>
              </w:rPr>
            </w:pPr>
            <w:r>
              <w:rPr>
                <w:rFonts w:cs="Calibri"/>
                <w:b/>
                <w:color w:val="000000"/>
              </w:rPr>
              <w:t>Safety Officer</w:t>
            </w:r>
          </w:p>
        </w:tc>
        <w:tc>
          <w:tcPr>
            <w:tcW w:w="3116" w:type="dxa"/>
            <w:gridSpan w:val="2"/>
            <w:tcBorders>
              <w:top w:val="single" w:sz="6" w:space="0" w:color="000000" w:themeColor="text1"/>
              <w:left w:val="single" w:sz="6" w:space="0" w:color="000000" w:themeColor="text1"/>
              <w:right w:val="single" w:sz="6" w:space="0" w:color="000000" w:themeColor="text1"/>
            </w:tcBorders>
            <w:shd w:val="clear" w:color="auto" w:fill="auto"/>
            <w:vAlign w:val="center"/>
          </w:tcPr>
          <w:p w14:paraId="7D4076E2" w14:textId="457E1AD8" w:rsidR="00AD2BCC" w:rsidRPr="009C5C61" w:rsidRDefault="00BE3745" w:rsidP="00BE3745">
            <w:pPr>
              <w:jc w:val="center"/>
              <w:textAlignment w:val="baseline"/>
              <w:rPr>
                <w:rFonts w:cs="Calibri"/>
                <w:b/>
                <w:color w:val="FFFFFF" w:themeColor="background1"/>
              </w:rPr>
            </w:pPr>
            <w:r>
              <w:rPr>
                <w:rFonts w:cs="Calibri"/>
                <w:color w:val="000000"/>
              </w:rPr>
              <w:t>Atzimba Avellaneda</w:t>
            </w:r>
          </w:p>
        </w:tc>
        <w:tc>
          <w:tcPr>
            <w:tcW w:w="3114"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5BECB244" w14:textId="38349A50" w:rsidR="00AD2BCC" w:rsidRPr="009C5C61" w:rsidRDefault="00AD2BCC" w:rsidP="00BE3745">
            <w:pPr>
              <w:jc w:val="center"/>
              <w:textAlignment w:val="baseline"/>
              <w:rPr>
                <w:rFonts w:cs="Calibri"/>
                <w:b/>
                <w:color w:val="FFFFFF" w:themeColor="background1"/>
              </w:rPr>
            </w:pPr>
          </w:p>
        </w:tc>
      </w:tr>
      <w:tr w:rsidR="00AD2BCC" w:rsidRPr="003E5C3A" w14:paraId="3A9331A7" w14:textId="77777777" w:rsidTr="00AD2D74">
        <w:trPr>
          <w:trHeight w:val="432"/>
          <w:jc w:val="center"/>
        </w:trPr>
        <w:tc>
          <w:tcPr>
            <w:tcW w:w="3130" w:type="dxa"/>
            <w:gridSpan w:val="3"/>
            <w:tcBorders>
              <w:top w:val="single" w:sz="6" w:space="0" w:color="000000" w:themeColor="text1"/>
              <w:left w:val="single" w:sz="6" w:space="0" w:color="000000" w:themeColor="text1"/>
              <w:right w:val="single" w:sz="6" w:space="0" w:color="000000" w:themeColor="text1"/>
            </w:tcBorders>
            <w:shd w:val="clear" w:color="auto" w:fill="auto"/>
            <w:vAlign w:val="center"/>
          </w:tcPr>
          <w:p w14:paraId="61154782" w14:textId="11D89BB3" w:rsidR="00AD2BCC" w:rsidRPr="009C5C61" w:rsidRDefault="00BE3745" w:rsidP="00BE3745">
            <w:pPr>
              <w:jc w:val="center"/>
              <w:textAlignment w:val="baseline"/>
              <w:rPr>
                <w:rFonts w:cs="Calibri"/>
                <w:b/>
                <w:color w:val="FFFFFF" w:themeColor="background1"/>
              </w:rPr>
            </w:pPr>
            <w:r>
              <w:rPr>
                <w:rFonts w:cs="Calibri"/>
                <w:b/>
                <w:color w:val="000000"/>
              </w:rPr>
              <w:t>Mentor</w:t>
            </w:r>
          </w:p>
        </w:tc>
        <w:tc>
          <w:tcPr>
            <w:tcW w:w="3116" w:type="dxa"/>
            <w:gridSpan w:val="2"/>
            <w:tcBorders>
              <w:top w:val="single" w:sz="6" w:space="0" w:color="000000" w:themeColor="text1"/>
              <w:left w:val="single" w:sz="6" w:space="0" w:color="000000" w:themeColor="text1"/>
              <w:right w:val="single" w:sz="6" w:space="0" w:color="000000" w:themeColor="text1"/>
            </w:tcBorders>
            <w:shd w:val="clear" w:color="auto" w:fill="auto"/>
            <w:vAlign w:val="center"/>
          </w:tcPr>
          <w:p w14:paraId="08653FFD" w14:textId="3DD9E397" w:rsidR="00AD2BCC" w:rsidRPr="009C5C61" w:rsidRDefault="00BE3745" w:rsidP="00BE3745">
            <w:pPr>
              <w:jc w:val="center"/>
              <w:textAlignment w:val="baseline"/>
              <w:rPr>
                <w:rFonts w:cs="Calibri"/>
                <w:b/>
                <w:color w:val="FFFFFF" w:themeColor="background1"/>
              </w:rPr>
            </w:pPr>
            <w:r>
              <w:rPr>
                <w:rFonts w:cs="Calibri"/>
                <w:color w:val="000000"/>
              </w:rPr>
              <w:t>Tom McKeown</w:t>
            </w:r>
          </w:p>
        </w:tc>
        <w:tc>
          <w:tcPr>
            <w:tcW w:w="3114"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18CAE3D5" w14:textId="1DAF1715" w:rsidR="00AD2BCC" w:rsidRPr="009C5C61" w:rsidRDefault="00AD2BCC" w:rsidP="00BE3745">
            <w:pPr>
              <w:jc w:val="center"/>
              <w:textAlignment w:val="baseline"/>
              <w:rPr>
                <w:rFonts w:cs="Calibri"/>
                <w:b/>
                <w:color w:val="FFFFFF" w:themeColor="background1"/>
              </w:rPr>
            </w:pPr>
          </w:p>
        </w:tc>
      </w:tr>
      <w:tr w:rsidR="00D15048" w:rsidRPr="003E5C3A" w14:paraId="0177301C" w14:textId="77777777" w:rsidTr="00AD2D74">
        <w:trPr>
          <w:trHeight w:val="432"/>
          <w:jc w:val="center"/>
        </w:trPr>
        <w:tc>
          <w:tcPr>
            <w:tcW w:w="3130" w:type="dxa"/>
            <w:gridSpan w:val="3"/>
            <w:tcBorders>
              <w:top w:val="single" w:sz="6" w:space="0" w:color="000000" w:themeColor="text1"/>
              <w:left w:val="single" w:sz="6" w:space="0" w:color="000000" w:themeColor="text1"/>
              <w:right w:val="single" w:sz="6" w:space="0" w:color="000000" w:themeColor="text1"/>
            </w:tcBorders>
            <w:shd w:val="clear" w:color="auto" w:fill="auto"/>
            <w:vAlign w:val="center"/>
          </w:tcPr>
          <w:p w14:paraId="61D427AA" w14:textId="5A3CF77B" w:rsidR="00D15048" w:rsidRDefault="00D15048" w:rsidP="00D15048">
            <w:pPr>
              <w:jc w:val="center"/>
              <w:textAlignment w:val="baseline"/>
              <w:rPr>
                <w:rFonts w:cs="Calibri"/>
                <w:b/>
                <w:color w:val="000000"/>
              </w:rPr>
            </w:pPr>
            <w:r>
              <w:rPr>
                <w:rFonts w:cs="Calibri"/>
                <w:b/>
                <w:color w:val="000000"/>
              </w:rPr>
              <w:t>Team Lead</w:t>
            </w:r>
          </w:p>
        </w:tc>
        <w:tc>
          <w:tcPr>
            <w:tcW w:w="3116" w:type="dxa"/>
            <w:gridSpan w:val="2"/>
            <w:tcBorders>
              <w:top w:val="single" w:sz="6" w:space="0" w:color="000000" w:themeColor="text1"/>
              <w:left w:val="single" w:sz="6" w:space="0" w:color="000000" w:themeColor="text1"/>
              <w:right w:val="single" w:sz="6" w:space="0" w:color="000000" w:themeColor="text1"/>
            </w:tcBorders>
            <w:shd w:val="clear" w:color="auto" w:fill="auto"/>
            <w:vAlign w:val="center"/>
          </w:tcPr>
          <w:p w14:paraId="23028C3C" w14:textId="2B3D6835" w:rsidR="00D15048" w:rsidRDefault="00D15048" w:rsidP="00D15048">
            <w:pPr>
              <w:jc w:val="center"/>
              <w:textAlignment w:val="baseline"/>
              <w:rPr>
                <w:rFonts w:cs="Calibri"/>
                <w:color w:val="000000"/>
              </w:rPr>
            </w:pPr>
            <w:r>
              <w:rPr>
                <w:rFonts w:cs="Calibri"/>
                <w:color w:val="000000"/>
              </w:rPr>
              <w:t>Jacob Schmitt</w:t>
            </w:r>
          </w:p>
        </w:tc>
        <w:tc>
          <w:tcPr>
            <w:tcW w:w="3114"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33CAADB8" w14:textId="77777777" w:rsidR="00D15048" w:rsidRPr="009C5C61" w:rsidRDefault="00D15048" w:rsidP="00D15048">
            <w:pPr>
              <w:jc w:val="center"/>
              <w:textAlignment w:val="baseline"/>
              <w:rPr>
                <w:rFonts w:cs="Calibri"/>
                <w:b/>
                <w:color w:val="FFFFFF" w:themeColor="background1"/>
              </w:rPr>
            </w:pPr>
          </w:p>
        </w:tc>
      </w:tr>
      <w:tr w:rsidR="00F35AB4" w:rsidRPr="003E5C3A" w14:paraId="2E6330B6" w14:textId="77777777" w:rsidTr="00AD2D74">
        <w:trPr>
          <w:trHeight w:val="288"/>
          <w:jc w:val="center"/>
        </w:trPr>
        <w:tc>
          <w:tcPr>
            <w:tcW w:w="9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vAlign w:val="center"/>
            <w:hideMark/>
          </w:tcPr>
          <w:p w14:paraId="06875DCF" w14:textId="77777777" w:rsidR="003E5C3A" w:rsidRPr="009C5C61" w:rsidRDefault="003E5C3A" w:rsidP="003E5C3A">
            <w:pPr>
              <w:jc w:val="center"/>
              <w:textAlignment w:val="baseline"/>
              <w:rPr>
                <w:rFonts w:ascii="Segoe UI" w:hAnsi="Segoe UI" w:cs="Segoe UI"/>
                <w:color w:val="FFFFFF" w:themeColor="background1"/>
              </w:rPr>
            </w:pPr>
            <w:r w:rsidRPr="009C5C61">
              <w:rPr>
                <w:rFonts w:cs="Calibri"/>
                <w:b/>
                <w:color w:val="FFFFFF" w:themeColor="background1"/>
              </w:rPr>
              <w:t>Step</w:t>
            </w:r>
            <w:r w:rsidRPr="009C5C61">
              <w:rPr>
                <w:rFonts w:cs="Calibri"/>
                <w:color w:val="FFFFFF" w:themeColor="background1"/>
              </w:rPr>
              <w:t> </w:t>
            </w:r>
          </w:p>
        </w:tc>
        <w:tc>
          <w:tcPr>
            <w:tcW w:w="1352"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vAlign w:val="center"/>
            <w:hideMark/>
          </w:tcPr>
          <w:p w14:paraId="12268859" w14:textId="77777777" w:rsidR="003E5C3A" w:rsidRPr="009C5C61" w:rsidRDefault="003E5C3A" w:rsidP="003E5C3A">
            <w:pPr>
              <w:jc w:val="center"/>
              <w:textAlignment w:val="baseline"/>
              <w:rPr>
                <w:rFonts w:ascii="Segoe UI" w:hAnsi="Segoe UI" w:cs="Segoe UI"/>
                <w:color w:val="FFFFFF" w:themeColor="background1"/>
              </w:rPr>
            </w:pPr>
            <w:r w:rsidRPr="009C5C61">
              <w:rPr>
                <w:rFonts w:cs="Calibri"/>
                <w:b/>
                <w:color w:val="FFFFFF" w:themeColor="background1"/>
              </w:rPr>
              <w:t>Verification</w:t>
            </w:r>
            <w:r w:rsidRPr="009C5C61">
              <w:rPr>
                <w:rFonts w:cs="Calibri"/>
                <w:color w:val="FFFFFF" w:themeColor="background1"/>
              </w:rPr>
              <w:t> </w:t>
            </w:r>
          </w:p>
        </w:tc>
        <w:tc>
          <w:tcPr>
            <w:tcW w:w="5312"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vAlign w:val="center"/>
            <w:hideMark/>
          </w:tcPr>
          <w:p w14:paraId="6B497002" w14:textId="77777777" w:rsidR="003E5C3A" w:rsidRPr="009C5C61" w:rsidRDefault="003E5C3A" w:rsidP="003E5C3A">
            <w:pPr>
              <w:jc w:val="center"/>
              <w:textAlignment w:val="baseline"/>
              <w:rPr>
                <w:rFonts w:ascii="Segoe UI" w:hAnsi="Segoe UI" w:cs="Segoe UI"/>
                <w:color w:val="FFFFFF" w:themeColor="background1"/>
              </w:rPr>
            </w:pPr>
            <w:r w:rsidRPr="009C5C61">
              <w:rPr>
                <w:rFonts w:cs="Calibri"/>
                <w:b/>
                <w:color w:val="FFFFFF" w:themeColor="background1"/>
              </w:rPr>
              <w:t>Action</w:t>
            </w:r>
            <w:r w:rsidRPr="009C5C61">
              <w:rPr>
                <w:rFonts w:cs="Calibri"/>
                <w:color w:val="FFFFFF" w:themeColor="background1"/>
              </w:rPr>
              <w:t> </w:t>
            </w:r>
          </w:p>
        </w:tc>
        <w:tc>
          <w:tcPr>
            <w:tcW w:w="17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vAlign w:val="center"/>
            <w:hideMark/>
          </w:tcPr>
          <w:p w14:paraId="7B5AE6F9" w14:textId="77777777" w:rsidR="003E5C3A" w:rsidRPr="009C5C61" w:rsidRDefault="003E5C3A" w:rsidP="003E5C3A">
            <w:pPr>
              <w:jc w:val="center"/>
              <w:textAlignment w:val="baseline"/>
              <w:rPr>
                <w:rFonts w:ascii="Segoe UI" w:hAnsi="Segoe UI" w:cs="Segoe UI"/>
                <w:color w:val="FFFFFF" w:themeColor="background1"/>
              </w:rPr>
            </w:pPr>
            <w:r w:rsidRPr="009C5C61">
              <w:rPr>
                <w:rFonts w:cs="Calibri"/>
                <w:b/>
                <w:color w:val="FFFFFF" w:themeColor="background1"/>
              </w:rPr>
              <w:t>Complete</w:t>
            </w:r>
            <w:r w:rsidRPr="009C5C61">
              <w:rPr>
                <w:rFonts w:cs="Calibri"/>
                <w:color w:val="FFFFFF" w:themeColor="background1"/>
              </w:rPr>
              <w:t> </w:t>
            </w:r>
          </w:p>
        </w:tc>
      </w:tr>
      <w:tr w:rsidR="00A61A94" w:rsidRPr="003E5C3A" w14:paraId="2F9535BB" w14:textId="77777777" w:rsidTr="00EA6782">
        <w:trPr>
          <w:trHeight w:val="671"/>
          <w:jc w:val="center"/>
        </w:trPr>
        <w:tc>
          <w:tcPr>
            <w:tcW w:w="9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E5079C8" w14:textId="77777777" w:rsidR="003E5C3A" w:rsidRPr="009C5C61" w:rsidRDefault="003E5C3A" w:rsidP="003E5C3A">
            <w:pPr>
              <w:jc w:val="center"/>
              <w:textAlignment w:val="baseline"/>
              <w:rPr>
                <w:rFonts w:ascii="Segoe UI" w:hAnsi="Segoe UI" w:cs="Segoe UI"/>
              </w:rPr>
            </w:pPr>
            <w:r w:rsidRPr="009C5C61">
              <w:rPr>
                <w:rFonts w:cs="Calibri"/>
                <w:color w:val="000000"/>
              </w:rPr>
              <w:t>1 </w:t>
            </w:r>
          </w:p>
        </w:tc>
        <w:tc>
          <w:tcPr>
            <w:tcW w:w="1352" w:type="dxa"/>
            <w:tcBorders>
              <w:top w:val="single" w:sz="6" w:space="0" w:color="000000" w:themeColor="text1"/>
              <w:left w:val="single" w:sz="6" w:space="0" w:color="000000" w:themeColor="text1"/>
              <w:bottom w:val="nil"/>
              <w:right w:val="single" w:sz="6" w:space="0" w:color="000000" w:themeColor="text1"/>
            </w:tcBorders>
            <w:shd w:val="clear" w:color="auto" w:fill="AEAAAA" w:themeFill="background2" w:themeFillShade="BF"/>
            <w:vAlign w:val="center"/>
            <w:hideMark/>
          </w:tcPr>
          <w:p w14:paraId="605CB8F5" w14:textId="77777777" w:rsidR="003E5C3A" w:rsidRPr="009C5C61" w:rsidRDefault="003E5C3A" w:rsidP="003E5C3A">
            <w:pPr>
              <w:jc w:val="center"/>
              <w:textAlignment w:val="baseline"/>
              <w:rPr>
                <w:rFonts w:ascii="Segoe UI" w:hAnsi="Segoe UI" w:cs="Segoe UI"/>
              </w:rPr>
            </w:pPr>
            <w:r w:rsidRPr="009C5C61">
              <w:rPr>
                <w:rFonts w:cs="Calibri"/>
                <w:color w:val="000000"/>
              </w:rPr>
              <w:t>  </w:t>
            </w:r>
          </w:p>
        </w:tc>
        <w:tc>
          <w:tcPr>
            <w:tcW w:w="531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0307DE5" w14:textId="77777777" w:rsidR="003E5C3A" w:rsidRPr="009C5C61" w:rsidRDefault="003E5C3A" w:rsidP="003E5C3A">
            <w:pPr>
              <w:textAlignment w:val="baseline"/>
              <w:rPr>
                <w:rFonts w:ascii="Segoe UI" w:hAnsi="Segoe UI" w:cs="Segoe UI"/>
              </w:rPr>
            </w:pPr>
            <w:r w:rsidRPr="009C5C61">
              <w:rPr>
                <w:rFonts w:cs="Calibri"/>
                <w:color w:val="000000"/>
              </w:rPr>
              <w:t>Ensure active communication with TeleMega flight computer </w:t>
            </w:r>
          </w:p>
        </w:tc>
        <w:tc>
          <w:tcPr>
            <w:tcW w:w="17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3F5AB3CD" w14:textId="77777777" w:rsidR="003E5C3A" w:rsidRPr="009C5C61" w:rsidRDefault="003E5C3A" w:rsidP="003E5C3A">
            <w:pPr>
              <w:textAlignment w:val="baseline"/>
              <w:rPr>
                <w:rFonts w:ascii="Segoe UI" w:hAnsi="Segoe UI" w:cs="Segoe UI"/>
              </w:rPr>
            </w:pPr>
            <w:r w:rsidRPr="009C5C61">
              <w:rPr>
                <w:rFonts w:cs="Calibri"/>
                <w:color w:val="000000"/>
              </w:rPr>
              <w:t>  </w:t>
            </w:r>
          </w:p>
        </w:tc>
      </w:tr>
      <w:tr w:rsidR="00A61A94" w:rsidRPr="003E5C3A" w14:paraId="5D1904B8" w14:textId="77777777" w:rsidTr="00EA6782">
        <w:trPr>
          <w:trHeight w:val="671"/>
          <w:jc w:val="center"/>
        </w:trPr>
        <w:tc>
          <w:tcPr>
            <w:tcW w:w="9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A3B15B0" w14:textId="77777777" w:rsidR="003E5C3A" w:rsidRPr="009C5C61" w:rsidRDefault="003E5C3A" w:rsidP="003E5C3A">
            <w:pPr>
              <w:jc w:val="center"/>
              <w:textAlignment w:val="baseline"/>
              <w:rPr>
                <w:rFonts w:ascii="Segoe UI" w:hAnsi="Segoe UI" w:cs="Segoe UI"/>
              </w:rPr>
            </w:pPr>
            <w:r w:rsidRPr="009C5C61">
              <w:rPr>
                <w:rFonts w:cs="Calibri"/>
                <w:color w:val="000000"/>
              </w:rPr>
              <w:t>2 </w:t>
            </w:r>
          </w:p>
        </w:tc>
        <w:tc>
          <w:tcPr>
            <w:tcW w:w="1352" w:type="dxa"/>
            <w:tcBorders>
              <w:top w:val="nil"/>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17BBB0BF" w14:textId="77777777" w:rsidR="003E5C3A" w:rsidRPr="009C5C61" w:rsidRDefault="003E5C3A" w:rsidP="003E5C3A">
            <w:pPr>
              <w:jc w:val="center"/>
              <w:textAlignment w:val="baseline"/>
              <w:rPr>
                <w:rFonts w:ascii="Segoe UI" w:hAnsi="Segoe UI" w:cs="Segoe UI"/>
              </w:rPr>
            </w:pPr>
            <w:r w:rsidRPr="009C5C61">
              <w:rPr>
                <w:rFonts w:cs="Calibri"/>
                <w:color w:val="000000"/>
              </w:rPr>
              <w:t>  </w:t>
            </w:r>
          </w:p>
        </w:tc>
        <w:tc>
          <w:tcPr>
            <w:tcW w:w="531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6783E85" w14:textId="77777777" w:rsidR="003E5C3A" w:rsidRPr="009C5C61" w:rsidRDefault="003E5C3A" w:rsidP="003E5C3A">
            <w:pPr>
              <w:textAlignment w:val="baseline"/>
              <w:rPr>
                <w:rFonts w:ascii="Segoe UI" w:hAnsi="Segoe UI" w:cs="Segoe UI"/>
              </w:rPr>
            </w:pPr>
            <w:r w:rsidRPr="009C5C61">
              <w:rPr>
                <w:rFonts w:cs="Calibri"/>
                <w:color w:val="000000"/>
              </w:rPr>
              <w:t>Ensure avionics batteries sufficiently charged (live telemetry from TeleMega) </w:t>
            </w:r>
          </w:p>
        </w:tc>
        <w:tc>
          <w:tcPr>
            <w:tcW w:w="17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1E033176" w14:textId="77777777" w:rsidR="003E5C3A" w:rsidRPr="009C5C61" w:rsidRDefault="003E5C3A" w:rsidP="003E5C3A">
            <w:pPr>
              <w:textAlignment w:val="baseline"/>
              <w:rPr>
                <w:rFonts w:ascii="Segoe UI" w:hAnsi="Segoe UI" w:cs="Segoe UI"/>
              </w:rPr>
            </w:pPr>
            <w:r w:rsidRPr="009C5C61">
              <w:rPr>
                <w:rFonts w:cs="Calibri"/>
                <w:color w:val="000000"/>
              </w:rPr>
              <w:t>  </w:t>
            </w:r>
          </w:p>
        </w:tc>
      </w:tr>
      <w:tr w:rsidR="00A35E8D" w:rsidRPr="003E5C3A" w14:paraId="2430E80C" w14:textId="77777777" w:rsidTr="00EA6782">
        <w:trPr>
          <w:trHeight w:val="671"/>
          <w:jc w:val="center"/>
        </w:trPr>
        <w:tc>
          <w:tcPr>
            <w:tcW w:w="9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3D6FF1B" w14:textId="77777777" w:rsidR="003E5C3A" w:rsidRPr="009C5C61" w:rsidRDefault="003E5C3A" w:rsidP="003E5C3A">
            <w:pPr>
              <w:jc w:val="center"/>
              <w:textAlignment w:val="baseline"/>
              <w:rPr>
                <w:rFonts w:ascii="Segoe UI" w:hAnsi="Segoe UI" w:cs="Segoe UI"/>
              </w:rPr>
            </w:pPr>
            <w:r w:rsidRPr="009C5C61">
              <w:rPr>
                <w:rFonts w:cs="Calibri"/>
                <w:color w:val="000000"/>
              </w:rPr>
              <w:t>3 </w:t>
            </w:r>
          </w:p>
        </w:tc>
        <w:tc>
          <w:tcPr>
            <w:tcW w:w="135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0A0576BE" w14:textId="77777777" w:rsidR="003E5C3A" w:rsidRPr="009C5C61" w:rsidRDefault="003E5C3A" w:rsidP="003E5C3A">
            <w:pPr>
              <w:jc w:val="center"/>
              <w:textAlignment w:val="baseline"/>
              <w:rPr>
                <w:rFonts w:ascii="Segoe UI" w:hAnsi="Segoe UI" w:cs="Segoe UI"/>
              </w:rPr>
            </w:pPr>
            <w:r w:rsidRPr="009C5C61">
              <w:rPr>
                <w:rFonts w:cs="Calibri"/>
                <w:b/>
                <w:color w:val="000000"/>
              </w:rPr>
              <w:t>VERIFY</w:t>
            </w:r>
            <w:r w:rsidRPr="009C5C61">
              <w:rPr>
                <w:rFonts w:cs="Calibri"/>
                <w:color w:val="000000"/>
              </w:rPr>
              <w:t> </w:t>
            </w:r>
          </w:p>
        </w:tc>
        <w:tc>
          <w:tcPr>
            <w:tcW w:w="531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EA918E4" w14:textId="77777777" w:rsidR="003E5C3A" w:rsidRPr="009C5C61" w:rsidRDefault="003E5C3A" w:rsidP="003E5C3A">
            <w:pPr>
              <w:textAlignment w:val="baseline"/>
              <w:rPr>
                <w:rFonts w:ascii="Segoe UI" w:hAnsi="Segoe UI" w:cs="Segoe UI"/>
              </w:rPr>
            </w:pPr>
            <w:r w:rsidRPr="009C5C61">
              <w:rPr>
                <w:rFonts w:cs="Calibri"/>
                <w:color w:val="000000"/>
              </w:rPr>
              <w:t>Cleared for launch by RSO </w:t>
            </w:r>
          </w:p>
        </w:tc>
        <w:tc>
          <w:tcPr>
            <w:tcW w:w="17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082C8958" w14:textId="77777777" w:rsidR="003E5C3A" w:rsidRPr="009C5C61" w:rsidRDefault="003E5C3A" w:rsidP="003E5C3A">
            <w:pPr>
              <w:textAlignment w:val="baseline"/>
              <w:rPr>
                <w:rFonts w:ascii="Segoe UI" w:hAnsi="Segoe UI" w:cs="Segoe UI"/>
              </w:rPr>
            </w:pPr>
            <w:r w:rsidRPr="009C5C61">
              <w:rPr>
                <w:rFonts w:cs="Calibri"/>
                <w:color w:val="000000"/>
              </w:rPr>
              <w:t>  </w:t>
            </w:r>
          </w:p>
        </w:tc>
      </w:tr>
      <w:tr w:rsidR="00A61A94" w:rsidRPr="003E5C3A" w14:paraId="00BA0305" w14:textId="77777777" w:rsidTr="00EA6782">
        <w:trPr>
          <w:trHeight w:val="671"/>
          <w:jc w:val="center"/>
        </w:trPr>
        <w:tc>
          <w:tcPr>
            <w:tcW w:w="9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342DB8C" w14:textId="77777777" w:rsidR="003E5C3A" w:rsidRPr="009C5C61" w:rsidRDefault="003E5C3A" w:rsidP="003E5C3A">
            <w:pPr>
              <w:jc w:val="center"/>
              <w:textAlignment w:val="baseline"/>
              <w:rPr>
                <w:rFonts w:ascii="Segoe UI" w:hAnsi="Segoe UI" w:cs="Segoe UI"/>
              </w:rPr>
            </w:pPr>
            <w:r w:rsidRPr="009C5C61">
              <w:rPr>
                <w:rFonts w:cs="Calibri"/>
                <w:color w:val="000000"/>
              </w:rPr>
              <w:t>4 </w:t>
            </w:r>
          </w:p>
        </w:tc>
        <w:tc>
          <w:tcPr>
            <w:tcW w:w="135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36ED2C67" w14:textId="77777777" w:rsidR="003E5C3A" w:rsidRPr="009C5C61" w:rsidRDefault="003E5C3A" w:rsidP="003E5C3A">
            <w:pPr>
              <w:jc w:val="center"/>
              <w:textAlignment w:val="baseline"/>
              <w:rPr>
                <w:rFonts w:ascii="Segoe UI" w:hAnsi="Segoe UI" w:cs="Segoe UI"/>
              </w:rPr>
            </w:pPr>
            <w:r w:rsidRPr="009C5C61">
              <w:rPr>
                <w:rFonts w:cs="Calibri"/>
                <w:color w:val="000000"/>
              </w:rPr>
              <w:t>  </w:t>
            </w:r>
          </w:p>
        </w:tc>
        <w:tc>
          <w:tcPr>
            <w:tcW w:w="531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3CD3B25" w14:textId="77777777" w:rsidR="003E5C3A" w:rsidRPr="009C5C61" w:rsidRDefault="003E5C3A" w:rsidP="003E5C3A">
            <w:pPr>
              <w:textAlignment w:val="baseline"/>
              <w:rPr>
                <w:rFonts w:ascii="Segoe UI" w:hAnsi="Segoe UI" w:cs="Segoe UI"/>
              </w:rPr>
            </w:pPr>
            <w:r w:rsidRPr="009C5C61">
              <w:rPr>
                <w:rFonts w:cs="Calibri"/>
                <w:color w:val="000000"/>
              </w:rPr>
              <w:t>Begin terminal count </w:t>
            </w:r>
          </w:p>
        </w:tc>
        <w:tc>
          <w:tcPr>
            <w:tcW w:w="17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3362CF1D" w14:textId="77777777" w:rsidR="003E5C3A" w:rsidRPr="009C5C61" w:rsidRDefault="003E5C3A" w:rsidP="003E5C3A">
            <w:pPr>
              <w:textAlignment w:val="baseline"/>
              <w:rPr>
                <w:rFonts w:ascii="Segoe UI" w:hAnsi="Segoe UI" w:cs="Segoe UI"/>
              </w:rPr>
            </w:pPr>
            <w:r w:rsidRPr="009C5C61">
              <w:rPr>
                <w:rFonts w:cs="Calibri"/>
                <w:color w:val="000000"/>
              </w:rPr>
              <w:t>  </w:t>
            </w:r>
          </w:p>
        </w:tc>
      </w:tr>
      <w:tr w:rsidR="003E5C3A" w:rsidRPr="003E5C3A" w14:paraId="111F531F" w14:textId="77777777" w:rsidTr="009C5C61">
        <w:trPr>
          <w:trHeight w:val="288"/>
          <w:jc w:val="center"/>
        </w:trPr>
        <w:tc>
          <w:tcPr>
            <w:tcW w:w="9360" w:type="dxa"/>
            <w:gridSpan w:val="6"/>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vAlign w:val="center"/>
            <w:hideMark/>
          </w:tcPr>
          <w:p w14:paraId="7B128904" w14:textId="77777777" w:rsidR="003E5C3A" w:rsidRPr="009C5C61" w:rsidRDefault="003E5C3A" w:rsidP="003E5C3A">
            <w:pPr>
              <w:jc w:val="center"/>
              <w:textAlignment w:val="baseline"/>
              <w:rPr>
                <w:rFonts w:ascii="Segoe UI" w:hAnsi="Segoe UI" w:cs="Segoe UI"/>
              </w:rPr>
            </w:pPr>
            <w:r w:rsidRPr="009C5C61">
              <w:rPr>
                <w:rFonts w:cs="Calibri"/>
                <w:b/>
                <w:color w:val="000000"/>
              </w:rPr>
              <w:t>Launch</w:t>
            </w:r>
            <w:r w:rsidRPr="009C5C61">
              <w:rPr>
                <w:rFonts w:cs="Calibri"/>
                <w:color w:val="000000"/>
              </w:rPr>
              <w:t> </w:t>
            </w:r>
          </w:p>
        </w:tc>
      </w:tr>
      <w:tr w:rsidR="00A35E8D" w:rsidRPr="003E5C3A" w14:paraId="63DC2D34" w14:textId="77777777" w:rsidTr="00EA6782">
        <w:trPr>
          <w:trHeight w:val="927"/>
          <w:jc w:val="center"/>
        </w:trPr>
        <w:tc>
          <w:tcPr>
            <w:tcW w:w="9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9C48415" w14:textId="77777777" w:rsidR="003E5C3A" w:rsidRPr="009C5C61" w:rsidRDefault="003E5C3A" w:rsidP="003E5C3A">
            <w:pPr>
              <w:jc w:val="center"/>
              <w:textAlignment w:val="baseline"/>
              <w:rPr>
                <w:rFonts w:ascii="Segoe UI" w:hAnsi="Segoe UI" w:cs="Segoe UI"/>
              </w:rPr>
            </w:pPr>
            <w:r w:rsidRPr="009C5C61">
              <w:rPr>
                <w:rFonts w:cs="Calibri"/>
                <w:color w:val="000000"/>
              </w:rPr>
              <w:t>5 </w:t>
            </w:r>
          </w:p>
        </w:tc>
        <w:tc>
          <w:tcPr>
            <w:tcW w:w="1352" w:type="dxa"/>
            <w:tcBorders>
              <w:top w:val="single" w:sz="6" w:space="0" w:color="000000" w:themeColor="text1"/>
              <w:left w:val="single" w:sz="6" w:space="0" w:color="000000" w:themeColor="text1"/>
              <w:bottom w:val="nil"/>
              <w:right w:val="single" w:sz="6" w:space="0" w:color="000000" w:themeColor="text1"/>
            </w:tcBorders>
            <w:shd w:val="clear" w:color="auto" w:fill="AEAAAA" w:themeFill="background2" w:themeFillShade="BF"/>
            <w:vAlign w:val="center"/>
            <w:hideMark/>
          </w:tcPr>
          <w:p w14:paraId="030BFFD6" w14:textId="77777777" w:rsidR="003E5C3A" w:rsidRPr="009C5C61" w:rsidRDefault="003E5C3A" w:rsidP="003E5C3A">
            <w:pPr>
              <w:jc w:val="center"/>
              <w:textAlignment w:val="baseline"/>
              <w:rPr>
                <w:rFonts w:ascii="Segoe UI" w:hAnsi="Segoe UI" w:cs="Segoe UI"/>
              </w:rPr>
            </w:pPr>
            <w:r w:rsidRPr="009C5C61">
              <w:rPr>
                <w:rFonts w:cs="Calibri"/>
                <w:color w:val="000000"/>
              </w:rPr>
              <w:t>  </w:t>
            </w:r>
          </w:p>
        </w:tc>
        <w:tc>
          <w:tcPr>
            <w:tcW w:w="531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E625EEC" w14:textId="77777777" w:rsidR="003E5C3A" w:rsidRPr="009C5C61" w:rsidRDefault="003E5C3A" w:rsidP="003E5C3A">
            <w:pPr>
              <w:textAlignment w:val="baseline"/>
              <w:rPr>
                <w:rFonts w:ascii="Segoe UI" w:hAnsi="Segoe UI" w:cs="Segoe UI"/>
              </w:rPr>
            </w:pPr>
            <w:r w:rsidRPr="009C5C61">
              <w:rPr>
                <w:rFonts w:cs="Calibri"/>
                <w:color w:val="000000"/>
              </w:rPr>
              <w:t xml:space="preserve">Avionics lead, using live telemetry, confirms apogee charges fire.  </w:t>
            </w:r>
            <w:r w:rsidRPr="009C5C61">
              <w:rPr>
                <w:rFonts w:cs="Calibri"/>
                <w:b/>
                <w:color w:val="000000"/>
              </w:rPr>
              <w:t>Callout: "Sep 1"</w:t>
            </w:r>
            <w:r w:rsidRPr="009C5C61">
              <w:rPr>
                <w:rFonts w:cs="Calibri"/>
                <w:color w:val="000000"/>
              </w:rPr>
              <w:t> </w:t>
            </w:r>
          </w:p>
        </w:tc>
        <w:tc>
          <w:tcPr>
            <w:tcW w:w="17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1EE08E0F" w14:textId="77777777" w:rsidR="003E5C3A" w:rsidRPr="009C5C61" w:rsidRDefault="003E5C3A" w:rsidP="003E5C3A">
            <w:pPr>
              <w:textAlignment w:val="baseline"/>
              <w:rPr>
                <w:rFonts w:ascii="Segoe UI" w:hAnsi="Segoe UI" w:cs="Segoe UI"/>
              </w:rPr>
            </w:pPr>
            <w:r w:rsidRPr="009C5C61">
              <w:rPr>
                <w:rFonts w:cs="Calibri"/>
                <w:color w:val="000000"/>
              </w:rPr>
              <w:t>  </w:t>
            </w:r>
          </w:p>
        </w:tc>
      </w:tr>
      <w:tr w:rsidR="00A35E8D" w:rsidRPr="003E5C3A" w14:paraId="4891BAC0" w14:textId="77777777" w:rsidTr="00EA6782">
        <w:trPr>
          <w:trHeight w:val="927"/>
          <w:jc w:val="center"/>
        </w:trPr>
        <w:tc>
          <w:tcPr>
            <w:tcW w:w="9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0BF0680" w14:textId="77777777" w:rsidR="003E5C3A" w:rsidRPr="009C5C61" w:rsidRDefault="003E5C3A" w:rsidP="003E5C3A">
            <w:pPr>
              <w:jc w:val="center"/>
              <w:textAlignment w:val="baseline"/>
              <w:rPr>
                <w:rFonts w:ascii="Segoe UI" w:hAnsi="Segoe UI" w:cs="Segoe UI"/>
              </w:rPr>
            </w:pPr>
            <w:r w:rsidRPr="009C5C61">
              <w:rPr>
                <w:rFonts w:cs="Calibri"/>
                <w:color w:val="000000"/>
              </w:rPr>
              <w:t>6 </w:t>
            </w:r>
          </w:p>
        </w:tc>
        <w:tc>
          <w:tcPr>
            <w:tcW w:w="1352" w:type="dxa"/>
            <w:tcBorders>
              <w:top w:val="nil"/>
              <w:left w:val="single" w:sz="6" w:space="0" w:color="000000" w:themeColor="text1"/>
              <w:bottom w:val="nil"/>
              <w:right w:val="single" w:sz="6" w:space="0" w:color="000000" w:themeColor="text1"/>
            </w:tcBorders>
            <w:shd w:val="clear" w:color="auto" w:fill="AEAAAA" w:themeFill="background2" w:themeFillShade="BF"/>
            <w:vAlign w:val="center"/>
            <w:hideMark/>
          </w:tcPr>
          <w:p w14:paraId="0B69117A" w14:textId="77777777" w:rsidR="003E5C3A" w:rsidRPr="009C5C61" w:rsidRDefault="003E5C3A" w:rsidP="003E5C3A">
            <w:pPr>
              <w:jc w:val="center"/>
              <w:textAlignment w:val="baseline"/>
              <w:rPr>
                <w:rFonts w:ascii="Segoe UI" w:hAnsi="Segoe UI" w:cs="Segoe UI"/>
              </w:rPr>
            </w:pPr>
            <w:r w:rsidRPr="009C5C61">
              <w:rPr>
                <w:rFonts w:cs="Calibri"/>
                <w:color w:val="000000"/>
              </w:rPr>
              <w:t>  </w:t>
            </w:r>
          </w:p>
        </w:tc>
        <w:tc>
          <w:tcPr>
            <w:tcW w:w="531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8D038E8" w14:textId="77777777" w:rsidR="003E5C3A" w:rsidRPr="009C5C61" w:rsidRDefault="003E5C3A" w:rsidP="003E5C3A">
            <w:pPr>
              <w:textAlignment w:val="baseline"/>
              <w:rPr>
                <w:rFonts w:ascii="Segoe UI" w:hAnsi="Segoe UI" w:cs="Segoe UI"/>
              </w:rPr>
            </w:pPr>
            <w:r w:rsidRPr="009C5C61">
              <w:rPr>
                <w:rFonts w:cs="Calibri"/>
                <w:color w:val="000000"/>
              </w:rPr>
              <w:t>Team visually confirms drogue deployment.  </w:t>
            </w:r>
          </w:p>
          <w:p w14:paraId="4723EFFA" w14:textId="77777777" w:rsidR="003E5C3A" w:rsidRPr="009C5C61" w:rsidRDefault="003E5C3A" w:rsidP="003E5C3A">
            <w:pPr>
              <w:textAlignment w:val="baseline"/>
              <w:rPr>
                <w:rFonts w:ascii="Segoe UI" w:hAnsi="Segoe UI" w:cs="Segoe UI"/>
              </w:rPr>
            </w:pPr>
            <w:r w:rsidRPr="009C5C61">
              <w:rPr>
                <w:rFonts w:cs="Calibri"/>
                <w:b/>
                <w:color w:val="000000"/>
              </w:rPr>
              <w:t>Callout: "Good drogue"</w:t>
            </w:r>
            <w:r w:rsidRPr="009C5C61">
              <w:rPr>
                <w:rFonts w:cs="Calibri"/>
                <w:color w:val="000000"/>
              </w:rPr>
              <w:t> </w:t>
            </w:r>
          </w:p>
        </w:tc>
        <w:tc>
          <w:tcPr>
            <w:tcW w:w="17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48BA1F8A" w14:textId="77777777" w:rsidR="003E5C3A" w:rsidRPr="009C5C61" w:rsidRDefault="003E5C3A" w:rsidP="003E5C3A">
            <w:pPr>
              <w:textAlignment w:val="baseline"/>
              <w:rPr>
                <w:rFonts w:ascii="Segoe UI" w:hAnsi="Segoe UI" w:cs="Segoe UI"/>
              </w:rPr>
            </w:pPr>
            <w:r w:rsidRPr="009C5C61">
              <w:rPr>
                <w:rFonts w:cs="Calibri"/>
                <w:color w:val="000000"/>
              </w:rPr>
              <w:t>  </w:t>
            </w:r>
          </w:p>
        </w:tc>
      </w:tr>
      <w:tr w:rsidR="00A35E8D" w:rsidRPr="003E5C3A" w14:paraId="702536D0" w14:textId="77777777" w:rsidTr="00EA6782">
        <w:trPr>
          <w:trHeight w:val="927"/>
          <w:jc w:val="center"/>
        </w:trPr>
        <w:tc>
          <w:tcPr>
            <w:tcW w:w="9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9B62561" w14:textId="77777777" w:rsidR="003E5C3A" w:rsidRPr="009C5C61" w:rsidRDefault="003E5C3A" w:rsidP="003E5C3A">
            <w:pPr>
              <w:jc w:val="center"/>
              <w:textAlignment w:val="baseline"/>
              <w:rPr>
                <w:rFonts w:ascii="Segoe UI" w:hAnsi="Segoe UI" w:cs="Segoe UI"/>
              </w:rPr>
            </w:pPr>
            <w:r w:rsidRPr="009C5C61">
              <w:rPr>
                <w:rFonts w:cs="Calibri"/>
                <w:color w:val="000000"/>
              </w:rPr>
              <w:t>7 </w:t>
            </w:r>
          </w:p>
        </w:tc>
        <w:tc>
          <w:tcPr>
            <w:tcW w:w="1352" w:type="dxa"/>
            <w:tcBorders>
              <w:top w:val="nil"/>
              <w:left w:val="single" w:sz="6" w:space="0" w:color="000000" w:themeColor="text1"/>
              <w:bottom w:val="nil"/>
              <w:right w:val="single" w:sz="6" w:space="0" w:color="000000" w:themeColor="text1"/>
            </w:tcBorders>
            <w:shd w:val="clear" w:color="auto" w:fill="AEAAAA" w:themeFill="background2" w:themeFillShade="BF"/>
            <w:vAlign w:val="center"/>
            <w:hideMark/>
          </w:tcPr>
          <w:p w14:paraId="7BC4B49B" w14:textId="77777777" w:rsidR="003E5C3A" w:rsidRPr="009C5C61" w:rsidRDefault="003E5C3A" w:rsidP="003E5C3A">
            <w:pPr>
              <w:jc w:val="center"/>
              <w:textAlignment w:val="baseline"/>
              <w:rPr>
                <w:rFonts w:ascii="Segoe UI" w:hAnsi="Segoe UI" w:cs="Segoe UI"/>
              </w:rPr>
            </w:pPr>
            <w:r w:rsidRPr="009C5C61">
              <w:rPr>
                <w:rFonts w:cs="Calibri"/>
                <w:color w:val="000000"/>
              </w:rPr>
              <w:t>  </w:t>
            </w:r>
          </w:p>
        </w:tc>
        <w:tc>
          <w:tcPr>
            <w:tcW w:w="531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4518B41" w14:textId="77777777" w:rsidR="003E5C3A" w:rsidRPr="009C5C61" w:rsidRDefault="003E5C3A" w:rsidP="003E5C3A">
            <w:pPr>
              <w:textAlignment w:val="baseline"/>
              <w:rPr>
                <w:rFonts w:ascii="Segoe UI" w:hAnsi="Segoe UI" w:cs="Segoe UI"/>
              </w:rPr>
            </w:pPr>
            <w:r w:rsidRPr="009C5C61">
              <w:rPr>
                <w:rFonts w:cs="Calibri"/>
                <w:color w:val="000000"/>
              </w:rPr>
              <w:t xml:space="preserve">Avionics lead confirms reduction in descent velocity from telemetry. </w:t>
            </w:r>
            <w:r w:rsidRPr="009C5C61">
              <w:rPr>
                <w:rFonts w:cs="Calibri"/>
                <w:b/>
                <w:color w:val="000000"/>
              </w:rPr>
              <w:t>Callout: "Av Concurs"</w:t>
            </w:r>
            <w:r w:rsidRPr="009C5C61">
              <w:rPr>
                <w:rFonts w:cs="Calibri"/>
                <w:color w:val="000000"/>
              </w:rPr>
              <w:t> </w:t>
            </w:r>
          </w:p>
        </w:tc>
        <w:tc>
          <w:tcPr>
            <w:tcW w:w="17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07581A81" w14:textId="77777777" w:rsidR="003E5C3A" w:rsidRPr="009C5C61" w:rsidRDefault="003E5C3A" w:rsidP="003E5C3A">
            <w:pPr>
              <w:textAlignment w:val="baseline"/>
              <w:rPr>
                <w:rFonts w:ascii="Segoe UI" w:hAnsi="Segoe UI" w:cs="Segoe UI"/>
              </w:rPr>
            </w:pPr>
            <w:r w:rsidRPr="009C5C61">
              <w:rPr>
                <w:rFonts w:cs="Calibri"/>
                <w:color w:val="000000"/>
              </w:rPr>
              <w:t>  </w:t>
            </w:r>
          </w:p>
        </w:tc>
      </w:tr>
      <w:tr w:rsidR="00A35E8D" w:rsidRPr="003E5C3A" w14:paraId="4B2FA5A7" w14:textId="77777777" w:rsidTr="00EA6782">
        <w:trPr>
          <w:trHeight w:val="927"/>
          <w:jc w:val="center"/>
        </w:trPr>
        <w:tc>
          <w:tcPr>
            <w:tcW w:w="9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EB4BD53" w14:textId="77777777" w:rsidR="003E5C3A" w:rsidRPr="009C5C61" w:rsidRDefault="003E5C3A" w:rsidP="003E5C3A">
            <w:pPr>
              <w:jc w:val="center"/>
              <w:textAlignment w:val="baseline"/>
              <w:rPr>
                <w:rFonts w:ascii="Segoe UI" w:hAnsi="Segoe UI" w:cs="Segoe UI"/>
              </w:rPr>
            </w:pPr>
            <w:r w:rsidRPr="009C5C61">
              <w:rPr>
                <w:rFonts w:cs="Calibri"/>
                <w:color w:val="000000"/>
              </w:rPr>
              <w:t>8 </w:t>
            </w:r>
          </w:p>
        </w:tc>
        <w:tc>
          <w:tcPr>
            <w:tcW w:w="1352" w:type="dxa"/>
            <w:tcBorders>
              <w:top w:val="nil"/>
              <w:left w:val="single" w:sz="6" w:space="0" w:color="000000" w:themeColor="text1"/>
              <w:bottom w:val="nil"/>
              <w:right w:val="single" w:sz="6" w:space="0" w:color="000000" w:themeColor="text1"/>
            </w:tcBorders>
            <w:shd w:val="clear" w:color="auto" w:fill="AEAAAA" w:themeFill="background2" w:themeFillShade="BF"/>
            <w:vAlign w:val="center"/>
            <w:hideMark/>
          </w:tcPr>
          <w:p w14:paraId="56D00B6B" w14:textId="77777777" w:rsidR="003E5C3A" w:rsidRPr="009C5C61" w:rsidRDefault="003E5C3A" w:rsidP="003E5C3A">
            <w:pPr>
              <w:jc w:val="center"/>
              <w:textAlignment w:val="baseline"/>
              <w:rPr>
                <w:rFonts w:ascii="Segoe UI" w:hAnsi="Segoe UI" w:cs="Segoe UI"/>
              </w:rPr>
            </w:pPr>
            <w:r w:rsidRPr="009C5C61">
              <w:rPr>
                <w:rFonts w:cs="Calibri"/>
                <w:color w:val="000000"/>
              </w:rPr>
              <w:t>  </w:t>
            </w:r>
          </w:p>
        </w:tc>
        <w:tc>
          <w:tcPr>
            <w:tcW w:w="531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652E1CA" w14:textId="77777777" w:rsidR="003E5C3A" w:rsidRPr="009C5C61" w:rsidRDefault="003E5C3A" w:rsidP="003E5C3A">
            <w:pPr>
              <w:textAlignment w:val="baseline"/>
              <w:rPr>
                <w:rFonts w:ascii="Segoe UI" w:hAnsi="Segoe UI" w:cs="Segoe UI"/>
              </w:rPr>
            </w:pPr>
            <w:r w:rsidRPr="009C5C61">
              <w:rPr>
                <w:rFonts w:cs="Calibri"/>
                <w:color w:val="000000"/>
              </w:rPr>
              <w:t>Team maintains visual on vehicle during descent </w:t>
            </w:r>
          </w:p>
        </w:tc>
        <w:tc>
          <w:tcPr>
            <w:tcW w:w="17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34ACB4A9" w14:textId="77777777" w:rsidR="003E5C3A" w:rsidRPr="009C5C61" w:rsidRDefault="003E5C3A" w:rsidP="003E5C3A">
            <w:pPr>
              <w:textAlignment w:val="baseline"/>
              <w:rPr>
                <w:rFonts w:ascii="Segoe UI" w:hAnsi="Segoe UI" w:cs="Segoe UI"/>
              </w:rPr>
            </w:pPr>
            <w:r w:rsidRPr="009C5C61">
              <w:rPr>
                <w:rFonts w:cs="Calibri"/>
                <w:color w:val="000000"/>
              </w:rPr>
              <w:t>  </w:t>
            </w:r>
          </w:p>
        </w:tc>
      </w:tr>
      <w:tr w:rsidR="00A35E8D" w:rsidRPr="003E5C3A" w14:paraId="338705D8" w14:textId="77777777" w:rsidTr="00EA6782">
        <w:trPr>
          <w:trHeight w:val="927"/>
          <w:jc w:val="center"/>
        </w:trPr>
        <w:tc>
          <w:tcPr>
            <w:tcW w:w="9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DF2D566" w14:textId="77777777" w:rsidR="003E5C3A" w:rsidRPr="009C5C61" w:rsidRDefault="003E5C3A" w:rsidP="003E5C3A">
            <w:pPr>
              <w:jc w:val="center"/>
              <w:textAlignment w:val="baseline"/>
              <w:rPr>
                <w:rFonts w:ascii="Segoe UI" w:hAnsi="Segoe UI" w:cs="Segoe UI"/>
              </w:rPr>
            </w:pPr>
            <w:r w:rsidRPr="009C5C61">
              <w:rPr>
                <w:rFonts w:cs="Calibri"/>
                <w:color w:val="000000"/>
              </w:rPr>
              <w:t>9 </w:t>
            </w:r>
          </w:p>
        </w:tc>
        <w:tc>
          <w:tcPr>
            <w:tcW w:w="1352" w:type="dxa"/>
            <w:tcBorders>
              <w:top w:val="nil"/>
              <w:left w:val="single" w:sz="6" w:space="0" w:color="000000" w:themeColor="text1"/>
              <w:bottom w:val="nil"/>
              <w:right w:val="single" w:sz="6" w:space="0" w:color="000000" w:themeColor="text1"/>
            </w:tcBorders>
            <w:shd w:val="clear" w:color="auto" w:fill="AEAAAA" w:themeFill="background2" w:themeFillShade="BF"/>
            <w:vAlign w:val="center"/>
            <w:hideMark/>
          </w:tcPr>
          <w:p w14:paraId="67F1B32C" w14:textId="77777777" w:rsidR="003E5C3A" w:rsidRPr="009C5C61" w:rsidRDefault="003E5C3A" w:rsidP="003E5C3A">
            <w:pPr>
              <w:jc w:val="center"/>
              <w:textAlignment w:val="baseline"/>
              <w:rPr>
                <w:rFonts w:ascii="Segoe UI" w:hAnsi="Segoe UI" w:cs="Segoe UI"/>
              </w:rPr>
            </w:pPr>
            <w:r w:rsidRPr="009C5C61">
              <w:rPr>
                <w:rFonts w:cs="Calibri"/>
                <w:color w:val="000000"/>
              </w:rPr>
              <w:t>  </w:t>
            </w:r>
          </w:p>
        </w:tc>
        <w:tc>
          <w:tcPr>
            <w:tcW w:w="531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E738842" w14:textId="77777777" w:rsidR="003E5C3A" w:rsidRPr="009C5C61" w:rsidRDefault="003E5C3A" w:rsidP="003E5C3A">
            <w:pPr>
              <w:textAlignment w:val="baseline"/>
              <w:rPr>
                <w:rFonts w:ascii="Segoe UI" w:hAnsi="Segoe UI" w:cs="Segoe UI"/>
              </w:rPr>
            </w:pPr>
            <w:r w:rsidRPr="009C5C61">
              <w:rPr>
                <w:rFonts w:cs="Calibri"/>
                <w:color w:val="000000"/>
              </w:rPr>
              <w:t xml:space="preserve">Avionics lead, using live telemetry, confirms 550ft charges fire. </w:t>
            </w:r>
            <w:r w:rsidRPr="009C5C61">
              <w:rPr>
                <w:rFonts w:cs="Calibri"/>
                <w:b/>
                <w:color w:val="000000"/>
              </w:rPr>
              <w:t>Callout: "Sep 2"</w:t>
            </w:r>
            <w:r w:rsidRPr="009C5C61">
              <w:rPr>
                <w:rFonts w:cs="Calibri"/>
                <w:color w:val="000000"/>
              </w:rPr>
              <w:t> </w:t>
            </w:r>
          </w:p>
        </w:tc>
        <w:tc>
          <w:tcPr>
            <w:tcW w:w="17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713F2DAE" w14:textId="77777777" w:rsidR="003E5C3A" w:rsidRPr="009C5C61" w:rsidRDefault="003E5C3A" w:rsidP="003E5C3A">
            <w:pPr>
              <w:textAlignment w:val="baseline"/>
              <w:rPr>
                <w:rFonts w:ascii="Segoe UI" w:hAnsi="Segoe UI" w:cs="Segoe UI"/>
              </w:rPr>
            </w:pPr>
            <w:r w:rsidRPr="009C5C61">
              <w:rPr>
                <w:rFonts w:cs="Calibri"/>
                <w:color w:val="000000"/>
              </w:rPr>
              <w:t>  </w:t>
            </w:r>
          </w:p>
        </w:tc>
      </w:tr>
      <w:tr w:rsidR="00A35E8D" w:rsidRPr="003E5C3A" w14:paraId="671B246B" w14:textId="77777777" w:rsidTr="00EA6782">
        <w:trPr>
          <w:trHeight w:val="927"/>
          <w:jc w:val="center"/>
        </w:trPr>
        <w:tc>
          <w:tcPr>
            <w:tcW w:w="9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DF804F6" w14:textId="77777777" w:rsidR="003E5C3A" w:rsidRPr="009C5C61" w:rsidRDefault="003E5C3A" w:rsidP="003E5C3A">
            <w:pPr>
              <w:jc w:val="center"/>
              <w:textAlignment w:val="baseline"/>
              <w:rPr>
                <w:rFonts w:ascii="Segoe UI" w:hAnsi="Segoe UI" w:cs="Segoe UI"/>
              </w:rPr>
            </w:pPr>
            <w:r w:rsidRPr="009C5C61">
              <w:rPr>
                <w:rFonts w:cs="Calibri"/>
                <w:color w:val="000000"/>
              </w:rPr>
              <w:t>10 </w:t>
            </w:r>
          </w:p>
        </w:tc>
        <w:tc>
          <w:tcPr>
            <w:tcW w:w="1352" w:type="dxa"/>
            <w:tcBorders>
              <w:top w:val="nil"/>
              <w:left w:val="single" w:sz="6" w:space="0" w:color="000000" w:themeColor="text1"/>
              <w:bottom w:val="nil"/>
              <w:right w:val="single" w:sz="6" w:space="0" w:color="000000" w:themeColor="text1"/>
            </w:tcBorders>
            <w:shd w:val="clear" w:color="auto" w:fill="AEAAAA" w:themeFill="background2" w:themeFillShade="BF"/>
            <w:vAlign w:val="center"/>
            <w:hideMark/>
          </w:tcPr>
          <w:p w14:paraId="0EE334E0" w14:textId="77777777" w:rsidR="003E5C3A" w:rsidRPr="009C5C61" w:rsidRDefault="003E5C3A" w:rsidP="003E5C3A">
            <w:pPr>
              <w:jc w:val="center"/>
              <w:textAlignment w:val="baseline"/>
              <w:rPr>
                <w:rFonts w:ascii="Segoe UI" w:hAnsi="Segoe UI" w:cs="Segoe UI"/>
              </w:rPr>
            </w:pPr>
            <w:r w:rsidRPr="009C5C61">
              <w:rPr>
                <w:rFonts w:cs="Calibri"/>
                <w:color w:val="000000"/>
              </w:rPr>
              <w:t>  </w:t>
            </w:r>
          </w:p>
        </w:tc>
        <w:tc>
          <w:tcPr>
            <w:tcW w:w="531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D70313E" w14:textId="77777777" w:rsidR="003E5C3A" w:rsidRPr="009C5C61" w:rsidRDefault="003E5C3A" w:rsidP="003E5C3A">
            <w:pPr>
              <w:textAlignment w:val="baseline"/>
              <w:rPr>
                <w:rFonts w:ascii="Segoe UI" w:hAnsi="Segoe UI" w:cs="Segoe UI"/>
              </w:rPr>
            </w:pPr>
            <w:r w:rsidRPr="009C5C61">
              <w:rPr>
                <w:rFonts w:cs="Calibri"/>
                <w:color w:val="000000"/>
              </w:rPr>
              <w:t>Team visually confirms main deployment. </w:t>
            </w:r>
          </w:p>
          <w:p w14:paraId="141DF663" w14:textId="77777777" w:rsidR="003E5C3A" w:rsidRPr="009C5C61" w:rsidRDefault="003E5C3A" w:rsidP="003E5C3A">
            <w:pPr>
              <w:textAlignment w:val="baseline"/>
              <w:rPr>
                <w:rFonts w:ascii="Segoe UI" w:hAnsi="Segoe UI" w:cs="Segoe UI"/>
              </w:rPr>
            </w:pPr>
            <w:r w:rsidRPr="009C5C61">
              <w:rPr>
                <w:rFonts w:cs="Calibri"/>
                <w:color w:val="000000"/>
              </w:rPr>
              <w:t> </w:t>
            </w:r>
            <w:r w:rsidRPr="009C5C61">
              <w:rPr>
                <w:rFonts w:cs="Calibri"/>
                <w:b/>
                <w:color w:val="000000"/>
              </w:rPr>
              <w:t>Callout: "Good main"</w:t>
            </w:r>
            <w:r w:rsidRPr="009C5C61">
              <w:rPr>
                <w:rFonts w:cs="Calibri"/>
                <w:color w:val="000000"/>
              </w:rPr>
              <w:t> </w:t>
            </w:r>
          </w:p>
        </w:tc>
        <w:tc>
          <w:tcPr>
            <w:tcW w:w="17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5C81E5CA" w14:textId="77777777" w:rsidR="003E5C3A" w:rsidRPr="009C5C61" w:rsidRDefault="003E5C3A" w:rsidP="003E5C3A">
            <w:pPr>
              <w:textAlignment w:val="baseline"/>
              <w:rPr>
                <w:rFonts w:ascii="Segoe UI" w:hAnsi="Segoe UI" w:cs="Segoe UI"/>
              </w:rPr>
            </w:pPr>
            <w:r w:rsidRPr="009C5C61">
              <w:rPr>
                <w:rFonts w:cs="Calibri"/>
                <w:color w:val="000000"/>
              </w:rPr>
              <w:t>  </w:t>
            </w:r>
          </w:p>
        </w:tc>
      </w:tr>
      <w:tr w:rsidR="00A35E8D" w:rsidRPr="003E5C3A" w14:paraId="29A2CBBC" w14:textId="77777777" w:rsidTr="00EA6782">
        <w:trPr>
          <w:trHeight w:val="927"/>
          <w:jc w:val="center"/>
        </w:trPr>
        <w:tc>
          <w:tcPr>
            <w:tcW w:w="9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75116B5" w14:textId="77777777" w:rsidR="003E5C3A" w:rsidRPr="009C5C61" w:rsidRDefault="003E5C3A" w:rsidP="003E5C3A">
            <w:pPr>
              <w:jc w:val="center"/>
              <w:textAlignment w:val="baseline"/>
              <w:rPr>
                <w:rFonts w:ascii="Segoe UI" w:hAnsi="Segoe UI" w:cs="Segoe UI"/>
              </w:rPr>
            </w:pPr>
            <w:r w:rsidRPr="009C5C61">
              <w:rPr>
                <w:rFonts w:cs="Calibri"/>
                <w:color w:val="000000"/>
              </w:rPr>
              <w:t>11 </w:t>
            </w:r>
          </w:p>
        </w:tc>
        <w:tc>
          <w:tcPr>
            <w:tcW w:w="1352" w:type="dxa"/>
            <w:tcBorders>
              <w:top w:val="nil"/>
              <w:left w:val="single" w:sz="6" w:space="0" w:color="000000" w:themeColor="text1"/>
              <w:bottom w:val="nil"/>
              <w:right w:val="single" w:sz="6" w:space="0" w:color="000000" w:themeColor="text1"/>
            </w:tcBorders>
            <w:shd w:val="clear" w:color="auto" w:fill="AEAAAA" w:themeFill="background2" w:themeFillShade="BF"/>
            <w:vAlign w:val="center"/>
            <w:hideMark/>
          </w:tcPr>
          <w:p w14:paraId="1CE0DE92" w14:textId="77777777" w:rsidR="003E5C3A" w:rsidRPr="009C5C61" w:rsidRDefault="003E5C3A" w:rsidP="003E5C3A">
            <w:pPr>
              <w:jc w:val="center"/>
              <w:textAlignment w:val="baseline"/>
              <w:rPr>
                <w:rFonts w:ascii="Segoe UI" w:hAnsi="Segoe UI" w:cs="Segoe UI"/>
              </w:rPr>
            </w:pPr>
            <w:r w:rsidRPr="009C5C61">
              <w:rPr>
                <w:rFonts w:cs="Calibri"/>
                <w:color w:val="000000"/>
              </w:rPr>
              <w:t>  </w:t>
            </w:r>
          </w:p>
        </w:tc>
        <w:tc>
          <w:tcPr>
            <w:tcW w:w="531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9C73F15" w14:textId="77777777" w:rsidR="003E5C3A" w:rsidRPr="009C5C61" w:rsidRDefault="003E5C3A" w:rsidP="003E5C3A">
            <w:pPr>
              <w:textAlignment w:val="baseline"/>
              <w:rPr>
                <w:rFonts w:ascii="Segoe UI" w:hAnsi="Segoe UI" w:cs="Segoe UI"/>
              </w:rPr>
            </w:pPr>
            <w:r w:rsidRPr="009C5C61">
              <w:rPr>
                <w:rFonts w:cs="Calibri"/>
                <w:color w:val="000000"/>
              </w:rPr>
              <w:t xml:space="preserve">Avionics lead confirms reduction in descent velocity from telemetry. </w:t>
            </w:r>
            <w:r w:rsidRPr="009C5C61">
              <w:rPr>
                <w:rFonts w:cs="Calibri"/>
                <w:b/>
                <w:color w:val="000000"/>
              </w:rPr>
              <w:t>Callout: "Av Concurs"</w:t>
            </w:r>
            <w:r w:rsidRPr="009C5C61">
              <w:rPr>
                <w:rFonts w:cs="Calibri"/>
                <w:color w:val="000000"/>
              </w:rPr>
              <w:t> </w:t>
            </w:r>
          </w:p>
        </w:tc>
        <w:tc>
          <w:tcPr>
            <w:tcW w:w="17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6BCC03BC" w14:textId="77777777" w:rsidR="003E5C3A" w:rsidRPr="009C5C61" w:rsidRDefault="003E5C3A" w:rsidP="003E5C3A">
            <w:pPr>
              <w:textAlignment w:val="baseline"/>
              <w:rPr>
                <w:rFonts w:ascii="Segoe UI" w:hAnsi="Segoe UI" w:cs="Segoe UI"/>
              </w:rPr>
            </w:pPr>
            <w:r w:rsidRPr="009C5C61">
              <w:rPr>
                <w:rFonts w:cs="Calibri"/>
                <w:color w:val="000000"/>
              </w:rPr>
              <w:t>  </w:t>
            </w:r>
          </w:p>
        </w:tc>
      </w:tr>
      <w:tr w:rsidR="00A35E8D" w:rsidRPr="003E5C3A" w14:paraId="13C23E0D" w14:textId="77777777" w:rsidTr="00EA6782">
        <w:trPr>
          <w:trHeight w:val="927"/>
          <w:jc w:val="center"/>
        </w:trPr>
        <w:tc>
          <w:tcPr>
            <w:tcW w:w="9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56EBC98" w14:textId="77777777" w:rsidR="003E5C3A" w:rsidRPr="009C5C61" w:rsidRDefault="003E5C3A" w:rsidP="003E5C3A">
            <w:pPr>
              <w:jc w:val="center"/>
              <w:textAlignment w:val="baseline"/>
              <w:rPr>
                <w:rFonts w:ascii="Segoe UI" w:hAnsi="Segoe UI" w:cs="Segoe UI"/>
              </w:rPr>
            </w:pPr>
            <w:r w:rsidRPr="009C5C61">
              <w:rPr>
                <w:rFonts w:cs="Calibri"/>
                <w:color w:val="000000"/>
              </w:rPr>
              <w:lastRenderedPageBreak/>
              <w:t>12 </w:t>
            </w:r>
          </w:p>
        </w:tc>
        <w:tc>
          <w:tcPr>
            <w:tcW w:w="1352" w:type="dxa"/>
            <w:tcBorders>
              <w:top w:val="nil"/>
              <w:left w:val="single" w:sz="6" w:space="0" w:color="000000" w:themeColor="text1"/>
              <w:bottom w:val="nil"/>
              <w:right w:val="single" w:sz="6" w:space="0" w:color="000000" w:themeColor="text1"/>
            </w:tcBorders>
            <w:shd w:val="clear" w:color="auto" w:fill="AEAAAA" w:themeFill="background2" w:themeFillShade="BF"/>
            <w:vAlign w:val="center"/>
            <w:hideMark/>
          </w:tcPr>
          <w:p w14:paraId="6445F021" w14:textId="77777777" w:rsidR="003E5C3A" w:rsidRPr="009C5C61" w:rsidRDefault="003E5C3A" w:rsidP="003E5C3A">
            <w:pPr>
              <w:jc w:val="center"/>
              <w:textAlignment w:val="baseline"/>
              <w:rPr>
                <w:rFonts w:ascii="Segoe UI" w:hAnsi="Segoe UI" w:cs="Segoe UI"/>
              </w:rPr>
            </w:pPr>
            <w:r w:rsidRPr="009C5C61">
              <w:rPr>
                <w:rFonts w:cs="Calibri"/>
                <w:color w:val="000000"/>
              </w:rPr>
              <w:t>  </w:t>
            </w:r>
          </w:p>
        </w:tc>
        <w:tc>
          <w:tcPr>
            <w:tcW w:w="531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A1A04D1" w14:textId="77777777" w:rsidR="003E5C3A" w:rsidRPr="009C5C61" w:rsidRDefault="003E5C3A" w:rsidP="003E5C3A">
            <w:pPr>
              <w:textAlignment w:val="baseline"/>
              <w:rPr>
                <w:rFonts w:ascii="Segoe UI" w:hAnsi="Segoe UI" w:cs="Segoe UI"/>
              </w:rPr>
            </w:pPr>
            <w:r w:rsidRPr="009C5C61">
              <w:rPr>
                <w:rFonts w:cs="Calibri"/>
                <w:color w:val="000000"/>
              </w:rPr>
              <w:t>Team maintains visual on vehicle during descent </w:t>
            </w:r>
          </w:p>
        </w:tc>
        <w:tc>
          <w:tcPr>
            <w:tcW w:w="17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0337B62C" w14:textId="77777777" w:rsidR="003E5C3A" w:rsidRPr="009C5C61" w:rsidRDefault="003E5C3A" w:rsidP="003E5C3A">
            <w:pPr>
              <w:textAlignment w:val="baseline"/>
              <w:rPr>
                <w:rFonts w:ascii="Segoe UI" w:hAnsi="Segoe UI" w:cs="Segoe UI"/>
              </w:rPr>
            </w:pPr>
            <w:r w:rsidRPr="009C5C61">
              <w:rPr>
                <w:rFonts w:cs="Calibri"/>
                <w:color w:val="000000"/>
              </w:rPr>
              <w:t>  </w:t>
            </w:r>
          </w:p>
        </w:tc>
      </w:tr>
      <w:tr w:rsidR="00A35E8D" w:rsidRPr="003E5C3A" w14:paraId="58B674C8" w14:textId="77777777" w:rsidTr="00EA6782">
        <w:trPr>
          <w:trHeight w:val="927"/>
          <w:jc w:val="center"/>
        </w:trPr>
        <w:tc>
          <w:tcPr>
            <w:tcW w:w="9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DD34155" w14:textId="77777777" w:rsidR="003E5C3A" w:rsidRPr="009C5C61" w:rsidRDefault="003E5C3A" w:rsidP="003E5C3A">
            <w:pPr>
              <w:jc w:val="center"/>
              <w:textAlignment w:val="baseline"/>
              <w:rPr>
                <w:rFonts w:ascii="Segoe UI" w:hAnsi="Segoe UI" w:cs="Segoe UI"/>
              </w:rPr>
            </w:pPr>
            <w:r w:rsidRPr="009C5C61">
              <w:rPr>
                <w:rFonts w:cs="Calibri"/>
                <w:color w:val="000000"/>
              </w:rPr>
              <w:t>13 </w:t>
            </w:r>
          </w:p>
        </w:tc>
        <w:tc>
          <w:tcPr>
            <w:tcW w:w="1352" w:type="dxa"/>
            <w:tcBorders>
              <w:top w:val="nil"/>
              <w:left w:val="single" w:sz="6" w:space="0" w:color="000000" w:themeColor="text1"/>
              <w:bottom w:val="nil"/>
              <w:right w:val="single" w:sz="6" w:space="0" w:color="000000" w:themeColor="text1"/>
            </w:tcBorders>
            <w:shd w:val="clear" w:color="auto" w:fill="AEAAAA" w:themeFill="background2" w:themeFillShade="BF"/>
            <w:vAlign w:val="center"/>
            <w:hideMark/>
          </w:tcPr>
          <w:p w14:paraId="4C7E0DBB" w14:textId="77777777" w:rsidR="003E5C3A" w:rsidRPr="009C5C61" w:rsidRDefault="003E5C3A" w:rsidP="003E5C3A">
            <w:pPr>
              <w:jc w:val="center"/>
              <w:textAlignment w:val="baseline"/>
              <w:rPr>
                <w:rFonts w:ascii="Segoe UI" w:hAnsi="Segoe UI" w:cs="Segoe UI"/>
              </w:rPr>
            </w:pPr>
            <w:r w:rsidRPr="009C5C61">
              <w:rPr>
                <w:rFonts w:cs="Calibri"/>
                <w:color w:val="000000"/>
              </w:rPr>
              <w:t>  </w:t>
            </w:r>
          </w:p>
        </w:tc>
        <w:tc>
          <w:tcPr>
            <w:tcW w:w="531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AE18D16" w14:textId="77777777" w:rsidR="003E5C3A" w:rsidRPr="009C5C61" w:rsidRDefault="003E5C3A" w:rsidP="003E5C3A">
            <w:pPr>
              <w:textAlignment w:val="baseline"/>
              <w:rPr>
                <w:rFonts w:ascii="Segoe UI" w:hAnsi="Segoe UI" w:cs="Segoe UI"/>
              </w:rPr>
            </w:pPr>
            <w:r w:rsidRPr="009C5C61">
              <w:rPr>
                <w:rFonts w:cs="Calibri"/>
                <w:color w:val="000000"/>
              </w:rPr>
              <w:t xml:space="preserve">Team visually confirms landing. </w:t>
            </w:r>
            <w:r w:rsidRPr="009C5C61">
              <w:rPr>
                <w:rFonts w:cs="Calibri"/>
                <w:b/>
                <w:color w:val="000000"/>
              </w:rPr>
              <w:t>Callout: "Impact"</w:t>
            </w:r>
            <w:r w:rsidRPr="009C5C61">
              <w:rPr>
                <w:rFonts w:cs="Calibri"/>
                <w:color w:val="000000"/>
              </w:rPr>
              <w:t> </w:t>
            </w:r>
          </w:p>
        </w:tc>
        <w:tc>
          <w:tcPr>
            <w:tcW w:w="17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59EE49C6" w14:textId="77777777" w:rsidR="003E5C3A" w:rsidRPr="009C5C61" w:rsidRDefault="003E5C3A" w:rsidP="003E5C3A">
            <w:pPr>
              <w:textAlignment w:val="baseline"/>
              <w:rPr>
                <w:rFonts w:ascii="Segoe UI" w:hAnsi="Segoe UI" w:cs="Segoe UI"/>
              </w:rPr>
            </w:pPr>
            <w:r w:rsidRPr="009C5C61">
              <w:rPr>
                <w:rFonts w:cs="Calibri"/>
                <w:color w:val="000000"/>
              </w:rPr>
              <w:t>  </w:t>
            </w:r>
          </w:p>
        </w:tc>
      </w:tr>
      <w:tr w:rsidR="00A35E8D" w:rsidRPr="003E5C3A" w14:paraId="0D87AC7A" w14:textId="77777777" w:rsidTr="00EA6782">
        <w:trPr>
          <w:trHeight w:val="927"/>
          <w:jc w:val="center"/>
        </w:trPr>
        <w:tc>
          <w:tcPr>
            <w:tcW w:w="9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AAB06E7" w14:textId="77777777" w:rsidR="003E5C3A" w:rsidRPr="009C5C61" w:rsidRDefault="003E5C3A" w:rsidP="003E5C3A">
            <w:pPr>
              <w:jc w:val="center"/>
              <w:textAlignment w:val="baseline"/>
              <w:rPr>
                <w:rFonts w:ascii="Segoe UI" w:hAnsi="Segoe UI" w:cs="Segoe UI"/>
              </w:rPr>
            </w:pPr>
            <w:r w:rsidRPr="009C5C61">
              <w:rPr>
                <w:rFonts w:cs="Calibri"/>
                <w:color w:val="000000"/>
              </w:rPr>
              <w:t>14 </w:t>
            </w:r>
          </w:p>
        </w:tc>
        <w:tc>
          <w:tcPr>
            <w:tcW w:w="1352" w:type="dxa"/>
            <w:tcBorders>
              <w:top w:val="nil"/>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3E34BB7D" w14:textId="77777777" w:rsidR="003E5C3A" w:rsidRPr="009C5C61" w:rsidRDefault="003E5C3A" w:rsidP="003E5C3A">
            <w:pPr>
              <w:jc w:val="center"/>
              <w:textAlignment w:val="baseline"/>
              <w:rPr>
                <w:rFonts w:ascii="Segoe UI" w:hAnsi="Segoe UI" w:cs="Segoe UI"/>
              </w:rPr>
            </w:pPr>
            <w:r w:rsidRPr="009C5C61">
              <w:rPr>
                <w:rFonts w:cs="Calibri"/>
                <w:color w:val="000000"/>
              </w:rPr>
              <w:t>  </w:t>
            </w:r>
          </w:p>
        </w:tc>
        <w:tc>
          <w:tcPr>
            <w:tcW w:w="531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8096FA6" w14:textId="77777777" w:rsidR="003E5C3A" w:rsidRPr="009C5C61" w:rsidRDefault="003E5C3A" w:rsidP="003E5C3A">
            <w:pPr>
              <w:textAlignment w:val="baseline"/>
              <w:rPr>
                <w:rFonts w:ascii="Segoe UI" w:hAnsi="Segoe UI" w:cs="Segoe UI"/>
              </w:rPr>
            </w:pPr>
            <w:r w:rsidRPr="009C5C61">
              <w:rPr>
                <w:rFonts w:cs="Calibri"/>
                <w:color w:val="000000"/>
              </w:rPr>
              <w:t xml:space="preserve">Avionics lead confirms zero descent velocity from telemetry.                 </w:t>
            </w:r>
            <w:r w:rsidRPr="009C5C61">
              <w:rPr>
                <w:rFonts w:cs="Calibri"/>
                <w:b/>
                <w:color w:val="000000"/>
              </w:rPr>
              <w:t>Callout: "Av Concurs"</w:t>
            </w:r>
            <w:r w:rsidRPr="009C5C61">
              <w:rPr>
                <w:rFonts w:cs="Calibri"/>
                <w:color w:val="000000"/>
              </w:rPr>
              <w:t> </w:t>
            </w:r>
          </w:p>
        </w:tc>
        <w:tc>
          <w:tcPr>
            <w:tcW w:w="17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6D0CE07C" w14:textId="77777777" w:rsidR="003E5C3A" w:rsidRPr="009C5C61" w:rsidRDefault="003E5C3A" w:rsidP="003E5C3A">
            <w:pPr>
              <w:textAlignment w:val="baseline"/>
              <w:rPr>
                <w:rFonts w:ascii="Segoe UI" w:hAnsi="Segoe UI" w:cs="Segoe UI"/>
              </w:rPr>
            </w:pPr>
            <w:r w:rsidRPr="009C5C61">
              <w:rPr>
                <w:rFonts w:cs="Calibri"/>
                <w:color w:val="000000"/>
              </w:rPr>
              <w:t>  </w:t>
            </w:r>
          </w:p>
        </w:tc>
      </w:tr>
      <w:tr w:rsidR="003E5C3A" w:rsidRPr="003E5C3A" w14:paraId="2E2A8805" w14:textId="77777777" w:rsidTr="009C5C61">
        <w:trPr>
          <w:trHeight w:val="285"/>
          <w:jc w:val="center"/>
        </w:trPr>
        <w:tc>
          <w:tcPr>
            <w:tcW w:w="9360" w:type="dxa"/>
            <w:gridSpan w:val="6"/>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vAlign w:val="center"/>
            <w:hideMark/>
          </w:tcPr>
          <w:p w14:paraId="28F084FC" w14:textId="77777777" w:rsidR="003E5C3A" w:rsidRPr="009C5C61" w:rsidRDefault="003E5C3A" w:rsidP="003E5C3A">
            <w:pPr>
              <w:jc w:val="center"/>
              <w:textAlignment w:val="baseline"/>
              <w:rPr>
                <w:rFonts w:ascii="Segoe UI" w:hAnsi="Segoe UI" w:cs="Segoe UI"/>
              </w:rPr>
            </w:pPr>
            <w:r w:rsidRPr="009C5C61">
              <w:rPr>
                <w:rFonts w:cs="Calibri"/>
                <w:b/>
                <w:color w:val="000000"/>
              </w:rPr>
              <w:t>Final Sign-Off</w:t>
            </w:r>
            <w:r w:rsidRPr="009C5C61">
              <w:rPr>
                <w:rFonts w:cs="Calibri"/>
                <w:color w:val="000000"/>
              </w:rPr>
              <w:t> </w:t>
            </w:r>
          </w:p>
        </w:tc>
      </w:tr>
      <w:tr w:rsidR="00F6226B" w:rsidRPr="003E5C3A" w14:paraId="2C243824" w14:textId="77777777" w:rsidTr="00E950C7">
        <w:trPr>
          <w:trHeight w:val="570"/>
          <w:jc w:val="center"/>
        </w:trPr>
        <w:tc>
          <w:tcPr>
            <w:tcW w:w="9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0B104CE" w14:textId="77777777" w:rsidR="003E5C3A" w:rsidRPr="009C5C61" w:rsidRDefault="003E5C3A" w:rsidP="003E5C3A">
            <w:pPr>
              <w:jc w:val="center"/>
              <w:textAlignment w:val="baseline"/>
              <w:rPr>
                <w:rFonts w:ascii="Segoe UI" w:hAnsi="Segoe UI" w:cs="Segoe UI"/>
              </w:rPr>
            </w:pPr>
            <w:r w:rsidRPr="009C5C61">
              <w:rPr>
                <w:rFonts w:cs="Calibri"/>
                <w:color w:val="000000"/>
              </w:rPr>
              <w:t>15 </w:t>
            </w:r>
          </w:p>
        </w:tc>
        <w:tc>
          <w:tcPr>
            <w:tcW w:w="1352"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12121646" w14:textId="77777777" w:rsidR="003E5C3A" w:rsidRPr="009C5C61" w:rsidRDefault="003E5C3A" w:rsidP="003E5C3A">
            <w:pPr>
              <w:jc w:val="center"/>
              <w:textAlignment w:val="baseline"/>
              <w:rPr>
                <w:rFonts w:ascii="Segoe UI" w:hAnsi="Segoe UI" w:cs="Segoe UI"/>
              </w:rPr>
            </w:pPr>
            <w:r w:rsidRPr="009C5C61">
              <w:rPr>
                <w:rFonts w:cs="Calibri"/>
                <w:b/>
                <w:color w:val="000000"/>
              </w:rPr>
              <w:t>VERIFY</w:t>
            </w:r>
            <w:r w:rsidRPr="009C5C61">
              <w:rPr>
                <w:rFonts w:cs="Calibri"/>
                <w:color w:val="000000"/>
              </w:rPr>
              <w:t> </w:t>
            </w:r>
          </w:p>
        </w:tc>
        <w:tc>
          <w:tcPr>
            <w:tcW w:w="5312"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AED4130" w14:textId="77777777" w:rsidR="003E5C3A" w:rsidRPr="009C5C61" w:rsidRDefault="003E5C3A" w:rsidP="003E5C3A">
            <w:pPr>
              <w:textAlignment w:val="baseline"/>
              <w:rPr>
                <w:rFonts w:ascii="Segoe UI" w:hAnsi="Segoe UI" w:cs="Segoe UI"/>
              </w:rPr>
            </w:pPr>
            <w:r w:rsidRPr="009C5C61">
              <w:rPr>
                <w:rFonts w:cs="Calibri"/>
                <w:color w:val="000000"/>
              </w:rPr>
              <w:t>All checklist steps completed. Vehicle successfully recovered. </w:t>
            </w:r>
          </w:p>
        </w:tc>
        <w:tc>
          <w:tcPr>
            <w:tcW w:w="17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5AEAAC65" w14:textId="77777777" w:rsidR="003E5C3A" w:rsidRPr="009C5C61" w:rsidRDefault="003E5C3A" w:rsidP="003E5C3A">
            <w:pPr>
              <w:textAlignment w:val="baseline"/>
              <w:rPr>
                <w:rFonts w:ascii="Segoe UI" w:hAnsi="Segoe UI" w:cs="Segoe UI"/>
              </w:rPr>
            </w:pPr>
            <w:r w:rsidRPr="009C5C61">
              <w:rPr>
                <w:rFonts w:cs="Calibri"/>
                <w:color w:val="000000"/>
              </w:rPr>
              <w:t>  </w:t>
            </w:r>
          </w:p>
        </w:tc>
      </w:tr>
    </w:tbl>
    <w:p w14:paraId="76CB07FB" w14:textId="77777777" w:rsidR="001E71FA" w:rsidRPr="001E71FA" w:rsidRDefault="001E71FA" w:rsidP="003E5C3A"/>
    <w:p w14:paraId="1A36E54A" w14:textId="595B2D30" w:rsidR="003E5C3A" w:rsidRDefault="003E5C3A" w:rsidP="003E5C3A">
      <w:pPr>
        <w:pStyle w:val="Heading3"/>
      </w:pPr>
      <w:bookmarkStart w:id="65" w:name="_Toc155737557"/>
      <w:r>
        <w:t>Post-flight Checklist</w:t>
      </w:r>
      <w:bookmarkEnd w:id="65"/>
    </w:p>
    <w:p w14:paraId="3FFF40EB" w14:textId="315F9868" w:rsidR="00BD7E5A" w:rsidRDefault="00BD7E5A" w:rsidP="00D7392A">
      <w:pPr>
        <w:pStyle w:val="Caption"/>
      </w:pPr>
      <w:r>
        <w:t xml:space="preserve">Table </w:t>
      </w:r>
      <w:r>
        <w:fldChar w:fldCharType="begin"/>
      </w:r>
      <w:r>
        <w:instrText xml:space="preserve"> SEQ Table \* ARABIC </w:instrText>
      </w:r>
      <w:r>
        <w:fldChar w:fldCharType="separate"/>
      </w:r>
      <w:r>
        <w:t>24</w:t>
      </w:r>
      <w:r>
        <w:fldChar w:fldCharType="end"/>
      </w:r>
      <w:r>
        <w:t>: Post-flight checklist.</w:t>
      </w:r>
    </w:p>
    <w:tbl>
      <w:tblPr>
        <w:tblW w:w="9462" w:type="dxa"/>
        <w:jc w:val="center"/>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858"/>
        <w:gridCol w:w="1178"/>
        <w:gridCol w:w="772"/>
        <w:gridCol w:w="3936"/>
        <w:gridCol w:w="2718"/>
      </w:tblGrid>
      <w:tr w:rsidR="00576B66" w:rsidRPr="00A1579A" w14:paraId="6959506B" w14:textId="77777777" w:rsidTr="00881D32">
        <w:trPr>
          <w:trHeight w:val="480"/>
          <w:jc w:val="center"/>
        </w:trPr>
        <w:tc>
          <w:tcPr>
            <w:tcW w:w="9462" w:type="dxa"/>
            <w:gridSpan w:val="5"/>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vAlign w:val="center"/>
            <w:hideMark/>
          </w:tcPr>
          <w:p w14:paraId="6345018C" w14:textId="00F94885" w:rsidR="003E5C3A" w:rsidRPr="00A1579A" w:rsidRDefault="003E5C3A" w:rsidP="003E5C3A">
            <w:pPr>
              <w:jc w:val="center"/>
              <w:textAlignment w:val="baseline"/>
              <w:rPr>
                <w:rFonts w:ascii="Segoe UI" w:hAnsi="Segoe UI" w:cs="Segoe UI"/>
                <w:color w:val="FFFFFF" w:themeColor="background1"/>
              </w:rPr>
            </w:pPr>
            <w:r w:rsidRPr="00A1579A">
              <w:rPr>
                <w:rFonts w:cs="Calibri"/>
                <w:b/>
                <w:color w:val="FFFFFF" w:themeColor="background1"/>
              </w:rPr>
              <w:t>Post-Flight Checklist</w:t>
            </w:r>
          </w:p>
        </w:tc>
      </w:tr>
      <w:tr w:rsidR="00A1579A" w:rsidRPr="00A1579A" w14:paraId="1CE8DB19" w14:textId="77777777" w:rsidTr="00881D32">
        <w:trPr>
          <w:trHeight w:val="20"/>
          <w:jc w:val="center"/>
        </w:trPr>
        <w:tc>
          <w:tcPr>
            <w:tcW w:w="3220"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5BC31B52" w14:textId="1F54FEBC" w:rsidR="00A1579A" w:rsidRPr="00A1579A" w:rsidRDefault="00881D32" w:rsidP="00881D32">
            <w:pPr>
              <w:jc w:val="center"/>
              <w:textAlignment w:val="baseline"/>
              <w:rPr>
                <w:rFonts w:cs="Calibri"/>
                <w:b/>
                <w:color w:val="FFFFFF" w:themeColor="background1"/>
              </w:rPr>
            </w:pPr>
            <w:r>
              <w:rPr>
                <w:rFonts w:cs="Calibri"/>
                <w:b/>
                <w:color w:val="FFFFFF" w:themeColor="background1"/>
              </w:rPr>
              <w:t>Role</w:t>
            </w:r>
          </w:p>
        </w:tc>
        <w:tc>
          <w:tcPr>
            <w:tcW w:w="31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66FBFB65" w14:textId="48D1F3D7" w:rsidR="00A1579A" w:rsidRPr="00A1579A" w:rsidRDefault="00881D32" w:rsidP="00881D32">
            <w:pPr>
              <w:jc w:val="center"/>
              <w:textAlignment w:val="baseline"/>
              <w:rPr>
                <w:rFonts w:cs="Calibri"/>
                <w:b/>
                <w:color w:val="FFFFFF" w:themeColor="background1"/>
              </w:rPr>
            </w:pPr>
            <w:r>
              <w:rPr>
                <w:rFonts w:cs="Calibri"/>
                <w:b/>
                <w:color w:val="FFFFFF" w:themeColor="background1"/>
              </w:rPr>
              <w:t>Name</w:t>
            </w:r>
          </w:p>
        </w:tc>
        <w:tc>
          <w:tcPr>
            <w:tcW w:w="312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7971C6E9" w14:textId="39846229" w:rsidR="00A1579A" w:rsidRPr="00A1579A" w:rsidRDefault="00881D32" w:rsidP="00881D32">
            <w:pPr>
              <w:jc w:val="center"/>
              <w:textAlignment w:val="baseline"/>
              <w:rPr>
                <w:rFonts w:cs="Calibri"/>
                <w:b/>
                <w:color w:val="FFFFFF" w:themeColor="background1"/>
              </w:rPr>
            </w:pPr>
            <w:r>
              <w:rPr>
                <w:rFonts w:cs="Calibri"/>
                <w:b/>
                <w:color w:val="FFFFFF" w:themeColor="background1"/>
              </w:rPr>
              <w:t>Initial</w:t>
            </w:r>
          </w:p>
        </w:tc>
      </w:tr>
      <w:tr w:rsidR="00A1579A" w:rsidRPr="00A1579A" w14:paraId="3482361F" w14:textId="77777777" w:rsidTr="00881D32">
        <w:trPr>
          <w:trHeight w:val="432"/>
          <w:jc w:val="center"/>
        </w:trPr>
        <w:tc>
          <w:tcPr>
            <w:tcW w:w="3220"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539417FF" w14:textId="26B69DAE" w:rsidR="00A1579A" w:rsidRPr="00A1579A" w:rsidRDefault="00881D32" w:rsidP="00881D32">
            <w:pPr>
              <w:jc w:val="center"/>
              <w:textAlignment w:val="baseline"/>
              <w:rPr>
                <w:rFonts w:cs="Calibri"/>
                <w:b/>
                <w:color w:val="FFFFFF" w:themeColor="background1"/>
              </w:rPr>
            </w:pPr>
            <w:r>
              <w:rPr>
                <w:rFonts w:cs="Calibri"/>
                <w:b/>
                <w:color w:val="000000"/>
              </w:rPr>
              <w:t>Safety Officer</w:t>
            </w:r>
          </w:p>
        </w:tc>
        <w:tc>
          <w:tcPr>
            <w:tcW w:w="31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73696E52" w14:textId="46CBED6F" w:rsidR="00A1579A" w:rsidRPr="00A1579A" w:rsidRDefault="00881D32" w:rsidP="00881D32">
            <w:pPr>
              <w:jc w:val="center"/>
              <w:textAlignment w:val="baseline"/>
              <w:rPr>
                <w:rFonts w:cs="Calibri"/>
                <w:b/>
                <w:color w:val="FFFFFF" w:themeColor="background1"/>
              </w:rPr>
            </w:pPr>
            <w:r>
              <w:rPr>
                <w:rFonts w:cs="Calibri"/>
                <w:color w:val="000000"/>
              </w:rPr>
              <w:t>Atzimba Avellaneda</w:t>
            </w:r>
          </w:p>
        </w:tc>
        <w:tc>
          <w:tcPr>
            <w:tcW w:w="312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0526972C" w14:textId="24545D82" w:rsidR="00A1579A" w:rsidRPr="00A1579A" w:rsidRDefault="00A1579A" w:rsidP="00881D32">
            <w:pPr>
              <w:jc w:val="center"/>
              <w:textAlignment w:val="baseline"/>
              <w:rPr>
                <w:rFonts w:cs="Calibri"/>
                <w:b/>
                <w:color w:val="FFFFFF" w:themeColor="background1"/>
              </w:rPr>
            </w:pPr>
          </w:p>
        </w:tc>
      </w:tr>
      <w:tr w:rsidR="00A1579A" w:rsidRPr="00A1579A" w14:paraId="2DF050AC" w14:textId="77777777" w:rsidTr="00881D32">
        <w:trPr>
          <w:trHeight w:val="432"/>
          <w:jc w:val="center"/>
        </w:trPr>
        <w:tc>
          <w:tcPr>
            <w:tcW w:w="3220"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5A65E03A" w14:textId="18609145" w:rsidR="00A1579A" w:rsidRPr="00A1579A" w:rsidRDefault="00881D32" w:rsidP="00881D32">
            <w:pPr>
              <w:jc w:val="center"/>
              <w:textAlignment w:val="baseline"/>
              <w:rPr>
                <w:rFonts w:cs="Calibri"/>
                <w:b/>
                <w:color w:val="FFFFFF" w:themeColor="background1"/>
              </w:rPr>
            </w:pPr>
            <w:r>
              <w:rPr>
                <w:rFonts w:cs="Calibri"/>
                <w:b/>
                <w:color w:val="000000"/>
              </w:rPr>
              <w:t>Mentor</w:t>
            </w:r>
          </w:p>
        </w:tc>
        <w:tc>
          <w:tcPr>
            <w:tcW w:w="31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1157F7F3" w14:textId="4BB1C4A7" w:rsidR="00A1579A" w:rsidRPr="00A1579A" w:rsidRDefault="00881D32" w:rsidP="00881D32">
            <w:pPr>
              <w:jc w:val="center"/>
              <w:textAlignment w:val="baseline"/>
              <w:rPr>
                <w:rFonts w:cs="Calibri"/>
                <w:b/>
                <w:color w:val="FFFFFF" w:themeColor="background1"/>
              </w:rPr>
            </w:pPr>
            <w:r>
              <w:rPr>
                <w:rFonts w:cs="Calibri"/>
                <w:color w:val="000000"/>
              </w:rPr>
              <w:t>Tom McKeown</w:t>
            </w:r>
          </w:p>
        </w:tc>
        <w:tc>
          <w:tcPr>
            <w:tcW w:w="312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02631384" w14:textId="1016EBEF" w:rsidR="00A1579A" w:rsidRPr="00A1579A" w:rsidRDefault="00A1579A" w:rsidP="00881D32">
            <w:pPr>
              <w:jc w:val="center"/>
              <w:textAlignment w:val="baseline"/>
              <w:rPr>
                <w:rFonts w:cs="Calibri"/>
                <w:b/>
                <w:color w:val="FFFFFF" w:themeColor="background1"/>
              </w:rPr>
            </w:pPr>
          </w:p>
        </w:tc>
      </w:tr>
      <w:tr w:rsidR="00A1579A" w:rsidRPr="00A1579A" w14:paraId="5F1F1A28" w14:textId="77777777" w:rsidTr="00881D32">
        <w:trPr>
          <w:trHeight w:val="432"/>
          <w:jc w:val="center"/>
        </w:trPr>
        <w:tc>
          <w:tcPr>
            <w:tcW w:w="3220"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6FCFC131" w14:textId="7DD22A88" w:rsidR="00A1579A" w:rsidRPr="00A1579A" w:rsidRDefault="00881D32" w:rsidP="00881D32">
            <w:pPr>
              <w:jc w:val="center"/>
              <w:textAlignment w:val="baseline"/>
              <w:rPr>
                <w:rFonts w:cs="Calibri"/>
                <w:b/>
                <w:color w:val="FFFFFF" w:themeColor="background1"/>
              </w:rPr>
            </w:pPr>
            <w:r>
              <w:rPr>
                <w:rFonts w:cs="Calibri"/>
                <w:b/>
                <w:color w:val="000000"/>
              </w:rPr>
              <w:t>Team Lead</w:t>
            </w:r>
          </w:p>
        </w:tc>
        <w:tc>
          <w:tcPr>
            <w:tcW w:w="31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10336545" w14:textId="02B6AAE1" w:rsidR="00A1579A" w:rsidRPr="00A1579A" w:rsidRDefault="00881D32" w:rsidP="00881D32">
            <w:pPr>
              <w:jc w:val="center"/>
              <w:textAlignment w:val="baseline"/>
              <w:rPr>
                <w:rFonts w:cs="Calibri"/>
                <w:b/>
                <w:color w:val="FFFFFF" w:themeColor="background1"/>
              </w:rPr>
            </w:pPr>
            <w:r>
              <w:rPr>
                <w:rFonts w:cs="Calibri"/>
                <w:color w:val="000000"/>
              </w:rPr>
              <w:t>Jacob Schmitt</w:t>
            </w:r>
          </w:p>
        </w:tc>
        <w:tc>
          <w:tcPr>
            <w:tcW w:w="312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7753A648" w14:textId="58AFEACE" w:rsidR="00A1579A" w:rsidRPr="00A1579A" w:rsidRDefault="00A1579A" w:rsidP="00881D32">
            <w:pPr>
              <w:jc w:val="center"/>
              <w:textAlignment w:val="baseline"/>
              <w:rPr>
                <w:rFonts w:cs="Calibri"/>
                <w:b/>
                <w:color w:val="FFFFFF" w:themeColor="background1"/>
              </w:rPr>
            </w:pPr>
          </w:p>
        </w:tc>
      </w:tr>
      <w:tr w:rsidR="00DA5302" w:rsidRPr="00A1579A" w14:paraId="40327090" w14:textId="77777777" w:rsidTr="005A36D4">
        <w:trPr>
          <w:trHeight w:val="288"/>
          <w:jc w:val="center"/>
        </w:trPr>
        <w:tc>
          <w:tcPr>
            <w:tcW w:w="98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vAlign w:val="center"/>
            <w:hideMark/>
          </w:tcPr>
          <w:p w14:paraId="226EFCAD" w14:textId="77777777" w:rsidR="003E5C3A" w:rsidRPr="00A1579A" w:rsidRDefault="003E5C3A" w:rsidP="003E5C3A">
            <w:pPr>
              <w:jc w:val="center"/>
              <w:textAlignment w:val="baseline"/>
              <w:rPr>
                <w:rFonts w:ascii="Segoe UI" w:hAnsi="Segoe UI" w:cs="Segoe UI"/>
                <w:b/>
                <w:color w:val="FFFFFF" w:themeColor="background1"/>
              </w:rPr>
            </w:pPr>
            <w:r w:rsidRPr="00A1579A">
              <w:rPr>
                <w:rFonts w:cs="Calibri"/>
                <w:b/>
                <w:color w:val="FFFFFF" w:themeColor="background1"/>
              </w:rPr>
              <w:t>Step </w:t>
            </w:r>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vAlign w:val="center"/>
            <w:hideMark/>
          </w:tcPr>
          <w:p w14:paraId="16E05097" w14:textId="77777777" w:rsidR="003E5C3A" w:rsidRPr="00A1579A" w:rsidRDefault="003E5C3A" w:rsidP="003E5C3A">
            <w:pPr>
              <w:jc w:val="center"/>
              <w:textAlignment w:val="baseline"/>
              <w:rPr>
                <w:rFonts w:ascii="Segoe UI" w:hAnsi="Segoe UI" w:cs="Segoe UI"/>
                <w:b/>
                <w:color w:val="FFFFFF" w:themeColor="background1"/>
              </w:rPr>
            </w:pPr>
            <w:r w:rsidRPr="00A1579A">
              <w:rPr>
                <w:rFonts w:cs="Calibri"/>
                <w:b/>
                <w:color w:val="FFFFFF" w:themeColor="background1"/>
              </w:rPr>
              <w:t>Verification </w:t>
            </w:r>
          </w:p>
        </w:tc>
        <w:tc>
          <w:tcPr>
            <w:tcW w:w="5412"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vAlign w:val="center"/>
            <w:hideMark/>
          </w:tcPr>
          <w:p w14:paraId="36807F3B" w14:textId="77777777" w:rsidR="003E5C3A" w:rsidRPr="00A1579A" w:rsidRDefault="003E5C3A" w:rsidP="003E5C3A">
            <w:pPr>
              <w:jc w:val="center"/>
              <w:textAlignment w:val="baseline"/>
              <w:rPr>
                <w:rFonts w:ascii="Segoe UI" w:hAnsi="Segoe UI" w:cs="Segoe UI"/>
                <w:b/>
                <w:color w:val="FFFFFF" w:themeColor="background1"/>
              </w:rPr>
            </w:pPr>
            <w:r w:rsidRPr="00A1579A">
              <w:rPr>
                <w:rFonts w:cs="Calibri"/>
                <w:b/>
                <w:color w:val="FFFFFF" w:themeColor="background1"/>
              </w:rPr>
              <w:t>Action </w:t>
            </w:r>
          </w:p>
        </w:tc>
        <w:tc>
          <w:tcPr>
            <w:tcW w:w="171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vAlign w:val="center"/>
            <w:hideMark/>
          </w:tcPr>
          <w:p w14:paraId="7A9DD41F" w14:textId="77777777" w:rsidR="003E5C3A" w:rsidRPr="00A1579A" w:rsidRDefault="003E5C3A" w:rsidP="003E5C3A">
            <w:pPr>
              <w:jc w:val="center"/>
              <w:textAlignment w:val="baseline"/>
              <w:rPr>
                <w:rFonts w:ascii="Segoe UI" w:hAnsi="Segoe UI" w:cs="Segoe UI"/>
                <w:b/>
                <w:color w:val="FFFFFF" w:themeColor="background1"/>
              </w:rPr>
            </w:pPr>
            <w:r w:rsidRPr="00A1579A">
              <w:rPr>
                <w:rFonts w:cs="Calibri"/>
                <w:b/>
                <w:color w:val="FFFFFF" w:themeColor="background1"/>
              </w:rPr>
              <w:t>Complete </w:t>
            </w:r>
          </w:p>
        </w:tc>
      </w:tr>
      <w:tr w:rsidR="00DA5302" w:rsidRPr="00A1579A" w14:paraId="7DEFC1B3" w14:textId="77777777" w:rsidTr="00EA6782">
        <w:trPr>
          <w:trHeight w:val="879"/>
          <w:jc w:val="center"/>
        </w:trPr>
        <w:tc>
          <w:tcPr>
            <w:tcW w:w="98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A15171C" w14:textId="77777777" w:rsidR="003E5C3A" w:rsidRPr="00A1579A" w:rsidRDefault="003E5C3A" w:rsidP="003E5C3A">
            <w:pPr>
              <w:jc w:val="center"/>
              <w:textAlignment w:val="baseline"/>
              <w:rPr>
                <w:rFonts w:ascii="Segoe UI" w:hAnsi="Segoe UI" w:cs="Segoe UI"/>
              </w:rPr>
            </w:pPr>
            <w:r w:rsidRPr="00A1579A">
              <w:rPr>
                <w:rFonts w:cs="Calibri"/>
                <w:color w:val="000000"/>
              </w:rPr>
              <w:t>1 </w:t>
            </w:r>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46247300" w14:textId="77777777" w:rsidR="003E5C3A" w:rsidRPr="00A1579A" w:rsidRDefault="003E5C3A" w:rsidP="003E5C3A">
            <w:pPr>
              <w:jc w:val="center"/>
              <w:textAlignment w:val="baseline"/>
              <w:rPr>
                <w:rFonts w:ascii="Segoe UI" w:hAnsi="Segoe UI" w:cs="Segoe UI"/>
              </w:rPr>
            </w:pPr>
            <w:r w:rsidRPr="00A1579A">
              <w:rPr>
                <w:rFonts w:cs="Calibri"/>
                <w:b/>
                <w:color w:val="000000"/>
              </w:rPr>
              <w:t>VERIFY</w:t>
            </w:r>
            <w:r w:rsidRPr="00A1579A">
              <w:rPr>
                <w:rFonts w:cs="Calibri"/>
                <w:color w:val="000000"/>
              </w:rPr>
              <w:t> </w:t>
            </w:r>
          </w:p>
        </w:tc>
        <w:tc>
          <w:tcPr>
            <w:tcW w:w="5412"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F5C9B11" w14:textId="059969CE" w:rsidR="003E5C3A" w:rsidRPr="00A1579A" w:rsidRDefault="003E5C3A" w:rsidP="003E5C3A">
            <w:pPr>
              <w:textAlignment w:val="baseline"/>
              <w:rPr>
                <w:rFonts w:ascii="Segoe UI" w:hAnsi="Segoe UI" w:cs="Segoe UI"/>
              </w:rPr>
            </w:pPr>
            <w:r w:rsidRPr="00A1579A">
              <w:rPr>
                <w:rFonts w:cs="Calibri"/>
                <w:color w:val="000000"/>
              </w:rPr>
              <w:t>Cleared by RSO to approach pad</w:t>
            </w:r>
            <w:r w:rsidR="00EA6782">
              <w:rPr>
                <w:rFonts w:cs="Calibri"/>
                <w:color w:val="000000"/>
              </w:rPr>
              <w:t>.</w:t>
            </w:r>
          </w:p>
        </w:tc>
        <w:tc>
          <w:tcPr>
            <w:tcW w:w="171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1EB5D3BD" w14:textId="77777777" w:rsidR="003E5C3A" w:rsidRPr="00A1579A" w:rsidRDefault="003E5C3A" w:rsidP="003E5C3A">
            <w:pPr>
              <w:textAlignment w:val="baseline"/>
              <w:rPr>
                <w:rFonts w:ascii="Segoe UI" w:hAnsi="Segoe UI" w:cs="Segoe UI"/>
              </w:rPr>
            </w:pPr>
            <w:r w:rsidRPr="00A1579A">
              <w:rPr>
                <w:rFonts w:cs="Calibri"/>
                <w:color w:val="000000"/>
              </w:rPr>
              <w:t>  </w:t>
            </w:r>
          </w:p>
        </w:tc>
      </w:tr>
      <w:tr w:rsidR="00A35E8D" w:rsidRPr="00A1579A" w14:paraId="391685D7" w14:textId="77777777" w:rsidTr="00EA6782">
        <w:trPr>
          <w:trHeight w:val="879"/>
          <w:jc w:val="center"/>
        </w:trPr>
        <w:tc>
          <w:tcPr>
            <w:tcW w:w="98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1E6F074" w14:textId="77777777" w:rsidR="003E5C3A" w:rsidRPr="00A1579A" w:rsidRDefault="003E5C3A" w:rsidP="003E5C3A">
            <w:pPr>
              <w:jc w:val="center"/>
              <w:textAlignment w:val="baseline"/>
              <w:rPr>
                <w:rFonts w:ascii="Segoe UI" w:hAnsi="Segoe UI" w:cs="Segoe UI"/>
              </w:rPr>
            </w:pPr>
            <w:r w:rsidRPr="00A1579A">
              <w:rPr>
                <w:rFonts w:cs="Calibri"/>
                <w:color w:val="000000"/>
              </w:rPr>
              <w:t>2 </w:t>
            </w:r>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43A378B8" w14:textId="77777777" w:rsidR="003E5C3A" w:rsidRPr="00A1579A" w:rsidRDefault="003E5C3A" w:rsidP="003E5C3A">
            <w:pPr>
              <w:jc w:val="center"/>
              <w:textAlignment w:val="baseline"/>
              <w:rPr>
                <w:rFonts w:ascii="Segoe UI" w:hAnsi="Segoe UI" w:cs="Segoe UI"/>
              </w:rPr>
            </w:pPr>
            <w:r w:rsidRPr="00A1579A">
              <w:rPr>
                <w:rFonts w:cs="Calibri"/>
                <w:color w:val="000000"/>
              </w:rPr>
              <w:t>  </w:t>
            </w:r>
          </w:p>
        </w:tc>
        <w:tc>
          <w:tcPr>
            <w:tcW w:w="5412"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15AF7F1" w14:textId="77777777" w:rsidR="003E5C3A" w:rsidRPr="00A1579A" w:rsidRDefault="003E5C3A" w:rsidP="003E5C3A">
            <w:pPr>
              <w:textAlignment w:val="baseline"/>
              <w:rPr>
                <w:rFonts w:ascii="Segoe UI" w:hAnsi="Segoe UI" w:cs="Segoe UI"/>
              </w:rPr>
            </w:pPr>
            <w:r w:rsidRPr="00A1579A">
              <w:rPr>
                <w:rFonts w:cs="Calibri"/>
                <w:color w:val="000000"/>
              </w:rPr>
              <w:t>Measure distance from pad to point of vehicle impact  </w:t>
            </w:r>
          </w:p>
        </w:tc>
        <w:tc>
          <w:tcPr>
            <w:tcW w:w="171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49E6D53B" w14:textId="77777777" w:rsidR="003E5C3A" w:rsidRPr="00A1579A" w:rsidRDefault="003E5C3A" w:rsidP="003E5C3A">
            <w:pPr>
              <w:textAlignment w:val="baseline"/>
              <w:rPr>
                <w:rFonts w:ascii="Segoe UI" w:hAnsi="Segoe UI" w:cs="Segoe UI"/>
              </w:rPr>
            </w:pPr>
            <w:r w:rsidRPr="00A1579A">
              <w:rPr>
                <w:rFonts w:cs="Calibri"/>
                <w:color w:val="000000"/>
              </w:rPr>
              <w:t>  </w:t>
            </w:r>
          </w:p>
        </w:tc>
      </w:tr>
      <w:tr w:rsidR="00A35E8D" w:rsidRPr="00A1579A" w14:paraId="433C0DC8" w14:textId="77777777" w:rsidTr="00EA6782">
        <w:trPr>
          <w:trHeight w:val="879"/>
          <w:jc w:val="center"/>
        </w:trPr>
        <w:tc>
          <w:tcPr>
            <w:tcW w:w="982" w:type="dxa"/>
            <w:tcBorders>
              <w:top w:val="single" w:sz="6" w:space="0" w:color="000000" w:themeColor="text1"/>
              <w:left w:val="single" w:sz="6" w:space="0" w:color="auto"/>
              <w:bottom w:val="single" w:sz="6" w:space="0" w:color="auto"/>
              <w:right w:val="single" w:sz="6" w:space="0" w:color="auto"/>
            </w:tcBorders>
            <w:shd w:val="clear" w:color="auto" w:fill="auto"/>
            <w:vAlign w:val="center"/>
            <w:hideMark/>
          </w:tcPr>
          <w:p w14:paraId="301960EC" w14:textId="77777777" w:rsidR="003E5C3A" w:rsidRPr="00A1579A" w:rsidRDefault="003E5C3A" w:rsidP="003E5C3A">
            <w:pPr>
              <w:jc w:val="center"/>
              <w:textAlignment w:val="baseline"/>
              <w:rPr>
                <w:rFonts w:ascii="Segoe UI" w:hAnsi="Segoe UI" w:cs="Segoe UI"/>
              </w:rPr>
            </w:pPr>
            <w:r w:rsidRPr="00A1579A">
              <w:rPr>
                <w:rFonts w:cs="Calibri"/>
                <w:color w:val="000000"/>
              </w:rPr>
              <w:t>3 </w:t>
            </w:r>
          </w:p>
        </w:tc>
        <w:tc>
          <w:tcPr>
            <w:tcW w:w="1350" w:type="dxa"/>
            <w:tcBorders>
              <w:top w:val="single" w:sz="6" w:space="0" w:color="000000" w:themeColor="text1"/>
              <w:left w:val="nil"/>
              <w:bottom w:val="single" w:sz="6" w:space="0" w:color="000000" w:themeColor="text1"/>
              <w:right w:val="single" w:sz="6" w:space="0" w:color="000000" w:themeColor="text1"/>
            </w:tcBorders>
            <w:shd w:val="clear" w:color="auto" w:fill="AEAAAA" w:themeFill="background2" w:themeFillShade="BF"/>
            <w:vAlign w:val="center"/>
            <w:hideMark/>
          </w:tcPr>
          <w:p w14:paraId="58A81314" w14:textId="77777777" w:rsidR="003E5C3A" w:rsidRPr="00A1579A" w:rsidRDefault="003E5C3A" w:rsidP="003E5C3A">
            <w:pPr>
              <w:jc w:val="center"/>
              <w:textAlignment w:val="baseline"/>
              <w:rPr>
                <w:rFonts w:ascii="Segoe UI" w:hAnsi="Segoe UI" w:cs="Segoe UI"/>
              </w:rPr>
            </w:pPr>
            <w:r w:rsidRPr="00A1579A">
              <w:rPr>
                <w:rFonts w:cs="Calibri"/>
                <w:color w:val="000000"/>
              </w:rPr>
              <w:t>  </w:t>
            </w:r>
          </w:p>
        </w:tc>
        <w:tc>
          <w:tcPr>
            <w:tcW w:w="5412"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2F0BBD5" w14:textId="77777777" w:rsidR="003E5C3A" w:rsidRPr="00A1579A" w:rsidRDefault="003E5C3A" w:rsidP="003E5C3A">
            <w:pPr>
              <w:textAlignment w:val="baseline"/>
              <w:rPr>
                <w:rFonts w:ascii="Segoe UI" w:hAnsi="Segoe UI" w:cs="Segoe UI"/>
              </w:rPr>
            </w:pPr>
            <w:r w:rsidRPr="00A1579A">
              <w:rPr>
                <w:rFonts w:cs="Calibri"/>
                <w:color w:val="000000"/>
              </w:rPr>
              <w:t>Disconnect recovery harnesses from both sides of avionics bay </w:t>
            </w:r>
          </w:p>
        </w:tc>
        <w:tc>
          <w:tcPr>
            <w:tcW w:w="171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2862C4DB" w14:textId="77777777" w:rsidR="003E5C3A" w:rsidRPr="00A1579A" w:rsidRDefault="003E5C3A" w:rsidP="003E5C3A">
            <w:pPr>
              <w:textAlignment w:val="baseline"/>
              <w:rPr>
                <w:rFonts w:ascii="Segoe UI" w:hAnsi="Segoe UI" w:cs="Segoe UI"/>
              </w:rPr>
            </w:pPr>
            <w:r w:rsidRPr="00A1579A">
              <w:rPr>
                <w:rFonts w:cs="Calibri"/>
                <w:color w:val="000000"/>
              </w:rPr>
              <w:t>  </w:t>
            </w:r>
          </w:p>
        </w:tc>
      </w:tr>
      <w:tr w:rsidR="00576B66" w:rsidRPr="00A1579A" w14:paraId="77A81175" w14:textId="77777777" w:rsidTr="00EA6782">
        <w:trPr>
          <w:trHeight w:val="879"/>
          <w:jc w:val="center"/>
        </w:trPr>
        <w:tc>
          <w:tcPr>
            <w:tcW w:w="982" w:type="dxa"/>
            <w:tcBorders>
              <w:top w:val="nil"/>
              <w:left w:val="single" w:sz="6" w:space="0" w:color="auto"/>
              <w:bottom w:val="single" w:sz="6" w:space="0" w:color="auto"/>
              <w:right w:val="single" w:sz="6" w:space="0" w:color="000000" w:themeColor="text1"/>
            </w:tcBorders>
            <w:shd w:val="clear" w:color="auto" w:fill="auto"/>
            <w:vAlign w:val="center"/>
            <w:hideMark/>
          </w:tcPr>
          <w:p w14:paraId="71E99C34" w14:textId="77777777" w:rsidR="003E5C3A" w:rsidRPr="00A1579A" w:rsidRDefault="003E5C3A" w:rsidP="003E5C3A">
            <w:pPr>
              <w:jc w:val="center"/>
              <w:textAlignment w:val="baseline"/>
              <w:rPr>
                <w:rFonts w:ascii="Segoe UI" w:hAnsi="Segoe UI" w:cs="Segoe UI"/>
              </w:rPr>
            </w:pPr>
            <w:r w:rsidRPr="00A1579A">
              <w:rPr>
                <w:rFonts w:cs="Calibri"/>
                <w:color w:val="000000"/>
              </w:rPr>
              <w:t>4 </w:t>
            </w:r>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2A1A5BF8" w14:textId="77777777" w:rsidR="003E5C3A" w:rsidRPr="00A1579A" w:rsidRDefault="003E5C3A" w:rsidP="003E5C3A">
            <w:pPr>
              <w:jc w:val="center"/>
              <w:textAlignment w:val="baseline"/>
              <w:rPr>
                <w:rFonts w:ascii="Segoe UI" w:hAnsi="Segoe UI" w:cs="Segoe UI"/>
              </w:rPr>
            </w:pPr>
            <w:r w:rsidRPr="00A1579A">
              <w:rPr>
                <w:rFonts w:cs="Calibri"/>
                <w:b/>
                <w:color w:val="000000"/>
              </w:rPr>
              <w:t>VERIFY</w:t>
            </w:r>
            <w:r w:rsidRPr="00A1579A">
              <w:rPr>
                <w:rFonts w:cs="Calibri"/>
                <w:color w:val="000000"/>
              </w:rPr>
              <w:t> </w:t>
            </w:r>
          </w:p>
        </w:tc>
        <w:tc>
          <w:tcPr>
            <w:tcW w:w="5412"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0471448" w14:textId="77777777" w:rsidR="003E5C3A" w:rsidRPr="00A1579A" w:rsidRDefault="003E5C3A" w:rsidP="003E5C3A">
            <w:pPr>
              <w:textAlignment w:val="baseline"/>
              <w:rPr>
                <w:rFonts w:ascii="Segoe UI" w:hAnsi="Segoe UI" w:cs="Segoe UI"/>
              </w:rPr>
            </w:pPr>
            <w:r w:rsidRPr="00A1579A">
              <w:rPr>
                <w:rFonts w:cs="Calibri"/>
                <w:color w:val="000000"/>
              </w:rPr>
              <w:t>Avionics bay turned over to avionics lead </w:t>
            </w:r>
          </w:p>
        </w:tc>
        <w:tc>
          <w:tcPr>
            <w:tcW w:w="171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51E1EA2B" w14:textId="77777777" w:rsidR="003E5C3A" w:rsidRPr="00A1579A" w:rsidRDefault="003E5C3A" w:rsidP="003E5C3A">
            <w:pPr>
              <w:textAlignment w:val="baseline"/>
              <w:rPr>
                <w:rFonts w:ascii="Segoe UI" w:hAnsi="Segoe UI" w:cs="Segoe UI"/>
              </w:rPr>
            </w:pPr>
            <w:r w:rsidRPr="00A1579A">
              <w:rPr>
                <w:rFonts w:cs="Calibri"/>
                <w:color w:val="000000"/>
              </w:rPr>
              <w:t>  </w:t>
            </w:r>
          </w:p>
        </w:tc>
      </w:tr>
      <w:tr w:rsidR="00235B1C" w:rsidRPr="00A1579A" w14:paraId="1E3697AB" w14:textId="77777777" w:rsidTr="00EA6782">
        <w:trPr>
          <w:trHeight w:val="879"/>
          <w:jc w:val="center"/>
        </w:trPr>
        <w:tc>
          <w:tcPr>
            <w:tcW w:w="982" w:type="dxa"/>
            <w:tcBorders>
              <w:top w:val="nil"/>
              <w:left w:val="single" w:sz="6" w:space="0" w:color="auto"/>
              <w:bottom w:val="single" w:sz="6" w:space="0" w:color="auto"/>
              <w:right w:val="single" w:sz="6" w:space="0" w:color="auto"/>
            </w:tcBorders>
            <w:shd w:val="clear" w:color="auto" w:fill="auto"/>
            <w:vAlign w:val="center"/>
            <w:hideMark/>
          </w:tcPr>
          <w:p w14:paraId="05B2B4A9" w14:textId="77777777" w:rsidR="003E5C3A" w:rsidRPr="00A1579A" w:rsidRDefault="003E5C3A" w:rsidP="003E5C3A">
            <w:pPr>
              <w:jc w:val="center"/>
              <w:textAlignment w:val="baseline"/>
              <w:rPr>
                <w:rFonts w:ascii="Segoe UI" w:hAnsi="Segoe UI" w:cs="Segoe UI"/>
              </w:rPr>
            </w:pPr>
            <w:r w:rsidRPr="00A1579A">
              <w:rPr>
                <w:rFonts w:cs="Calibri"/>
                <w:color w:val="000000"/>
              </w:rPr>
              <w:t>5 </w:t>
            </w:r>
          </w:p>
        </w:tc>
        <w:tc>
          <w:tcPr>
            <w:tcW w:w="1350" w:type="dxa"/>
            <w:tcBorders>
              <w:top w:val="single" w:sz="6" w:space="0" w:color="000000" w:themeColor="text1"/>
              <w:left w:val="nil"/>
              <w:bottom w:val="single" w:sz="6" w:space="0" w:color="000000" w:themeColor="text1"/>
              <w:right w:val="single" w:sz="6" w:space="0" w:color="000000" w:themeColor="text1"/>
            </w:tcBorders>
            <w:shd w:val="clear" w:color="auto" w:fill="AEAAAA" w:themeFill="background2" w:themeFillShade="BF"/>
            <w:vAlign w:val="center"/>
            <w:hideMark/>
          </w:tcPr>
          <w:p w14:paraId="33C97450" w14:textId="77777777" w:rsidR="003E5C3A" w:rsidRPr="00A1579A" w:rsidRDefault="003E5C3A" w:rsidP="003E5C3A">
            <w:pPr>
              <w:jc w:val="center"/>
              <w:textAlignment w:val="baseline"/>
              <w:rPr>
                <w:rFonts w:ascii="Segoe UI" w:hAnsi="Segoe UI" w:cs="Segoe UI"/>
              </w:rPr>
            </w:pPr>
            <w:r w:rsidRPr="00A1579A">
              <w:rPr>
                <w:rFonts w:cs="Calibri"/>
                <w:color w:val="000000"/>
              </w:rPr>
              <w:t>  </w:t>
            </w:r>
          </w:p>
        </w:tc>
        <w:tc>
          <w:tcPr>
            <w:tcW w:w="5412"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27FEE63" w14:textId="77777777" w:rsidR="003E5C3A" w:rsidRPr="00A1579A" w:rsidRDefault="003E5C3A" w:rsidP="003E5C3A">
            <w:pPr>
              <w:textAlignment w:val="baseline"/>
              <w:rPr>
                <w:rFonts w:ascii="Segoe UI" w:hAnsi="Segoe UI" w:cs="Segoe UI"/>
              </w:rPr>
            </w:pPr>
            <w:r w:rsidRPr="00A1579A">
              <w:rPr>
                <w:rFonts w:cs="Calibri"/>
                <w:color w:val="000000"/>
              </w:rPr>
              <w:t>Vehicle components returned to staging area. Lay upper and lower sections on table and inspect for damage </w:t>
            </w:r>
          </w:p>
        </w:tc>
        <w:tc>
          <w:tcPr>
            <w:tcW w:w="171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10E93731" w14:textId="77777777" w:rsidR="003E5C3A" w:rsidRPr="00A1579A" w:rsidRDefault="003E5C3A" w:rsidP="003E5C3A">
            <w:pPr>
              <w:textAlignment w:val="baseline"/>
              <w:rPr>
                <w:rFonts w:ascii="Segoe UI" w:hAnsi="Segoe UI" w:cs="Segoe UI"/>
              </w:rPr>
            </w:pPr>
            <w:r w:rsidRPr="00A1579A">
              <w:rPr>
                <w:rFonts w:cs="Calibri"/>
                <w:color w:val="000000"/>
              </w:rPr>
              <w:t>  </w:t>
            </w:r>
          </w:p>
        </w:tc>
      </w:tr>
      <w:tr w:rsidR="00576B66" w:rsidRPr="00A1579A" w14:paraId="55FEFFC1" w14:textId="77777777" w:rsidTr="00EA6782">
        <w:trPr>
          <w:trHeight w:val="879"/>
          <w:jc w:val="center"/>
        </w:trPr>
        <w:tc>
          <w:tcPr>
            <w:tcW w:w="982" w:type="dxa"/>
            <w:tcBorders>
              <w:top w:val="nil"/>
              <w:left w:val="single" w:sz="6" w:space="0" w:color="auto"/>
              <w:bottom w:val="single" w:sz="6" w:space="0" w:color="auto"/>
              <w:right w:val="single" w:sz="6" w:space="0" w:color="000000" w:themeColor="text1"/>
            </w:tcBorders>
            <w:shd w:val="clear" w:color="auto" w:fill="auto"/>
            <w:vAlign w:val="center"/>
            <w:hideMark/>
          </w:tcPr>
          <w:p w14:paraId="2F653B7C" w14:textId="77777777" w:rsidR="003E5C3A" w:rsidRPr="00A1579A" w:rsidRDefault="003E5C3A" w:rsidP="003E5C3A">
            <w:pPr>
              <w:jc w:val="center"/>
              <w:textAlignment w:val="baseline"/>
              <w:rPr>
                <w:rFonts w:ascii="Segoe UI" w:hAnsi="Segoe UI" w:cs="Segoe UI"/>
              </w:rPr>
            </w:pPr>
            <w:r w:rsidRPr="00A1579A">
              <w:rPr>
                <w:rFonts w:cs="Calibri"/>
                <w:color w:val="000000"/>
              </w:rPr>
              <w:lastRenderedPageBreak/>
              <w:t>6 </w:t>
            </w:r>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59A7DF02" w14:textId="77777777" w:rsidR="003E5C3A" w:rsidRPr="00A1579A" w:rsidRDefault="003E5C3A" w:rsidP="003E5C3A">
            <w:pPr>
              <w:jc w:val="center"/>
              <w:textAlignment w:val="baseline"/>
              <w:rPr>
                <w:rFonts w:ascii="Segoe UI" w:hAnsi="Segoe UI" w:cs="Segoe UI"/>
              </w:rPr>
            </w:pPr>
            <w:r w:rsidRPr="00A1579A">
              <w:rPr>
                <w:rFonts w:cs="Calibri"/>
                <w:b/>
                <w:color w:val="000000"/>
              </w:rPr>
              <w:t>VERIFY</w:t>
            </w:r>
            <w:r w:rsidRPr="00A1579A">
              <w:rPr>
                <w:rFonts w:cs="Calibri"/>
                <w:color w:val="000000"/>
              </w:rPr>
              <w:t> </w:t>
            </w:r>
          </w:p>
        </w:tc>
        <w:tc>
          <w:tcPr>
            <w:tcW w:w="5412"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8233D33" w14:textId="77777777" w:rsidR="003E5C3A" w:rsidRPr="00A1579A" w:rsidRDefault="003E5C3A" w:rsidP="003E5C3A">
            <w:pPr>
              <w:textAlignment w:val="baseline"/>
              <w:rPr>
                <w:rFonts w:ascii="Segoe UI" w:hAnsi="Segoe UI" w:cs="Segoe UI"/>
              </w:rPr>
            </w:pPr>
            <w:r w:rsidRPr="00A1579A">
              <w:rPr>
                <w:rFonts w:cs="Calibri"/>
                <w:color w:val="000000"/>
              </w:rPr>
              <w:t>Visual confirmation that all ejection charges fired before work on av bay begins </w:t>
            </w:r>
          </w:p>
        </w:tc>
        <w:tc>
          <w:tcPr>
            <w:tcW w:w="171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1AEF8F78" w14:textId="77777777" w:rsidR="003E5C3A" w:rsidRPr="00A1579A" w:rsidRDefault="003E5C3A" w:rsidP="003E5C3A">
            <w:pPr>
              <w:textAlignment w:val="baseline"/>
              <w:rPr>
                <w:rFonts w:ascii="Segoe UI" w:hAnsi="Segoe UI" w:cs="Segoe UI"/>
              </w:rPr>
            </w:pPr>
            <w:r w:rsidRPr="00A1579A">
              <w:rPr>
                <w:rFonts w:cs="Calibri"/>
                <w:color w:val="000000"/>
              </w:rPr>
              <w:t>  </w:t>
            </w:r>
          </w:p>
        </w:tc>
      </w:tr>
      <w:tr w:rsidR="00235B1C" w:rsidRPr="00A1579A" w14:paraId="2113B9BB" w14:textId="77777777" w:rsidTr="00EA6782">
        <w:trPr>
          <w:trHeight w:val="879"/>
          <w:jc w:val="center"/>
        </w:trPr>
        <w:tc>
          <w:tcPr>
            <w:tcW w:w="982" w:type="dxa"/>
            <w:tcBorders>
              <w:top w:val="nil"/>
              <w:left w:val="single" w:sz="6" w:space="0" w:color="auto"/>
              <w:bottom w:val="single" w:sz="6" w:space="0" w:color="auto"/>
              <w:right w:val="single" w:sz="6" w:space="0" w:color="auto"/>
            </w:tcBorders>
            <w:shd w:val="clear" w:color="auto" w:fill="auto"/>
            <w:vAlign w:val="center"/>
            <w:hideMark/>
          </w:tcPr>
          <w:p w14:paraId="32A665BB" w14:textId="77777777" w:rsidR="003E5C3A" w:rsidRPr="00A1579A" w:rsidRDefault="003E5C3A" w:rsidP="003E5C3A">
            <w:pPr>
              <w:jc w:val="center"/>
              <w:textAlignment w:val="baseline"/>
              <w:rPr>
                <w:rFonts w:ascii="Segoe UI" w:hAnsi="Segoe UI" w:cs="Segoe UI"/>
              </w:rPr>
            </w:pPr>
            <w:r w:rsidRPr="00A1579A">
              <w:rPr>
                <w:rFonts w:cs="Calibri"/>
                <w:color w:val="000000"/>
              </w:rPr>
              <w:t>7 </w:t>
            </w:r>
          </w:p>
        </w:tc>
        <w:tc>
          <w:tcPr>
            <w:tcW w:w="1350" w:type="dxa"/>
            <w:tcBorders>
              <w:top w:val="single" w:sz="6" w:space="0" w:color="000000" w:themeColor="text1"/>
              <w:left w:val="nil"/>
              <w:bottom w:val="nil"/>
              <w:right w:val="single" w:sz="6" w:space="0" w:color="000000" w:themeColor="text1"/>
            </w:tcBorders>
            <w:shd w:val="clear" w:color="auto" w:fill="AEAAAA" w:themeFill="background2" w:themeFillShade="BF"/>
            <w:vAlign w:val="center"/>
            <w:hideMark/>
          </w:tcPr>
          <w:p w14:paraId="34998FE0" w14:textId="77777777" w:rsidR="003E5C3A" w:rsidRPr="00A1579A" w:rsidRDefault="003E5C3A" w:rsidP="003E5C3A">
            <w:pPr>
              <w:jc w:val="center"/>
              <w:textAlignment w:val="baseline"/>
              <w:rPr>
                <w:rFonts w:ascii="Segoe UI" w:hAnsi="Segoe UI" w:cs="Segoe UI"/>
              </w:rPr>
            </w:pPr>
            <w:r w:rsidRPr="00A1579A">
              <w:rPr>
                <w:rFonts w:cs="Calibri"/>
                <w:color w:val="000000"/>
              </w:rPr>
              <w:t>  </w:t>
            </w:r>
          </w:p>
        </w:tc>
        <w:tc>
          <w:tcPr>
            <w:tcW w:w="5412"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2314F28" w14:textId="77777777" w:rsidR="003E5C3A" w:rsidRPr="00A1579A" w:rsidRDefault="003E5C3A" w:rsidP="003E5C3A">
            <w:pPr>
              <w:textAlignment w:val="baseline"/>
              <w:rPr>
                <w:rFonts w:ascii="Segoe UI" w:hAnsi="Segoe UI" w:cs="Segoe UI"/>
              </w:rPr>
            </w:pPr>
            <w:r w:rsidRPr="00A1579A">
              <w:rPr>
                <w:rFonts w:cs="Calibri"/>
                <w:color w:val="000000"/>
              </w:rPr>
              <w:t>Detach removable av bay bulkhead and remove sled </w:t>
            </w:r>
          </w:p>
        </w:tc>
        <w:tc>
          <w:tcPr>
            <w:tcW w:w="171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38B66FA6" w14:textId="77777777" w:rsidR="003E5C3A" w:rsidRPr="00A1579A" w:rsidRDefault="003E5C3A" w:rsidP="003E5C3A">
            <w:pPr>
              <w:textAlignment w:val="baseline"/>
              <w:rPr>
                <w:rFonts w:ascii="Segoe UI" w:hAnsi="Segoe UI" w:cs="Segoe UI"/>
              </w:rPr>
            </w:pPr>
            <w:r w:rsidRPr="00A1579A">
              <w:rPr>
                <w:rFonts w:cs="Calibri"/>
                <w:color w:val="000000"/>
              </w:rPr>
              <w:t>  </w:t>
            </w:r>
          </w:p>
        </w:tc>
      </w:tr>
      <w:tr w:rsidR="00A35E8D" w:rsidRPr="00A1579A" w14:paraId="1E66918A" w14:textId="77777777" w:rsidTr="00EA6782">
        <w:trPr>
          <w:trHeight w:val="879"/>
          <w:jc w:val="center"/>
        </w:trPr>
        <w:tc>
          <w:tcPr>
            <w:tcW w:w="982" w:type="dxa"/>
            <w:tcBorders>
              <w:top w:val="nil"/>
              <w:left w:val="single" w:sz="6" w:space="0" w:color="auto"/>
              <w:bottom w:val="single" w:sz="6" w:space="0" w:color="auto"/>
              <w:right w:val="single" w:sz="6" w:space="0" w:color="auto"/>
            </w:tcBorders>
            <w:shd w:val="clear" w:color="auto" w:fill="auto"/>
            <w:vAlign w:val="center"/>
            <w:hideMark/>
          </w:tcPr>
          <w:p w14:paraId="0CC9062A" w14:textId="77777777" w:rsidR="003E5C3A" w:rsidRPr="00A1579A" w:rsidRDefault="003E5C3A" w:rsidP="003E5C3A">
            <w:pPr>
              <w:jc w:val="center"/>
              <w:textAlignment w:val="baseline"/>
              <w:rPr>
                <w:rFonts w:ascii="Segoe UI" w:hAnsi="Segoe UI" w:cs="Segoe UI"/>
              </w:rPr>
            </w:pPr>
            <w:r w:rsidRPr="00A1579A">
              <w:rPr>
                <w:rFonts w:cs="Calibri"/>
                <w:color w:val="000000"/>
              </w:rPr>
              <w:t>8 </w:t>
            </w:r>
          </w:p>
        </w:tc>
        <w:tc>
          <w:tcPr>
            <w:tcW w:w="1350" w:type="dxa"/>
            <w:tcBorders>
              <w:top w:val="nil"/>
              <w:left w:val="nil"/>
              <w:bottom w:val="single" w:sz="6" w:space="0" w:color="000000" w:themeColor="text1"/>
              <w:right w:val="single" w:sz="6" w:space="0" w:color="000000" w:themeColor="text1"/>
            </w:tcBorders>
            <w:shd w:val="clear" w:color="auto" w:fill="AEAAAA" w:themeFill="background2" w:themeFillShade="BF"/>
            <w:vAlign w:val="center"/>
            <w:hideMark/>
          </w:tcPr>
          <w:p w14:paraId="16FE3AD3" w14:textId="77777777" w:rsidR="003E5C3A" w:rsidRPr="00A1579A" w:rsidRDefault="003E5C3A" w:rsidP="003E5C3A">
            <w:pPr>
              <w:jc w:val="center"/>
              <w:textAlignment w:val="baseline"/>
              <w:rPr>
                <w:rFonts w:ascii="Segoe UI" w:hAnsi="Segoe UI" w:cs="Segoe UI"/>
              </w:rPr>
            </w:pPr>
            <w:r w:rsidRPr="00A1579A">
              <w:rPr>
                <w:rFonts w:cs="Calibri"/>
                <w:color w:val="000000"/>
              </w:rPr>
              <w:t>  </w:t>
            </w:r>
          </w:p>
        </w:tc>
        <w:tc>
          <w:tcPr>
            <w:tcW w:w="5412"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22361A8" w14:textId="77777777" w:rsidR="003E5C3A" w:rsidRPr="00A1579A" w:rsidRDefault="003E5C3A" w:rsidP="003E5C3A">
            <w:pPr>
              <w:textAlignment w:val="baseline"/>
              <w:rPr>
                <w:rFonts w:ascii="Segoe UI" w:hAnsi="Segoe UI" w:cs="Segoe UI"/>
              </w:rPr>
            </w:pPr>
            <w:r w:rsidRPr="00A1579A">
              <w:rPr>
                <w:rFonts w:cs="Calibri"/>
                <w:color w:val="000000"/>
              </w:rPr>
              <w:t>Avionics team connects to flight computers and downloads data </w:t>
            </w:r>
          </w:p>
        </w:tc>
        <w:tc>
          <w:tcPr>
            <w:tcW w:w="171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12663BEE" w14:textId="77777777" w:rsidR="003E5C3A" w:rsidRPr="00A1579A" w:rsidRDefault="003E5C3A" w:rsidP="003E5C3A">
            <w:pPr>
              <w:textAlignment w:val="baseline"/>
              <w:rPr>
                <w:rFonts w:ascii="Segoe UI" w:hAnsi="Segoe UI" w:cs="Segoe UI"/>
              </w:rPr>
            </w:pPr>
            <w:r w:rsidRPr="00A1579A">
              <w:rPr>
                <w:rFonts w:cs="Calibri"/>
                <w:color w:val="000000"/>
              </w:rPr>
              <w:t>  </w:t>
            </w:r>
          </w:p>
        </w:tc>
      </w:tr>
      <w:tr w:rsidR="00576B66" w:rsidRPr="00A1579A" w14:paraId="4036A093" w14:textId="77777777" w:rsidTr="00EA6782">
        <w:trPr>
          <w:trHeight w:val="879"/>
          <w:jc w:val="center"/>
        </w:trPr>
        <w:tc>
          <w:tcPr>
            <w:tcW w:w="982" w:type="dxa"/>
            <w:tcBorders>
              <w:top w:val="nil"/>
              <w:left w:val="single" w:sz="6" w:space="0" w:color="auto"/>
              <w:bottom w:val="single" w:sz="6" w:space="0" w:color="auto"/>
              <w:right w:val="single" w:sz="6" w:space="0" w:color="000000" w:themeColor="text1"/>
            </w:tcBorders>
            <w:shd w:val="clear" w:color="auto" w:fill="auto"/>
            <w:vAlign w:val="center"/>
            <w:hideMark/>
          </w:tcPr>
          <w:p w14:paraId="5FEA2383" w14:textId="77777777" w:rsidR="003E5C3A" w:rsidRPr="00A1579A" w:rsidRDefault="003E5C3A" w:rsidP="003E5C3A">
            <w:pPr>
              <w:jc w:val="center"/>
              <w:textAlignment w:val="baseline"/>
              <w:rPr>
                <w:rFonts w:ascii="Segoe UI" w:hAnsi="Segoe UI" w:cs="Segoe UI"/>
              </w:rPr>
            </w:pPr>
            <w:r w:rsidRPr="00A1579A">
              <w:rPr>
                <w:rFonts w:cs="Calibri"/>
                <w:color w:val="000000"/>
              </w:rPr>
              <w:t>9 </w:t>
            </w:r>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34614443" w14:textId="77777777" w:rsidR="003E5C3A" w:rsidRPr="00A1579A" w:rsidRDefault="003E5C3A" w:rsidP="003E5C3A">
            <w:pPr>
              <w:jc w:val="center"/>
              <w:textAlignment w:val="baseline"/>
              <w:rPr>
                <w:rFonts w:ascii="Segoe UI" w:hAnsi="Segoe UI" w:cs="Segoe UI"/>
              </w:rPr>
            </w:pPr>
            <w:r w:rsidRPr="00A1579A">
              <w:rPr>
                <w:rFonts w:cs="Calibri"/>
                <w:b/>
                <w:color w:val="000000"/>
              </w:rPr>
              <w:t>VERIFY</w:t>
            </w:r>
            <w:r w:rsidRPr="00A1579A">
              <w:rPr>
                <w:rFonts w:cs="Calibri"/>
                <w:color w:val="000000"/>
              </w:rPr>
              <w:t> </w:t>
            </w:r>
          </w:p>
        </w:tc>
        <w:tc>
          <w:tcPr>
            <w:tcW w:w="5412"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28498DB" w14:textId="77777777" w:rsidR="003E5C3A" w:rsidRPr="00A1579A" w:rsidRDefault="003E5C3A" w:rsidP="003E5C3A">
            <w:pPr>
              <w:textAlignment w:val="baseline"/>
              <w:rPr>
                <w:rFonts w:ascii="Segoe UI" w:hAnsi="Segoe UI" w:cs="Segoe UI"/>
              </w:rPr>
            </w:pPr>
            <w:r w:rsidRPr="00A1579A">
              <w:rPr>
                <w:rFonts w:cs="Calibri"/>
                <w:color w:val="000000"/>
              </w:rPr>
              <w:t>Data has been downloaded and saved before computer shutdown </w:t>
            </w:r>
          </w:p>
        </w:tc>
        <w:tc>
          <w:tcPr>
            <w:tcW w:w="171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03E8CD39" w14:textId="77777777" w:rsidR="003E5C3A" w:rsidRPr="00A1579A" w:rsidRDefault="003E5C3A" w:rsidP="003E5C3A">
            <w:pPr>
              <w:textAlignment w:val="baseline"/>
              <w:rPr>
                <w:rFonts w:ascii="Segoe UI" w:hAnsi="Segoe UI" w:cs="Segoe UI"/>
              </w:rPr>
            </w:pPr>
            <w:r w:rsidRPr="00A1579A">
              <w:rPr>
                <w:rFonts w:cs="Calibri"/>
                <w:color w:val="000000"/>
              </w:rPr>
              <w:t>  </w:t>
            </w:r>
          </w:p>
        </w:tc>
      </w:tr>
      <w:tr w:rsidR="00235B1C" w:rsidRPr="00A1579A" w14:paraId="223377DB" w14:textId="77777777" w:rsidTr="00EA6782">
        <w:trPr>
          <w:trHeight w:val="879"/>
          <w:jc w:val="center"/>
        </w:trPr>
        <w:tc>
          <w:tcPr>
            <w:tcW w:w="982" w:type="dxa"/>
            <w:tcBorders>
              <w:top w:val="nil"/>
              <w:left w:val="single" w:sz="6" w:space="0" w:color="auto"/>
              <w:bottom w:val="nil"/>
              <w:right w:val="single" w:sz="6" w:space="0" w:color="auto"/>
            </w:tcBorders>
            <w:shd w:val="clear" w:color="auto" w:fill="auto"/>
            <w:vAlign w:val="center"/>
            <w:hideMark/>
          </w:tcPr>
          <w:p w14:paraId="0ABAF9C1" w14:textId="77777777" w:rsidR="003E5C3A" w:rsidRPr="00A1579A" w:rsidRDefault="003E5C3A" w:rsidP="003E5C3A">
            <w:pPr>
              <w:jc w:val="center"/>
              <w:textAlignment w:val="baseline"/>
              <w:rPr>
                <w:rFonts w:ascii="Segoe UI" w:hAnsi="Segoe UI" w:cs="Segoe UI"/>
              </w:rPr>
            </w:pPr>
            <w:r w:rsidRPr="00A1579A">
              <w:rPr>
                <w:rFonts w:cs="Calibri"/>
                <w:color w:val="000000"/>
              </w:rPr>
              <w:t>10 </w:t>
            </w:r>
          </w:p>
        </w:tc>
        <w:tc>
          <w:tcPr>
            <w:tcW w:w="1350" w:type="dxa"/>
            <w:tcBorders>
              <w:top w:val="single" w:sz="6" w:space="0" w:color="000000" w:themeColor="text1"/>
              <w:left w:val="nil"/>
              <w:bottom w:val="single" w:sz="6" w:space="0" w:color="000000" w:themeColor="text1"/>
              <w:right w:val="single" w:sz="6" w:space="0" w:color="000000" w:themeColor="text1"/>
            </w:tcBorders>
            <w:shd w:val="clear" w:color="auto" w:fill="AEAAAA" w:themeFill="background2" w:themeFillShade="BF"/>
            <w:vAlign w:val="center"/>
            <w:hideMark/>
          </w:tcPr>
          <w:p w14:paraId="420C0621" w14:textId="77777777" w:rsidR="003E5C3A" w:rsidRPr="00A1579A" w:rsidRDefault="003E5C3A" w:rsidP="003E5C3A">
            <w:pPr>
              <w:jc w:val="center"/>
              <w:textAlignment w:val="baseline"/>
              <w:rPr>
                <w:rFonts w:ascii="Segoe UI" w:hAnsi="Segoe UI" w:cs="Segoe UI"/>
              </w:rPr>
            </w:pPr>
            <w:r w:rsidRPr="00A1579A">
              <w:rPr>
                <w:rFonts w:cs="Calibri"/>
                <w:color w:val="000000"/>
              </w:rPr>
              <w:t>  </w:t>
            </w:r>
          </w:p>
        </w:tc>
        <w:tc>
          <w:tcPr>
            <w:tcW w:w="5412"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253EF7C" w14:textId="77777777" w:rsidR="003E5C3A" w:rsidRPr="00A1579A" w:rsidRDefault="003E5C3A" w:rsidP="003E5C3A">
            <w:pPr>
              <w:textAlignment w:val="baseline"/>
              <w:rPr>
                <w:rFonts w:ascii="Segoe UI" w:hAnsi="Segoe UI" w:cs="Segoe UI"/>
              </w:rPr>
            </w:pPr>
            <w:r w:rsidRPr="00A1579A">
              <w:rPr>
                <w:rFonts w:cs="Calibri"/>
                <w:color w:val="000000"/>
              </w:rPr>
              <w:t>Flight computers shutdown </w:t>
            </w:r>
          </w:p>
        </w:tc>
        <w:tc>
          <w:tcPr>
            <w:tcW w:w="171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49175D89" w14:textId="77777777" w:rsidR="003E5C3A" w:rsidRPr="00A1579A" w:rsidRDefault="003E5C3A" w:rsidP="003E5C3A">
            <w:pPr>
              <w:textAlignment w:val="baseline"/>
              <w:rPr>
                <w:rFonts w:ascii="Segoe UI" w:hAnsi="Segoe UI" w:cs="Segoe UI"/>
              </w:rPr>
            </w:pPr>
            <w:r w:rsidRPr="00A1579A">
              <w:rPr>
                <w:rFonts w:cs="Calibri"/>
                <w:color w:val="000000"/>
              </w:rPr>
              <w:t>  </w:t>
            </w:r>
          </w:p>
        </w:tc>
      </w:tr>
      <w:tr w:rsidR="00235B1C" w:rsidRPr="00A1579A" w14:paraId="015E171D" w14:textId="77777777" w:rsidTr="00EA6782">
        <w:trPr>
          <w:trHeight w:val="879"/>
          <w:jc w:val="center"/>
        </w:trPr>
        <w:tc>
          <w:tcPr>
            <w:tcW w:w="982" w:type="dxa"/>
            <w:tcBorders>
              <w:top w:val="nil"/>
              <w:left w:val="single" w:sz="6" w:space="0" w:color="auto"/>
              <w:bottom w:val="single" w:sz="6" w:space="0" w:color="auto"/>
              <w:right w:val="single" w:sz="6" w:space="0" w:color="000000" w:themeColor="text1"/>
            </w:tcBorders>
            <w:shd w:val="clear" w:color="auto" w:fill="auto"/>
            <w:vAlign w:val="center"/>
            <w:hideMark/>
          </w:tcPr>
          <w:p w14:paraId="2ABF4A4D" w14:textId="77777777" w:rsidR="003E5C3A" w:rsidRPr="00A1579A" w:rsidRDefault="003E5C3A" w:rsidP="003E5C3A">
            <w:pPr>
              <w:jc w:val="center"/>
              <w:textAlignment w:val="baseline"/>
              <w:rPr>
                <w:rFonts w:ascii="Segoe UI" w:hAnsi="Segoe UI" w:cs="Segoe UI"/>
              </w:rPr>
            </w:pPr>
            <w:r w:rsidRPr="00A1579A">
              <w:rPr>
                <w:rFonts w:cs="Calibri"/>
                <w:color w:val="000000"/>
              </w:rPr>
              <w:t>11 </w:t>
            </w:r>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079232DC" w14:textId="77777777" w:rsidR="003E5C3A" w:rsidRPr="00A1579A" w:rsidRDefault="003E5C3A" w:rsidP="003E5C3A">
            <w:pPr>
              <w:jc w:val="center"/>
              <w:textAlignment w:val="baseline"/>
              <w:rPr>
                <w:rFonts w:ascii="Segoe UI" w:hAnsi="Segoe UI" w:cs="Segoe UI"/>
              </w:rPr>
            </w:pPr>
            <w:r w:rsidRPr="00A1579A">
              <w:rPr>
                <w:rFonts w:cs="Calibri"/>
                <w:b/>
                <w:color w:val="000000"/>
              </w:rPr>
              <w:t>VERIFY</w:t>
            </w:r>
            <w:r w:rsidRPr="00A1579A">
              <w:rPr>
                <w:rFonts w:cs="Calibri"/>
                <w:color w:val="000000"/>
              </w:rPr>
              <w:t> </w:t>
            </w:r>
          </w:p>
        </w:tc>
        <w:tc>
          <w:tcPr>
            <w:tcW w:w="5412"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EB5CEF5" w14:textId="77777777" w:rsidR="003E5C3A" w:rsidRPr="00A1579A" w:rsidRDefault="003E5C3A" w:rsidP="003E5C3A">
            <w:pPr>
              <w:textAlignment w:val="baseline"/>
              <w:rPr>
                <w:rFonts w:ascii="Segoe UI" w:hAnsi="Segoe UI" w:cs="Segoe UI"/>
              </w:rPr>
            </w:pPr>
            <w:r w:rsidRPr="00A1579A">
              <w:rPr>
                <w:rFonts w:cs="Calibri"/>
                <w:color w:val="000000"/>
              </w:rPr>
              <w:t>All checklist steps completed </w:t>
            </w:r>
          </w:p>
        </w:tc>
        <w:tc>
          <w:tcPr>
            <w:tcW w:w="171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hideMark/>
          </w:tcPr>
          <w:p w14:paraId="6FD146D9" w14:textId="77777777" w:rsidR="003E5C3A" w:rsidRPr="00A1579A" w:rsidRDefault="003E5C3A" w:rsidP="003E5C3A">
            <w:pPr>
              <w:textAlignment w:val="baseline"/>
              <w:rPr>
                <w:rFonts w:ascii="Segoe UI" w:hAnsi="Segoe UI" w:cs="Segoe UI"/>
              </w:rPr>
            </w:pPr>
            <w:r w:rsidRPr="00A1579A">
              <w:rPr>
                <w:rFonts w:cs="Calibri"/>
                <w:color w:val="000000"/>
              </w:rPr>
              <w:t>  </w:t>
            </w:r>
          </w:p>
        </w:tc>
      </w:tr>
    </w:tbl>
    <w:p w14:paraId="17C223C9" w14:textId="77777777" w:rsidR="003E5C3A" w:rsidRPr="003E5C3A" w:rsidRDefault="003E5C3A" w:rsidP="003E5C3A"/>
    <w:p w14:paraId="78AEA47B" w14:textId="3E229494" w:rsidR="000E2A22" w:rsidRDefault="005673C0" w:rsidP="0031040C">
      <w:pPr>
        <w:pStyle w:val="Heading2"/>
      </w:pPr>
      <w:bookmarkStart w:id="66" w:name="_Toc155737558"/>
      <w:r>
        <w:t>Personnel Hazard Analysis</w:t>
      </w:r>
      <w:r w:rsidR="007D6F70">
        <w:t xml:space="preserve"> (PHA)</w:t>
      </w:r>
      <w:bookmarkEnd w:id="66"/>
    </w:p>
    <w:p w14:paraId="2440F731" w14:textId="6957DA63" w:rsidR="00975772" w:rsidRPr="00975772" w:rsidRDefault="00242576" w:rsidP="00242576">
      <w:pPr>
        <w:ind w:firstLine="720"/>
      </w:pPr>
      <w:r w:rsidRPr="003B0BEC">
        <w:t xml:space="preserve">A </w:t>
      </w:r>
      <w:r>
        <w:t>PHA</w:t>
      </w:r>
      <w:r w:rsidRPr="003B0BEC">
        <w:t xml:space="preserve"> is a crucial component of ensuring </w:t>
      </w:r>
      <w:r>
        <w:t xml:space="preserve">the </w:t>
      </w:r>
      <w:r w:rsidRPr="003B0BEC">
        <w:t xml:space="preserve">safety </w:t>
      </w:r>
      <w:r>
        <w:t xml:space="preserve">of all participants </w:t>
      </w:r>
      <w:r w:rsidRPr="003B0BEC">
        <w:t xml:space="preserve">involved in activities </w:t>
      </w:r>
      <w:r>
        <w:t xml:space="preserve">revolving the rocket's construction. The following tables outline the hazard risk to the personnel involved in this year’s NASA Student Launch. </w:t>
      </w:r>
      <w:r w:rsidRPr="00A2196A">
        <w:t xml:space="preserve">The </w:t>
      </w:r>
      <w:r>
        <w:t>PHA</w:t>
      </w:r>
      <w:r w:rsidRPr="00A2196A">
        <w:t xml:space="preserve"> </w:t>
      </w:r>
      <w:r>
        <w:t>is used to</w:t>
      </w:r>
      <w:r w:rsidRPr="00A2196A">
        <w:t xml:space="preserve"> identify potential hazards</w:t>
      </w:r>
      <w:r>
        <w:t xml:space="preserve"> that can happen throughout the project's progression</w:t>
      </w:r>
      <w:r w:rsidRPr="00A2196A">
        <w:t xml:space="preserve">, </w:t>
      </w:r>
      <w:r>
        <w:t>how the team assesses</w:t>
      </w:r>
      <w:r w:rsidRPr="00A2196A">
        <w:t xml:space="preserve"> the risks, and outline</w:t>
      </w:r>
      <w:r>
        <w:t>s the</w:t>
      </w:r>
      <w:r w:rsidRPr="00A2196A">
        <w:t xml:space="preserve"> </w:t>
      </w:r>
      <w:r>
        <w:t xml:space="preserve">team's </w:t>
      </w:r>
      <w:r w:rsidRPr="00A2196A">
        <w:t xml:space="preserve">measures to mitigate </w:t>
      </w:r>
      <w:r>
        <w:t>them.</w:t>
      </w:r>
    </w:p>
    <w:p w14:paraId="70CCA29D" w14:textId="77777777" w:rsidR="00825C42" w:rsidRPr="00975772" w:rsidRDefault="00825C42" w:rsidP="00242576">
      <w:pPr>
        <w:ind w:firstLine="720"/>
      </w:pPr>
    </w:p>
    <w:p w14:paraId="4228C3F9" w14:textId="70CD92F0" w:rsidR="00A51769" w:rsidRPr="00A51769" w:rsidRDefault="00A51769" w:rsidP="00D7392A">
      <w:pPr>
        <w:pStyle w:val="Caption"/>
      </w:pPr>
      <w:r w:rsidRPr="00A51769">
        <w:t xml:space="preserve">Table </w:t>
      </w:r>
      <w:r w:rsidRPr="00A51769">
        <w:fldChar w:fldCharType="begin"/>
      </w:r>
      <w:r w:rsidRPr="00A51769">
        <w:instrText xml:space="preserve"> SEQ Table \* ARABIC </w:instrText>
      </w:r>
      <w:r w:rsidR="00000000">
        <w:fldChar w:fldCharType="separate"/>
      </w:r>
      <w:r w:rsidRPr="00A51769">
        <w:fldChar w:fldCharType="end"/>
      </w:r>
      <w:r w:rsidRPr="00A51769">
        <w:t>: Risk Assessment categories for PHA and FMEA.</w:t>
      </w:r>
    </w:p>
    <w:tbl>
      <w:tblPr>
        <w:tblStyle w:val="TableGrid"/>
        <w:tblW w:w="9360" w:type="dxa"/>
        <w:jc w:val="center"/>
        <w:tblLook w:val="04A0" w:firstRow="1" w:lastRow="0" w:firstColumn="1" w:lastColumn="0" w:noHBand="0" w:noVBand="1"/>
      </w:tblPr>
      <w:tblGrid>
        <w:gridCol w:w="1001"/>
        <w:gridCol w:w="1602"/>
        <w:gridCol w:w="1688"/>
        <w:gridCol w:w="1688"/>
        <w:gridCol w:w="1688"/>
        <w:gridCol w:w="1693"/>
      </w:tblGrid>
      <w:tr w:rsidR="00242576" w:rsidRPr="0043316A" w14:paraId="4933DD49" w14:textId="77777777" w:rsidTr="008A10A1">
        <w:trPr>
          <w:trHeight w:val="368"/>
          <w:jc w:val="center"/>
        </w:trPr>
        <w:tc>
          <w:tcPr>
            <w:tcW w:w="2603" w:type="dxa"/>
            <w:gridSpan w:val="2"/>
            <w:vMerge w:val="restart"/>
            <w:shd w:val="clear" w:color="auto" w:fill="750E03"/>
            <w:vAlign w:val="center"/>
          </w:tcPr>
          <w:p w14:paraId="2FAD32EE" w14:textId="77777777" w:rsidR="00242576" w:rsidRPr="008A10A1" w:rsidRDefault="00242576" w:rsidP="00235D75">
            <w:pPr>
              <w:jc w:val="center"/>
              <w:rPr>
                <w:b/>
              </w:rPr>
            </w:pPr>
            <w:r w:rsidRPr="008A10A1">
              <w:rPr>
                <w:b/>
              </w:rPr>
              <w:t>Risk Assessment Matrix</w:t>
            </w:r>
          </w:p>
        </w:tc>
        <w:tc>
          <w:tcPr>
            <w:tcW w:w="6757" w:type="dxa"/>
            <w:gridSpan w:val="4"/>
            <w:shd w:val="clear" w:color="auto" w:fill="750E03"/>
            <w:vAlign w:val="center"/>
          </w:tcPr>
          <w:p w14:paraId="2287A78F" w14:textId="77777777" w:rsidR="00242576" w:rsidRPr="008A10A1" w:rsidRDefault="00242576" w:rsidP="00235D75">
            <w:pPr>
              <w:jc w:val="center"/>
              <w:rPr>
                <w:b/>
              </w:rPr>
            </w:pPr>
            <w:r w:rsidRPr="008A10A1">
              <w:rPr>
                <w:b/>
                <w:sz w:val="22"/>
                <w:szCs w:val="21"/>
              </w:rPr>
              <w:t>Likelihood</w:t>
            </w:r>
          </w:p>
        </w:tc>
      </w:tr>
      <w:tr w:rsidR="00242576" w:rsidRPr="0043316A" w14:paraId="4DC6D4ED" w14:textId="77777777" w:rsidTr="00AA1E6E">
        <w:trPr>
          <w:trHeight w:val="410"/>
          <w:jc w:val="center"/>
        </w:trPr>
        <w:tc>
          <w:tcPr>
            <w:tcW w:w="2603" w:type="dxa"/>
            <w:gridSpan w:val="2"/>
            <w:vMerge/>
            <w:shd w:val="clear" w:color="auto" w:fill="750E03"/>
            <w:vAlign w:val="center"/>
          </w:tcPr>
          <w:p w14:paraId="65BD062B" w14:textId="77777777" w:rsidR="00242576" w:rsidRPr="0043316A" w:rsidRDefault="00242576" w:rsidP="00AA1E6E">
            <w:pPr>
              <w:jc w:val="center"/>
            </w:pPr>
          </w:p>
        </w:tc>
        <w:tc>
          <w:tcPr>
            <w:tcW w:w="1688" w:type="dxa"/>
            <w:vAlign w:val="center"/>
          </w:tcPr>
          <w:p w14:paraId="1FA298DB" w14:textId="77777777" w:rsidR="00242576" w:rsidRPr="00184B31" w:rsidRDefault="00242576" w:rsidP="00235D75">
            <w:pPr>
              <w:jc w:val="center"/>
              <w:rPr>
                <w:sz w:val="22"/>
                <w:szCs w:val="21"/>
              </w:rPr>
            </w:pPr>
            <w:r w:rsidRPr="00184B31">
              <w:rPr>
                <w:sz w:val="22"/>
                <w:szCs w:val="21"/>
              </w:rPr>
              <w:t>A</w:t>
            </w:r>
          </w:p>
          <w:p w14:paraId="3BCEDF5A" w14:textId="77777777" w:rsidR="00242576" w:rsidRPr="00184B31" w:rsidRDefault="00242576" w:rsidP="00235D75">
            <w:pPr>
              <w:jc w:val="center"/>
              <w:rPr>
                <w:sz w:val="22"/>
                <w:szCs w:val="21"/>
              </w:rPr>
            </w:pPr>
            <w:r w:rsidRPr="00184B31">
              <w:rPr>
                <w:sz w:val="22"/>
                <w:szCs w:val="21"/>
              </w:rPr>
              <w:t>Improbable</w:t>
            </w:r>
          </w:p>
        </w:tc>
        <w:tc>
          <w:tcPr>
            <w:tcW w:w="1688" w:type="dxa"/>
            <w:vAlign w:val="center"/>
          </w:tcPr>
          <w:p w14:paraId="0A5B58B7" w14:textId="77777777" w:rsidR="00242576" w:rsidRPr="00184B31" w:rsidRDefault="00242576" w:rsidP="00235D75">
            <w:pPr>
              <w:jc w:val="center"/>
              <w:rPr>
                <w:sz w:val="22"/>
                <w:szCs w:val="21"/>
              </w:rPr>
            </w:pPr>
            <w:r w:rsidRPr="00184B31">
              <w:rPr>
                <w:sz w:val="22"/>
                <w:szCs w:val="21"/>
              </w:rPr>
              <w:t>B</w:t>
            </w:r>
          </w:p>
          <w:p w14:paraId="6D670FDD" w14:textId="77777777" w:rsidR="00242576" w:rsidRPr="00184B31" w:rsidRDefault="00242576" w:rsidP="00235D75">
            <w:pPr>
              <w:jc w:val="center"/>
              <w:rPr>
                <w:sz w:val="22"/>
                <w:szCs w:val="21"/>
              </w:rPr>
            </w:pPr>
            <w:r w:rsidRPr="00184B31">
              <w:rPr>
                <w:sz w:val="22"/>
                <w:szCs w:val="21"/>
              </w:rPr>
              <w:t>Occasional</w:t>
            </w:r>
          </w:p>
        </w:tc>
        <w:tc>
          <w:tcPr>
            <w:tcW w:w="1688" w:type="dxa"/>
            <w:vAlign w:val="center"/>
          </w:tcPr>
          <w:p w14:paraId="25D871A5" w14:textId="77777777" w:rsidR="00242576" w:rsidRPr="00184B31" w:rsidRDefault="00242576" w:rsidP="00235D75">
            <w:pPr>
              <w:jc w:val="center"/>
              <w:rPr>
                <w:sz w:val="22"/>
                <w:szCs w:val="21"/>
              </w:rPr>
            </w:pPr>
            <w:r w:rsidRPr="00184B31">
              <w:rPr>
                <w:sz w:val="22"/>
                <w:szCs w:val="21"/>
              </w:rPr>
              <w:t>C</w:t>
            </w:r>
          </w:p>
          <w:p w14:paraId="7B8C910B" w14:textId="77777777" w:rsidR="00242576" w:rsidRPr="00184B31" w:rsidRDefault="00242576" w:rsidP="00235D75">
            <w:pPr>
              <w:jc w:val="center"/>
              <w:rPr>
                <w:sz w:val="22"/>
                <w:szCs w:val="21"/>
              </w:rPr>
            </w:pPr>
            <w:r w:rsidRPr="00184B31">
              <w:rPr>
                <w:sz w:val="22"/>
                <w:szCs w:val="21"/>
              </w:rPr>
              <w:t>Probable</w:t>
            </w:r>
          </w:p>
        </w:tc>
        <w:tc>
          <w:tcPr>
            <w:tcW w:w="1693" w:type="dxa"/>
            <w:vAlign w:val="center"/>
          </w:tcPr>
          <w:p w14:paraId="5AA5457C" w14:textId="77777777" w:rsidR="00242576" w:rsidRPr="00184B31" w:rsidRDefault="00242576" w:rsidP="00235D75">
            <w:pPr>
              <w:jc w:val="center"/>
              <w:rPr>
                <w:sz w:val="22"/>
                <w:szCs w:val="21"/>
              </w:rPr>
            </w:pPr>
            <w:r w:rsidRPr="00184B31">
              <w:rPr>
                <w:sz w:val="22"/>
                <w:szCs w:val="21"/>
              </w:rPr>
              <w:t>D</w:t>
            </w:r>
          </w:p>
          <w:p w14:paraId="116794DE" w14:textId="77777777" w:rsidR="00242576" w:rsidRPr="00184B31" w:rsidRDefault="00242576" w:rsidP="00235D75">
            <w:pPr>
              <w:jc w:val="center"/>
              <w:rPr>
                <w:sz w:val="22"/>
                <w:szCs w:val="21"/>
              </w:rPr>
            </w:pPr>
            <w:r w:rsidRPr="00184B31">
              <w:rPr>
                <w:sz w:val="22"/>
                <w:szCs w:val="21"/>
              </w:rPr>
              <w:t>Highly probable</w:t>
            </w:r>
          </w:p>
        </w:tc>
      </w:tr>
      <w:tr w:rsidR="00242576" w:rsidRPr="0043316A" w14:paraId="4DFF33A1" w14:textId="77777777" w:rsidTr="00AA1E6E">
        <w:trPr>
          <w:trHeight w:val="603"/>
          <w:jc w:val="center"/>
        </w:trPr>
        <w:tc>
          <w:tcPr>
            <w:tcW w:w="1001" w:type="dxa"/>
            <w:vMerge w:val="restart"/>
            <w:shd w:val="clear" w:color="auto" w:fill="750E03"/>
            <w:vAlign w:val="center"/>
          </w:tcPr>
          <w:p w14:paraId="5FE35E7D" w14:textId="77777777" w:rsidR="00242576" w:rsidRDefault="00242576" w:rsidP="00235D75">
            <w:pPr>
              <w:jc w:val="center"/>
            </w:pPr>
            <w:r w:rsidRPr="008A10A1">
              <w:rPr>
                <w:b/>
                <w:sz w:val="22"/>
                <w:szCs w:val="21"/>
              </w:rPr>
              <w:t>Severity</w:t>
            </w:r>
          </w:p>
        </w:tc>
        <w:tc>
          <w:tcPr>
            <w:tcW w:w="1602" w:type="dxa"/>
            <w:vAlign w:val="center"/>
          </w:tcPr>
          <w:p w14:paraId="30ACCBCF" w14:textId="77777777" w:rsidR="00242576" w:rsidRPr="00184B31" w:rsidRDefault="00242576" w:rsidP="00235D75">
            <w:pPr>
              <w:jc w:val="center"/>
              <w:rPr>
                <w:sz w:val="22"/>
                <w:szCs w:val="21"/>
              </w:rPr>
            </w:pPr>
            <w:r w:rsidRPr="00184B31">
              <w:rPr>
                <w:sz w:val="22"/>
                <w:szCs w:val="21"/>
              </w:rPr>
              <w:t>1</w:t>
            </w:r>
          </w:p>
          <w:p w14:paraId="70139B57" w14:textId="77777777" w:rsidR="00242576" w:rsidRPr="00184B31" w:rsidRDefault="00242576" w:rsidP="00235D75">
            <w:pPr>
              <w:jc w:val="center"/>
              <w:rPr>
                <w:sz w:val="22"/>
                <w:szCs w:val="21"/>
              </w:rPr>
            </w:pPr>
            <w:r w:rsidRPr="00184B31">
              <w:rPr>
                <w:sz w:val="22"/>
                <w:szCs w:val="21"/>
              </w:rPr>
              <w:t>Marginal</w:t>
            </w:r>
          </w:p>
        </w:tc>
        <w:tc>
          <w:tcPr>
            <w:tcW w:w="1688" w:type="dxa"/>
            <w:shd w:val="clear" w:color="auto" w:fill="A8D08D" w:themeFill="accent6" w:themeFillTint="99"/>
            <w:vAlign w:val="center"/>
          </w:tcPr>
          <w:p w14:paraId="3B3B3BF6" w14:textId="77777777" w:rsidR="00242576" w:rsidRPr="0043316A" w:rsidRDefault="00242576" w:rsidP="00235D75">
            <w:pPr>
              <w:jc w:val="center"/>
            </w:pPr>
            <w:r>
              <w:t>1A</w:t>
            </w:r>
          </w:p>
        </w:tc>
        <w:tc>
          <w:tcPr>
            <w:tcW w:w="1688" w:type="dxa"/>
            <w:shd w:val="clear" w:color="auto" w:fill="A8D08D" w:themeFill="accent6" w:themeFillTint="99"/>
            <w:vAlign w:val="center"/>
          </w:tcPr>
          <w:p w14:paraId="6A7820A9" w14:textId="77777777" w:rsidR="00242576" w:rsidRPr="0043316A" w:rsidRDefault="00242576" w:rsidP="00235D75">
            <w:pPr>
              <w:jc w:val="center"/>
            </w:pPr>
            <w:r>
              <w:t>1B</w:t>
            </w:r>
          </w:p>
        </w:tc>
        <w:tc>
          <w:tcPr>
            <w:tcW w:w="1688" w:type="dxa"/>
            <w:shd w:val="clear" w:color="auto" w:fill="FFD966" w:themeFill="accent4" w:themeFillTint="99"/>
            <w:vAlign w:val="center"/>
          </w:tcPr>
          <w:p w14:paraId="1D89DA80" w14:textId="77777777" w:rsidR="00242576" w:rsidRPr="0043316A" w:rsidRDefault="00242576" w:rsidP="00235D75">
            <w:pPr>
              <w:jc w:val="center"/>
            </w:pPr>
            <w:r>
              <w:t>1C</w:t>
            </w:r>
          </w:p>
        </w:tc>
        <w:tc>
          <w:tcPr>
            <w:tcW w:w="1693" w:type="dxa"/>
            <w:shd w:val="clear" w:color="auto" w:fill="FFD966" w:themeFill="accent4" w:themeFillTint="99"/>
            <w:vAlign w:val="center"/>
          </w:tcPr>
          <w:p w14:paraId="4C901194" w14:textId="77777777" w:rsidR="00242576" w:rsidRPr="0043316A" w:rsidRDefault="00242576" w:rsidP="00235D75">
            <w:pPr>
              <w:jc w:val="center"/>
            </w:pPr>
            <w:r>
              <w:t>1D</w:t>
            </w:r>
          </w:p>
        </w:tc>
      </w:tr>
      <w:tr w:rsidR="00242576" w:rsidRPr="0043316A" w14:paraId="2218F689" w14:textId="77777777" w:rsidTr="00AA1E6E">
        <w:trPr>
          <w:trHeight w:val="646"/>
          <w:jc w:val="center"/>
        </w:trPr>
        <w:tc>
          <w:tcPr>
            <w:tcW w:w="1001" w:type="dxa"/>
            <w:vMerge/>
            <w:shd w:val="clear" w:color="auto" w:fill="750E03"/>
            <w:vAlign w:val="center"/>
          </w:tcPr>
          <w:p w14:paraId="526C91A9" w14:textId="77777777" w:rsidR="00242576" w:rsidRDefault="00242576" w:rsidP="00AA1E6E">
            <w:pPr>
              <w:jc w:val="center"/>
            </w:pPr>
          </w:p>
        </w:tc>
        <w:tc>
          <w:tcPr>
            <w:tcW w:w="1602" w:type="dxa"/>
            <w:vAlign w:val="center"/>
          </w:tcPr>
          <w:p w14:paraId="2A1CE8FF" w14:textId="77777777" w:rsidR="00242576" w:rsidRPr="00184B31" w:rsidRDefault="00242576" w:rsidP="00235D75">
            <w:pPr>
              <w:jc w:val="center"/>
              <w:rPr>
                <w:sz w:val="22"/>
                <w:szCs w:val="21"/>
              </w:rPr>
            </w:pPr>
            <w:r w:rsidRPr="00184B31">
              <w:rPr>
                <w:sz w:val="22"/>
                <w:szCs w:val="21"/>
              </w:rPr>
              <w:t>2</w:t>
            </w:r>
          </w:p>
          <w:p w14:paraId="322347FE" w14:textId="77777777" w:rsidR="00242576" w:rsidRPr="00184B31" w:rsidRDefault="00242576" w:rsidP="00235D75">
            <w:pPr>
              <w:jc w:val="center"/>
              <w:rPr>
                <w:sz w:val="22"/>
                <w:szCs w:val="21"/>
              </w:rPr>
            </w:pPr>
            <w:r w:rsidRPr="00184B31">
              <w:rPr>
                <w:sz w:val="22"/>
                <w:szCs w:val="21"/>
              </w:rPr>
              <w:t>Significant</w:t>
            </w:r>
          </w:p>
        </w:tc>
        <w:tc>
          <w:tcPr>
            <w:tcW w:w="1688" w:type="dxa"/>
            <w:shd w:val="clear" w:color="auto" w:fill="A8D08D" w:themeFill="accent6" w:themeFillTint="99"/>
            <w:vAlign w:val="center"/>
          </w:tcPr>
          <w:p w14:paraId="0E8DAE72" w14:textId="77777777" w:rsidR="00242576" w:rsidRPr="0043316A" w:rsidRDefault="00242576" w:rsidP="00235D75">
            <w:pPr>
              <w:jc w:val="center"/>
            </w:pPr>
            <w:r>
              <w:t>2A</w:t>
            </w:r>
          </w:p>
        </w:tc>
        <w:tc>
          <w:tcPr>
            <w:tcW w:w="1688" w:type="dxa"/>
            <w:shd w:val="clear" w:color="auto" w:fill="FFD966" w:themeFill="accent4" w:themeFillTint="99"/>
            <w:vAlign w:val="center"/>
          </w:tcPr>
          <w:p w14:paraId="6C6A16B7" w14:textId="77777777" w:rsidR="00242576" w:rsidRPr="0043316A" w:rsidRDefault="00242576" w:rsidP="00235D75">
            <w:pPr>
              <w:jc w:val="center"/>
            </w:pPr>
            <w:r>
              <w:t>2B</w:t>
            </w:r>
          </w:p>
        </w:tc>
        <w:tc>
          <w:tcPr>
            <w:tcW w:w="1688" w:type="dxa"/>
            <w:shd w:val="clear" w:color="auto" w:fill="FFD966" w:themeFill="accent4" w:themeFillTint="99"/>
            <w:vAlign w:val="center"/>
          </w:tcPr>
          <w:p w14:paraId="3CF65960" w14:textId="77777777" w:rsidR="00242576" w:rsidRPr="0043316A" w:rsidRDefault="00242576" w:rsidP="00235D75">
            <w:pPr>
              <w:jc w:val="center"/>
            </w:pPr>
            <w:r>
              <w:t>2C</w:t>
            </w:r>
          </w:p>
        </w:tc>
        <w:tc>
          <w:tcPr>
            <w:tcW w:w="1693" w:type="dxa"/>
            <w:shd w:val="clear" w:color="auto" w:fill="F4B083" w:themeFill="accent2" w:themeFillTint="99"/>
            <w:vAlign w:val="center"/>
          </w:tcPr>
          <w:p w14:paraId="51CF8B1F" w14:textId="77777777" w:rsidR="00242576" w:rsidRPr="0043316A" w:rsidRDefault="00242576" w:rsidP="00235D75">
            <w:pPr>
              <w:jc w:val="center"/>
            </w:pPr>
            <w:r>
              <w:t>2D</w:t>
            </w:r>
          </w:p>
        </w:tc>
      </w:tr>
      <w:tr w:rsidR="00242576" w:rsidRPr="0043316A" w14:paraId="568BD945" w14:textId="77777777" w:rsidTr="00AA1E6E">
        <w:trPr>
          <w:trHeight w:val="603"/>
          <w:jc w:val="center"/>
        </w:trPr>
        <w:tc>
          <w:tcPr>
            <w:tcW w:w="1001" w:type="dxa"/>
            <w:vMerge/>
            <w:shd w:val="clear" w:color="auto" w:fill="750E03"/>
            <w:vAlign w:val="center"/>
          </w:tcPr>
          <w:p w14:paraId="32B6AA2E" w14:textId="77777777" w:rsidR="00242576" w:rsidRDefault="00242576" w:rsidP="00AA1E6E">
            <w:pPr>
              <w:jc w:val="center"/>
            </w:pPr>
          </w:p>
        </w:tc>
        <w:tc>
          <w:tcPr>
            <w:tcW w:w="1602" w:type="dxa"/>
            <w:vAlign w:val="center"/>
          </w:tcPr>
          <w:p w14:paraId="24AB7A55" w14:textId="77777777" w:rsidR="00242576" w:rsidRPr="00184B31" w:rsidRDefault="00242576" w:rsidP="00235D75">
            <w:pPr>
              <w:jc w:val="center"/>
              <w:rPr>
                <w:sz w:val="22"/>
                <w:szCs w:val="21"/>
              </w:rPr>
            </w:pPr>
            <w:r w:rsidRPr="00184B31">
              <w:rPr>
                <w:sz w:val="22"/>
                <w:szCs w:val="21"/>
              </w:rPr>
              <w:t>3</w:t>
            </w:r>
          </w:p>
          <w:p w14:paraId="6180DDA0" w14:textId="77777777" w:rsidR="00242576" w:rsidRPr="00184B31" w:rsidRDefault="00242576" w:rsidP="00235D75">
            <w:pPr>
              <w:jc w:val="center"/>
              <w:rPr>
                <w:sz w:val="22"/>
                <w:szCs w:val="21"/>
              </w:rPr>
            </w:pPr>
            <w:r w:rsidRPr="00184B31">
              <w:rPr>
                <w:sz w:val="22"/>
                <w:szCs w:val="21"/>
              </w:rPr>
              <w:t>Critical</w:t>
            </w:r>
          </w:p>
        </w:tc>
        <w:tc>
          <w:tcPr>
            <w:tcW w:w="1688" w:type="dxa"/>
            <w:shd w:val="clear" w:color="auto" w:fill="FFD966" w:themeFill="accent4" w:themeFillTint="99"/>
            <w:vAlign w:val="center"/>
          </w:tcPr>
          <w:p w14:paraId="27C33FA8" w14:textId="77777777" w:rsidR="00242576" w:rsidRPr="0043316A" w:rsidRDefault="00242576" w:rsidP="00235D75">
            <w:pPr>
              <w:jc w:val="center"/>
            </w:pPr>
            <w:r>
              <w:t>3A</w:t>
            </w:r>
          </w:p>
        </w:tc>
        <w:tc>
          <w:tcPr>
            <w:tcW w:w="1688" w:type="dxa"/>
            <w:shd w:val="clear" w:color="auto" w:fill="FFD966" w:themeFill="accent4" w:themeFillTint="99"/>
            <w:vAlign w:val="center"/>
          </w:tcPr>
          <w:p w14:paraId="086DE587" w14:textId="77777777" w:rsidR="00242576" w:rsidRPr="0043316A" w:rsidRDefault="00242576" w:rsidP="00235D75">
            <w:pPr>
              <w:jc w:val="center"/>
            </w:pPr>
            <w:r>
              <w:t>3B</w:t>
            </w:r>
          </w:p>
        </w:tc>
        <w:tc>
          <w:tcPr>
            <w:tcW w:w="1688" w:type="dxa"/>
            <w:shd w:val="clear" w:color="auto" w:fill="F4B083" w:themeFill="accent2" w:themeFillTint="99"/>
            <w:vAlign w:val="center"/>
          </w:tcPr>
          <w:p w14:paraId="7B0B292E" w14:textId="77777777" w:rsidR="00242576" w:rsidRPr="0043316A" w:rsidRDefault="00242576" w:rsidP="00235D75">
            <w:pPr>
              <w:jc w:val="center"/>
            </w:pPr>
            <w:r>
              <w:t>3C</w:t>
            </w:r>
          </w:p>
        </w:tc>
        <w:tc>
          <w:tcPr>
            <w:tcW w:w="1693" w:type="dxa"/>
            <w:shd w:val="clear" w:color="auto" w:fill="F53738"/>
            <w:vAlign w:val="center"/>
          </w:tcPr>
          <w:p w14:paraId="7637D24D" w14:textId="77777777" w:rsidR="00242576" w:rsidRPr="0043316A" w:rsidRDefault="00242576" w:rsidP="00235D75">
            <w:pPr>
              <w:jc w:val="center"/>
            </w:pPr>
            <w:r>
              <w:t>3D</w:t>
            </w:r>
          </w:p>
        </w:tc>
      </w:tr>
      <w:tr w:rsidR="00242576" w:rsidRPr="0043316A" w14:paraId="5803BB45" w14:textId="77777777" w:rsidTr="00AA1E6E">
        <w:trPr>
          <w:trHeight w:val="559"/>
          <w:jc w:val="center"/>
        </w:trPr>
        <w:tc>
          <w:tcPr>
            <w:tcW w:w="1001" w:type="dxa"/>
            <w:vMerge/>
            <w:shd w:val="clear" w:color="auto" w:fill="750E03"/>
            <w:vAlign w:val="center"/>
          </w:tcPr>
          <w:p w14:paraId="4E1B0B4D" w14:textId="77777777" w:rsidR="00242576" w:rsidRDefault="00242576" w:rsidP="00AA1E6E">
            <w:pPr>
              <w:jc w:val="center"/>
            </w:pPr>
          </w:p>
        </w:tc>
        <w:tc>
          <w:tcPr>
            <w:tcW w:w="1602" w:type="dxa"/>
            <w:vAlign w:val="center"/>
          </w:tcPr>
          <w:p w14:paraId="7E8D5DA3" w14:textId="77777777" w:rsidR="00242576" w:rsidRPr="00184B31" w:rsidRDefault="00242576" w:rsidP="00235D75">
            <w:pPr>
              <w:jc w:val="center"/>
              <w:rPr>
                <w:sz w:val="22"/>
                <w:szCs w:val="21"/>
              </w:rPr>
            </w:pPr>
            <w:r w:rsidRPr="00184B31">
              <w:rPr>
                <w:sz w:val="22"/>
                <w:szCs w:val="21"/>
              </w:rPr>
              <w:t>4</w:t>
            </w:r>
          </w:p>
          <w:p w14:paraId="104E4029" w14:textId="77777777" w:rsidR="00242576" w:rsidRPr="00184B31" w:rsidRDefault="00242576" w:rsidP="00235D75">
            <w:pPr>
              <w:jc w:val="center"/>
              <w:rPr>
                <w:sz w:val="22"/>
                <w:szCs w:val="21"/>
              </w:rPr>
            </w:pPr>
            <w:r w:rsidRPr="00184B31">
              <w:rPr>
                <w:sz w:val="22"/>
                <w:szCs w:val="21"/>
              </w:rPr>
              <w:t>Catastrophic</w:t>
            </w:r>
          </w:p>
        </w:tc>
        <w:tc>
          <w:tcPr>
            <w:tcW w:w="1688" w:type="dxa"/>
            <w:shd w:val="clear" w:color="auto" w:fill="FFD966" w:themeFill="accent4" w:themeFillTint="99"/>
            <w:vAlign w:val="center"/>
          </w:tcPr>
          <w:p w14:paraId="250027CF" w14:textId="77777777" w:rsidR="00242576" w:rsidRPr="0043316A" w:rsidRDefault="00242576" w:rsidP="00235D75">
            <w:pPr>
              <w:jc w:val="center"/>
            </w:pPr>
            <w:r>
              <w:t>4A</w:t>
            </w:r>
          </w:p>
        </w:tc>
        <w:tc>
          <w:tcPr>
            <w:tcW w:w="1688" w:type="dxa"/>
            <w:shd w:val="clear" w:color="auto" w:fill="F4B083" w:themeFill="accent2" w:themeFillTint="99"/>
            <w:vAlign w:val="center"/>
          </w:tcPr>
          <w:p w14:paraId="1203EB8C" w14:textId="77777777" w:rsidR="00242576" w:rsidRPr="0043316A" w:rsidRDefault="00242576" w:rsidP="00235D75">
            <w:pPr>
              <w:jc w:val="center"/>
            </w:pPr>
            <w:r>
              <w:t>4B</w:t>
            </w:r>
          </w:p>
        </w:tc>
        <w:tc>
          <w:tcPr>
            <w:tcW w:w="1688" w:type="dxa"/>
            <w:shd w:val="clear" w:color="auto" w:fill="F53738"/>
            <w:vAlign w:val="center"/>
          </w:tcPr>
          <w:p w14:paraId="3B7007F1" w14:textId="77777777" w:rsidR="00242576" w:rsidRPr="0043316A" w:rsidRDefault="00242576" w:rsidP="00235D75">
            <w:pPr>
              <w:jc w:val="center"/>
            </w:pPr>
            <w:r>
              <w:t>4C</w:t>
            </w:r>
          </w:p>
        </w:tc>
        <w:tc>
          <w:tcPr>
            <w:tcW w:w="1693" w:type="dxa"/>
            <w:shd w:val="clear" w:color="auto" w:fill="F53738"/>
            <w:vAlign w:val="center"/>
          </w:tcPr>
          <w:p w14:paraId="53ED7739" w14:textId="77777777" w:rsidR="00242576" w:rsidRPr="0043316A" w:rsidRDefault="00242576" w:rsidP="00235D75">
            <w:pPr>
              <w:jc w:val="center"/>
            </w:pPr>
            <w:r>
              <w:t>4D</w:t>
            </w:r>
          </w:p>
        </w:tc>
      </w:tr>
    </w:tbl>
    <w:p w14:paraId="34A21207" w14:textId="77777777" w:rsidR="00242576" w:rsidRPr="00A51769" w:rsidRDefault="00242576" w:rsidP="00235D75">
      <w:pPr>
        <w:ind w:firstLine="720"/>
        <w:jc w:val="center"/>
        <w:rPr>
          <w:b/>
          <w:bCs/>
        </w:rPr>
      </w:pPr>
    </w:p>
    <w:p w14:paraId="24B5A497" w14:textId="198AF87A" w:rsidR="00EE228B" w:rsidRPr="00EE228B" w:rsidRDefault="0019480C" w:rsidP="00D7392A">
      <w:pPr>
        <w:pStyle w:val="Caption"/>
      </w:pPr>
      <w:r w:rsidRPr="0019480C">
        <w:lastRenderedPageBreak/>
        <w:t xml:space="preserve">Table </w:t>
      </w:r>
      <w:r w:rsidR="0027742E">
        <w:fldChar w:fldCharType="begin"/>
      </w:r>
      <w:r w:rsidR="0027742E">
        <w:instrText xml:space="preserve"> SEQ Table \* ARABIC </w:instrText>
      </w:r>
      <w:r w:rsidR="00000000">
        <w:fldChar w:fldCharType="separate"/>
      </w:r>
      <w:r w:rsidR="0027742E">
        <w:fldChar w:fldCharType="end"/>
      </w:r>
      <w:r w:rsidRPr="0019480C">
        <w:t xml:space="preserve">: </w:t>
      </w:r>
      <w:r w:rsidR="00561454">
        <w:t>Updated</w:t>
      </w:r>
      <w:r w:rsidR="00561454" w:rsidRPr="0019480C">
        <w:t xml:space="preserve"> </w:t>
      </w:r>
      <w:r w:rsidRPr="0019480C">
        <w:t>Personnel Hazard Analysis</w:t>
      </w:r>
      <w:r w:rsidR="005C15BF">
        <w:t>.</w:t>
      </w:r>
    </w:p>
    <w:tbl>
      <w:tblPr>
        <w:tblStyle w:val="TableGrid"/>
        <w:tblW w:w="9356" w:type="dxa"/>
        <w:jc w:val="center"/>
        <w:tblLook w:val="04A0" w:firstRow="1" w:lastRow="0" w:firstColumn="1" w:lastColumn="0" w:noHBand="0" w:noVBand="1"/>
      </w:tblPr>
      <w:tblGrid>
        <w:gridCol w:w="1440"/>
        <w:gridCol w:w="1872"/>
        <w:gridCol w:w="1872"/>
        <w:gridCol w:w="1052"/>
        <w:gridCol w:w="2088"/>
        <w:gridCol w:w="1032"/>
      </w:tblGrid>
      <w:tr w:rsidR="00CC5657" w:rsidRPr="00D15CAA" w14:paraId="2056D9CD" w14:textId="6B68E414" w:rsidTr="00235D75">
        <w:trPr>
          <w:trHeight w:val="584"/>
          <w:jc w:val="center"/>
        </w:trPr>
        <w:tc>
          <w:tcPr>
            <w:tcW w:w="1440" w:type="dxa"/>
            <w:shd w:val="clear" w:color="auto" w:fill="750E03"/>
            <w:vAlign w:val="center"/>
          </w:tcPr>
          <w:p w14:paraId="0C87F518" w14:textId="5D12A5EC" w:rsidR="003568D1" w:rsidRPr="003568D1" w:rsidRDefault="003568D1" w:rsidP="00197709">
            <w:pPr>
              <w:jc w:val="center"/>
              <w:rPr>
                <w:b/>
                <w:bCs/>
              </w:rPr>
            </w:pPr>
            <w:r w:rsidRPr="003568D1">
              <w:rPr>
                <w:b/>
                <w:bCs/>
              </w:rPr>
              <w:t>Hazard</w:t>
            </w:r>
          </w:p>
        </w:tc>
        <w:tc>
          <w:tcPr>
            <w:tcW w:w="1872" w:type="dxa"/>
            <w:shd w:val="clear" w:color="auto" w:fill="750E03"/>
            <w:vAlign w:val="center"/>
          </w:tcPr>
          <w:p w14:paraId="56D26372" w14:textId="66B003EC" w:rsidR="003568D1" w:rsidRPr="003568D1" w:rsidRDefault="003568D1" w:rsidP="00197709">
            <w:pPr>
              <w:jc w:val="center"/>
              <w:rPr>
                <w:b/>
                <w:bCs/>
              </w:rPr>
            </w:pPr>
            <w:r w:rsidRPr="003568D1">
              <w:rPr>
                <w:b/>
                <w:bCs/>
              </w:rPr>
              <w:t>Cause</w:t>
            </w:r>
          </w:p>
        </w:tc>
        <w:tc>
          <w:tcPr>
            <w:tcW w:w="1872" w:type="dxa"/>
            <w:shd w:val="clear" w:color="auto" w:fill="750E03"/>
            <w:vAlign w:val="center"/>
          </w:tcPr>
          <w:p w14:paraId="007CE1B1" w14:textId="577A74AE" w:rsidR="003568D1" w:rsidRPr="003568D1" w:rsidRDefault="003568D1" w:rsidP="00197709">
            <w:pPr>
              <w:jc w:val="center"/>
              <w:rPr>
                <w:b/>
                <w:bCs/>
              </w:rPr>
            </w:pPr>
            <w:r w:rsidRPr="003568D1">
              <w:rPr>
                <w:b/>
                <w:bCs/>
              </w:rPr>
              <w:t>Effect</w:t>
            </w:r>
          </w:p>
        </w:tc>
        <w:tc>
          <w:tcPr>
            <w:tcW w:w="1052" w:type="dxa"/>
            <w:shd w:val="clear" w:color="auto" w:fill="750E03"/>
            <w:vAlign w:val="center"/>
          </w:tcPr>
          <w:p w14:paraId="603E026D" w14:textId="79AFBB36" w:rsidR="003568D1" w:rsidRPr="003568D1" w:rsidRDefault="003568D1" w:rsidP="00197709">
            <w:pPr>
              <w:jc w:val="center"/>
              <w:rPr>
                <w:b/>
                <w:bCs/>
              </w:rPr>
            </w:pPr>
            <w:r w:rsidRPr="003568D1">
              <w:rPr>
                <w:b/>
                <w:bCs/>
              </w:rPr>
              <w:t>RAC (before)</w:t>
            </w:r>
          </w:p>
        </w:tc>
        <w:tc>
          <w:tcPr>
            <w:tcW w:w="2088" w:type="dxa"/>
            <w:shd w:val="clear" w:color="auto" w:fill="750E03"/>
            <w:vAlign w:val="center"/>
          </w:tcPr>
          <w:p w14:paraId="45EFECA9" w14:textId="2910A13E" w:rsidR="003568D1" w:rsidRPr="003568D1" w:rsidRDefault="003568D1" w:rsidP="00197709">
            <w:pPr>
              <w:jc w:val="center"/>
              <w:rPr>
                <w:b/>
                <w:bCs/>
              </w:rPr>
            </w:pPr>
            <w:r w:rsidRPr="003568D1">
              <w:rPr>
                <w:b/>
                <w:bCs/>
              </w:rPr>
              <w:t>Mitigation</w:t>
            </w:r>
          </w:p>
        </w:tc>
        <w:tc>
          <w:tcPr>
            <w:tcW w:w="1032" w:type="dxa"/>
            <w:shd w:val="clear" w:color="auto" w:fill="750E03"/>
            <w:vAlign w:val="center"/>
          </w:tcPr>
          <w:p w14:paraId="3202C575" w14:textId="0506EC4E" w:rsidR="003568D1" w:rsidRPr="003568D1" w:rsidRDefault="003568D1" w:rsidP="00197709">
            <w:pPr>
              <w:jc w:val="center"/>
              <w:rPr>
                <w:b/>
                <w:bCs/>
              </w:rPr>
            </w:pPr>
            <w:r w:rsidRPr="003568D1">
              <w:rPr>
                <w:b/>
                <w:bCs/>
              </w:rPr>
              <w:t>RAC (after)</w:t>
            </w:r>
          </w:p>
        </w:tc>
      </w:tr>
      <w:tr w:rsidR="00B17A84" w:rsidRPr="00D15CAA" w14:paraId="23368FB5" w14:textId="77777777" w:rsidTr="00235D75">
        <w:trPr>
          <w:trHeight w:val="29"/>
          <w:jc w:val="center"/>
        </w:trPr>
        <w:tc>
          <w:tcPr>
            <w:tcW w:w="9356" w:type="dxa"/>
            <w:gridSpan w:val="6"/>
            <w:shd w:val="clear" w:color="auto" w:fill="D9D9D9" w:themeFill="background1" w:themeFillShade="D9"/>
            <w:vAlign w:val="center"/>
          </w:tcPr>
          <w:p w14:paraId="510E0DDC" w14:textId="46AAC034" w:rsidR="00B17A84" w:rsidRDefault="00B17A84" w:rsidP="00197709">
            <w:pPr>
              <w:jc w:val="center"/>
            </w:pPr>
            <w:r>
              <w:t>Personnel Hazards due to</w:t>
            </w:r>
            <w:r w:rsidR="00514845">
              <w:t xml:space="preserve"> </w:t>
            </w:r>
            <w:r w:rsidR="00151444">
              <w:t xml:space="preserve">Rocket Building </w:t>
            </w:r>
            <w:r w:rsidR="00514845">
              <w:t>Activities</w:t>
            </w:r>
          </w:p>
        </w:tc>
      </w:tr>
      <w:tr w:rsidR="00644556" w:rsidRPr="00D15CAA" w14:paraId="21981AD4" w14:textId="089A8708" w:rsidTr="00235D75">
        <w:trPr>
          <w:trHeight w:val="1460"/>
          <w:jc w:val="center"/>
        </w:trPr>
        <w:tc>
          <w:tcPr>
            <w:tcW w:w="1440" w:type="dxa"/>
            <w:vAlign w:val="center"/>
          </w:tcPr>
          <w:p w14:paraId="3EEE4F1C" w14:textId="37C928CD" w:rsidR="003568D1" w:rsidRPr="00D15CAA" w:rsidRDefault="000759D0" w:rsidP="00197709">
            <w:r>
              <w:t>Inhalation of chemical</w:t>
            </w:r>
            <w:r w:rsidR="00A94431">
              <w:t>s</w:t>
            </w:r>
            <w:r w:rsidR="002673C1">
              <w:t>, such as propellant</w:t>
            </w:r>
            <w:r w:rsidR="00DC1C89">
              <w:t xml:space="preserve">, </w:t>
            </w:r>
            <w:r w:rsidR="002673C1">
              <w:t>epoxy</w:t>
            </w:r>
            <w:r w:rsidR="00C5494E">
              <w:t>, and fiberglass</w:t>
            </w:r>
            <w:r w:rsidR="002673C1">
              <w:t xml:space="preserve">, </w:t>
            </w:r>
            <w:r>
              <w:t>or debr</w:t>
            </w:r>
            <w:r w:rsidR="004C371D">
              <w:t>is</w:t>
            </w:r>
            <w:r w:rsidR="006025A7">
              <w:t>.</w:t>
            </w:r>
          </w:p>
        </w:tc>
        <w:tc>
          <w:tcPr>
            <w:tcW w:w="1872" w:type="dxa"/>
            <w:vAlign w:val="center"/>
          </w:tcPr>
          <w:p w14:paraId="575DC381" w14:textId="05092E9B" w:rsidR="003568D1" w:rsidRPr="00D15CAA" w:rsidRDefault="00961E80" w:rsidP="00197709">
            <w:r>
              <w:t>Improper</w:t>
            </w:r>
            <w:r w:rsidR="009409CC">
              <w:t xml:space="preserve"> or no use of </w:t>
            </w:r>
            <w:r w:rsidR="00C273EF">
              <w:t>PPE</w:t>
            </w:r>
            <w:r w:rsidR="0028741D">
              <w:t xml:space="preserve"> (</w:t>
            </w:r>
            <w:r w:rsidR="00C273EF">
              <w:t>face</w:t>
            </w:r>
            <w:r w:rsidR="0028741D">
              <w:t xml:space="preserve"> mask) </w:t>
            </w:r>
            <w:r w:rsidR="00A51B4F">
              <w:t>and not handled in well ventilated area</w:t>
            </w:r>
            <w:r w:rsidR="00687EC1">
              <w:t>.</w:t>
            </w:r>
          </w:p>
        </w:tc>
        <w:tc>
          <w:tcPr>
            <w:tcW w:w="1872" w:type="dxa"/>
            <w:vAlign w:val="center"/>
          </w:tcPr>
          <w:p w14:paraId="56AED352" w14:textId="1B060F59" w:rsidR="003568D1" w:rsidRPr="00D15CAA" w:rsidRDefault="00A51B4F" w:rsidP="00197709">
            <w:r>
              <w:t>Mild to</w:t>
            </w:r>
            <w:r w:rsidR="007814BC">
              <w:t xml:space="preserve"> severe </w:t>
            </w:r>
            <w:r w:rsidR="0080584E">
              <w:t>irritation in throat and/or lungs</w:t>
            </w:r>
            <w:r w:rsidR="00687EC1">
              <w:t>.</w:t>
            </w:r>
          </w:p>
        </w:tc>
        <w:tc>
          <w:tcPr>
            <w:tcW w:w="1052" w:type="dxa"/>
            <w:shd w:val="clear" w:color="auto" w:fill="F4B083" w:themeFill="accent2" w:themeFillTint="99"/>
            <w:vAlign w:val="center"/>
          </w:tcPr>
          <w:p w14:paraId="43222001" w14:textId="19C9E5DA" w:rsidR="003568D1" w:rsidRPr="00D15CAA" w:rsidRDefault="00402329" w:rsidP="00197709">
            <w:pPr>
              <w:jc w:val="center"/>
            </w:pPr>
            <w:r>
              <w:t>3</w:t>
            </w:r>
            <w:r w:rsidR="00055361">
              <w:t>C</w:t>
            </w:r>
          </w:p>
        </w:tc>
        <w:tc>
          <w:tcPr>
            <w:tcW w:w="2088" w:type="dxa"/>
            <w:vAlign w:val="center"/>
          </w:tcPr>
          <w:p w14:paraId="0F328EAC" w14:textId="6451A392" w:rsidR="003568D1" w:rsidRPr="00D15CAA" w:rsidRDefault="00F269E1" w:rsidP="00197709">
            <w:r>
              <w:t>P</w:t>
            </w:r>
            <w:r w:rsidR="005B4FF4">
              <w:t>roper</w:t>
            </w:r>
            <w:r>
              <w:t xml:space="preserve"> application of </w:t>
            </w:r>
            <w:r w:rsidR="002D6B2B">
              <w:t>PP</w:t>
            </w:r>
            <w:r w:rsidR="00CC10D5">
              <w:t>E and maintain sufficient caution while handling. P</w:t>
            </w:r>
            <w:r w:rsidR="00F07FCB">
              <w:t>erson is trained to handle</w:t>
            </w:r>
            <w:r w:rsidR="00CC10D5">
              <w:t xml:space="preserve"> materials.</w:t>
            </w:r>
          </w:p>
        </w:tc>
        <w:tc>
          <w:tcPr>
            <w:tcW w:w="1032" w:type="dxa"/>
            <w:shd w:val="clear" w:color="auto" w:fill="FFD966" w:themeFill="accent4" w:themeFillTint="99"/>
            <w:vAlign w:val="center"/>
          </w:tcPr>
          <w:p w14:paraId="2B3AE9AA" w14:textId="35EC8DF0" w:rsidR="003568D1" w:rsidRPr="00D15CAA" w:rsidRDefault="005771F2" w:rsidP="00197709">
            <w:pPr>
              <w:jc w:val="center"/>
            </w:pPr>
            <w:r>
              <w:t>3B</w:t>
            </w:r>
          </w:p>
        </w:tc>
      </w:tr>
      <w:tr w:rsidR="00644556" w:rsidRPr="00D15CAA" w14:paraId="79E466DA" w14:textId="77777777" w:rsidTr="00235D75">
        <w:trPr>
          <w:trHeight w:val="1460"/>
          <w:jc w:val="center"/>
        </w:trPr>
        <w:tc>
          <w:tcPr>
            <w:tcW w:w="1440" w:type="dxa"/>
            <w:vAlign w:val="center"/>
          </w:tcPr>
          <w:p w14:paraId="026E630C" w14:textId="5E9945D4" w:rsidR="00CC10D5" w:rsidRDefault="00CC10D5" w:rsidP="00197709">
            <w:r>
              <w:t xml:space="preserve">Ingestion of </w:t>
            </w:r>
            <w:r w:rsidR="00C5494E">
              <w:t>chemicals, such as propellant, epoxy, and fiberglass, or debris.</w:t>
            </w:r>
          </w:p>
        </w:tc>
        <w:tc>
          <w:tcPr>
            <w:tcW w:w="1872" w:type="dxa"/>
            <w:vAlign w:val="center"/>
          </w:tcPr>
          <w:p w14:paraId="5FDA70D7" w14:textId="23B14082" w:rsidR="00CC10D5" w:rsidRDefault="00CC10D5" w:rsidP="00197709">
            <w:r>
              <w:t>Improper or no use of PPE (face mask) and insufficient caution.</w:t>
            </w:r>
          </w:p>
        </w:tc>
        <w:tc>
          <w:tcPr>
            <w:tcW w:w="1872" w:type="dxa"/>
            <w:vAlign w:val="center"/>
          </w:tcPr>
          <w:p w14:paraId="5A27CBC3" w14:textId="4B18AAB5" w:rsidR="00CC10D5" w:rsidRDefault="00CC10D5" w:rsidP="00197709">
            <w:r>
              <w:t>Mild to severe irritation in respiratory system and/or stomach.</w:t>
            </w:r>
          </w:p>
        </w:tc>
        <w:tc>
          <w:tcPr>
            <w:tcW w:w="1052" w:type="dxa"/>
            <w:shd w:val="clear" w:color="auto" w:fill="FFD966" w:themeFill="accent4" w:themeFillTint="99"/>
            <w:vAlign w:val="center"/>
          </w:tcPr>
          <w:p w14:paraId="43C0D8A6" w14:textId="4A4A031E" w:rsidR="00CC10D5" w:rsidRDefault="00CC10D5" w:rsidP="00197709">
            <w:pPr>
              <w:jc w:val="center"/>
            </w:pPr>
            <w:r>
              <w:t>3A</w:t>
            </w:r>
          </w:p>
        </w:tc>
        <w:tc>
          <w:tcPr>
            <w:tcW w:w="2088" w:type="dxa"/>
            <w:vAlign w:val="center"/>
          </w:tcPr>
          <w:p w14:paraId="584425DB" w14:textId="3720EB67" w:rsidR="00CC10D5" w:rsidRDefault="00CC10D5" w:rsidP="00197709">
            <w:r>
              <w:t>Proper application of PPE and maintain sufficient caution while handling. Person is trained to handle materials.</w:t>
            </w:r>
          </w:p>
        </w:tc>
        <w:tc>
          <w:tcPr>
            <w:tcW w:w="1032" w:type="dxa"/>
            <w:shd w:val="clear" w:color="auto" w:fill="A8D08D" w:themeFill="accent6" w:themeFillTint="99"/>
            <w:vAlign w:val="center"/>
          </w:tcPr>
          <w:p w14:paraId="496D1C53" w14:textId="022F63FF" w:rsidR="00CC10D5" w:rsidRDefault="00CC10D5" w:rsidP="00197709">
            <w:pPr>
              <w:jc w:val="center"/>
            </w:pPr>
            <w:r>
              <w:t>2A</w:t>
            </w:r>
          </w:p>
        </w:tc>
      </w:tr>
      <w:tr w:rsidR="00644556" w:rsidRPr="00D15CAA" w14:paraId="73FB492E" w14:textId="72FA3DA0" w:rsidTr="00235D75">
        <w:trPr>
          <w:trHeight w:val="292"/>
          <w:jc w:val="center"/>
        </w:trPr>
        <w:tc>
          <w:tcPr>
            <w:tcW w:w="1440" w:type="dxa"/>
            <w:vAlign w:val="center"/>
          </w:tcPr>
          <w:p w14:paraId="6349EF49" w14:textId="51192A13" w:rsidR="00CC10D5" w:rsidRPr="00D15CAA" w:rsidRDefault="00CC10D5" w:rsidP="00197709">
            <w:r>
              <w:t xml:space="preserve">Contact with </w:t>
            </w:r>
            <w:r w:rsidR="00C5494E">
              <w:t>chemicals, such as propellant, epoxy, and fiberglass, or debris.</w:t>
            </w:r>
          </w:p>
        </w:tc>
        <w:tc>
          <w:tcPr>
            <w:tcW w:w="1872" w:type="dxa"/>
            <w:vAlign w:val="center"/>
          </w:tcPr>
          <w:p w14:paraId="266DAD2C" w14:textId="4C4DA356" w:rsidR="00CC10D5" w:rsidRPr="00D15CAA" w:rsidRDefault="00CC10D5" w:rsidP="00197709">
            <w:r>
              <w:t>Improper or no use of PPE (gloves, long sleeves, long pants, closed-toe shoes, etc.).</w:t>
            </w:r>
          </w:p>
        </w:tc>
        <w:tc>
          <w:tcPr>
            <w:tcW w:w="1872" w:type="dxa"/>
            <w:vAlign w:val="center"/>
          </w:tcPr>
          <w:p w14:paraId="747938CC" w14:textId="625EE7B5" w:rsidR="00CC10D5" w:rsidRPr="00D15CAA" w:rsidRDefault="00CC10D5" w:rsidP="00197709">
            <w:r>
              <w:t>Mild to severe irritation</w:t>
            </w:r>
            <w:r w:rsidR="00153CC7">
              <w:t xml:space="preserve"> </w:t>
            </w:r>
            <w:r>
              <w:t>or burn to skin.</w:t>
            </w:r>
          </w:p>
        </w:tc>
        <w:tc>
          <w:tcPr>
            <w:tcW w:w="1052" w:type="dxa"/>
            <w:shd w:val="clear" w:color="auto" w:fill="F53738"/>
            <w:vAlign w:val="center"/>
          </w:tcPr>
          <w:p w14:paraId="589928CE" w14:textId="7B6B706C" w:rsidR="00CC10D5" w:rsidRPr="00D15CAA" w:rsidRDefault="00CC10D5" w:rsidP="00197709">
            <w:pPr>
              <w:jc w:val="center"/>
            </w:pPr>
            <w:r>
              <w:t>3</w:t>
            </w:r>
            <w:r w:rsidR="0025166D">
              <w:t>D</w:t>
            </w:r>
          </w:p>
        </w:tc>
        <w:tc>
          <w:tcPr>
            <w:tcW w:w="2088" w:type="dxa"/>
            <w:vAlign w:val="center"/>
          </w:tcPr>
          <w:p w14:paraId="06BF4D0B" w14:textId="5B202BF4" w:rsidR="00CC10D5" w:rsidRPr="00D15CAA" w:rsidRDefault="00CC10D5" w:rsidP="00197709">
            <w:r>
              <w:t>Proper application of PPE and maintain sufficient caution while handling. Person is trained to handle materials.</w:t>
            </w:r>
          </w:p>
        </w:tc>
        <w:tc>
          <w:tcPr>
            <w:tcW w:w="1032" w:type="dxa"/>
            <w:shd w:val="clear" w:color="auto" w:fill="FFD966" w:themeFill="accent4" w:themeFillTint="99"/>
            <w:vAlign w:val="center"/>
          </w:tcPr>
          <w:p w14:paraId="051B26C7" w14:textId="460C1A34" w:rsidR="00CC10D5" w:rsidRPr="00D15CAA" w:rsidRDefault="00CC10D5" w:rsidP="00197709">
            <w:pPr>
              <w:jc w:val="center"/>
            </w:pPr>
            <w:r>
              <w:t>3B</w:t>
            </w:r>
          </w:p>
        </w:tc>
      </w:tr>
      <w:tr w:rsidR="00644556" w:rsidRPr="00D15CAA" w14:paraId="034DC2B4" w14:textId="37875F76" w:rsidTr="00235D75">
        <w:trPr>
          <w:trHeight w:val="292"/>
          <w:jc w:val="center"/>
        </w:trPr>
        <w:tc>
          <w:tcPr>
            <w:tcW w:w="1440" w:type="dxa"/>
            <w:vAlign w:val="center"/>
          </w:tcPr>
          <w:p w14:paraId="0A334DAB" w14:textId="6C169AE9" w:rsidR="00EE4225" w:rsidRPr="00D15CAA" w:rsidRDefault="00EE4225" w:rsidP="00197709">
            <w:r>
              <w:t>Trips and falls.</w:t>
            </w:r>
          </w:p>
        </w:tc>
        <w:tc>
          <w:tcPr>
            <w:tcW w:w="1872" w:type="dxa"/>
            <w:vAlign w:val="center"/>
          </w:tcPr>
          <w:p w14:paraId="6D37586F" w14:textId="2B08FE23" w:rsidR="00EE4225" w:rsidRPr="00D15CAA" w:rsidRDefault="00EE4225" w:rsidP="00197709">
            <w:r>
              <w:t>Shop not clean, spill of liquid, or lack of attention to surroundings.</w:t>
            </w:r>
          </w:p>
        </w:tc>
        <w:tc>
          <w:tcPr>
            <w:tcW w:w="1872" w:type="dxa"/>
            <w:vAlign w:val="center"/>
          </w:tcPr>
          <w:p w14:paraId="4CFC9263" w14:textId="3B2F1D89" w:rsidR="00EE4225" w:rsidRPr="00D15CAA" w:rsidRDefault="00EE4225" w:rsidP="00197709">
            <w:r>
              <w:t>Cuts</w:t>
            </w:r>
            <w:r w:rsidR="00E35C59">
              <w:t>,</w:t>
            </w:r>
            <w:r>
              <w:t xml:space="preserve"> scrapes</w:t>
            </w:r>
            <w:r w:rsidR="00E35C59">
              <w:t xml:space="preserve"> or bruising</w:t>
            </w:r>
            <w:r w:rsidR="000D2023">
              <w:t>.</w:t>
            </w:r>
          </w:p>
        </w:tc>
        <w:tc>
          <w:tcPr>
            <w:tcW w:w="1052" w:type="dxa"/>
            <w:shd w:val="clear" w:color="auto" w:fill="F4B083" w:themeFill="accent2" w:themeFillTint="99"/>
            <w:vAlign w:val="center"/>
          </w:tcPr>
          <w:p w14:paraId="7F4886D1" w14:textId="6EB1713C" w:rsidR="00EE4225" w:rsidRPr="00D15CAA" w:rsidRDefault="00EE4225" w:rsidP="00197709">
            <w:pPr>
              <w:jc w:val="center"/>
            </w:pPr>
            <w:r>
              <w:t>2D</w:t>
            </w:r>
          </w:p>
        </w:tc>
        <w:tc>
          <w:tcPr>
            <w:tcW w:w="2088" w:type="dxa"/>
            <w:vAlign w:val="center"/>
          </w:tcPr>
          <w:p w14:paraId="1C6900BB" w14:textId="01BBF9D0" w:rsidR="00EE4225" w:rsidRPr="00D15CAA" w:rsidRDefault="00EE4225" w:rsidP="00197709">
            <w:r>
              <w:t>Make sure shop is clean and always upkept and be aware of surroundings (especially around hazardous materials).</w:t>
            </w:r>
          </w:p>
        </w:tc>
        <w:tc>
          <w:tcPr>
            <w:tcW w:w="1032" w:type="dxa"/>
            <w:shd w:val="clear" w:color="auto" w:fill="FFD966" w:themeFill="accent4" w:themeFillTint="99"/>
            <w:vAlign w:val="center"/>
          </w:tcPr>
          <w:p w14:paraId="5F65F573" w14:textId="5168777E" w:rsidR="00EE4225" w:rsidRPr="00D15CAA" w:rsidRDefault="00EE4225" w:rsidP="00197709">
            <w:pPr>
              <w:jc w:val="center"/>
            </w:pPr>
            <w:r>
              <w:t>2B</w:t>
            </w:r>
          </w:p>
        </w:tc>
      </w:tr>
      <w:tr w:rsidR="00644556" w:rsidRPr="00D15CAA" w14:paraId="0BA6A462" w14:textId="77777777" w:rsidTr="00235D75">
        <w:trPr>
          <w:trHeight w:val="1584"/>
          <w:jc w:val="center"/>
        </w:trPr>
        <w:tc>
          <w:tcPr>
            <w:tcW w:w="1440" w:type="dxa"/>
            <w:vAlign w:val="center"/>
          </w:tcPr>
          <w:p w14:paraId="32450FEA" w14:textId="0CEFF1A9" w:rsidR="00CC10D5" w:rsidRDefault="00CC10D5" w:rsidP="00197709">
            <w:r>
              <w:t>Contact with hot tools.</w:t>
            </w:r>
          </w:p>
        </w:tc>
        <w:tc>
          <w:tcPr>
            <w:tcW w:w="1872" w:type="dxa"/>
            <w:vAlign w:val="center"/>
          </w:tcPr>
          <w:p w14:paraId="1E80583B" w14:textId="296DBF24" w:rsidR="00CC10D5" w:rsidRDefault="00CC10D5" w:rsidP="00197709">
            <w:r>
              <w:t>Improper or no use of PPE (gloves, long sleeves, long pants, closed-toe shoes, etc.), and not handling tool properly.</w:t>
            </w:r>
          </w:p>
        </w:tc>
        <w:tc>
          <w:tcPr>
            <w:tcW w:w="1872" w:type="dxa"/>
            <w:vAlign w:val="center"/>
          </w:tcPr>
          <w:p w14:paraId="3CC58934" w14:textId="6437B718" w:rsidR="00CC10D5" w:rsidRDefault="00CC10D5" w:rsidP="00197709">
            <w:r>
              <w:t>Mild to severe irritation or burn to skin.</w:t>
            </w:r>
          </w:p>
        </w:tc>
        <w:tc>
          <w:tcPr>
            <w:tcW w:w="1052" w:type="dxa"/>
            <w:shd w:val="clear" w:color="auto" w:fill="F4B083" w:themeFill="accent2" w:themeFillTint="99"/>
            <w:vAlign w:val="center"/>
          </w:tcPr>
          <w:p w14:paraId="012D6B75" w14:textId="4877EFE1" w:rsidR="00CC10D5" w:rsidRDefault="00CC10D5" w:rsidP="00197709">
            <w:pPr>
              <w:jc w:val="center"/>
            </w:pPr>
            <w:r>
              <w:t>2D</w:t>
            </w:r>
          </w:p>
        </w:tc>
        <w:tc>
          <w:tcPr>
            <w:tcW w:w="2088" w:type="dxa"/>
            <w:vAlign w:val="center"/>
          </w:tcPr>
          <w:p w14:paraId="468019A2" w14:textId="77083D1F" w:rsidR="00CC10D5" w:rsidRPr="00D15CAA" w:rsidRDefault="00CC10D5" w:rsidP="00197709">
            <w:r>
              <w:t>Proper application of PPE and maintain sufficient caution while handling. Person is trained to handle tools.</w:t>
            </w:r>
          </w:p>
        </w:tc>
        <w:tc>
          <w:tcPr>
            <w:tcW w:w="1032" w:type="dxa"/>
            <w:shd w:val="clear" w:color="auto" w:fill="A8D08D" w:themeFill="accent6" w:themeFillTint="99"/>
            <w:vAlign w:val="center"/>
          </w:tcPr>
          <w:p w14:paraId="3B64232F" w14:textId="299877C3" w:rsidR="00CC10D5" w:rsidRDefault="00CC10D5" w:rsidP="00197709">
            <w:pPr>
              <w:jc w:val="center"/>
            </w:pPr>
            <w:r>
              <w:t>2A</w:t>
            </w:r>
          </w:p>
        </w:tc>
      </w:tr>
      <w:tr w:rsidR="00644556" w:rsidRPr="00D15CAA" w14:paraId="27A4F1FB" w14:textId="77777777" w:rsidTr="00235D75">
        <w:trPr>
          <w:trHeight w:val="1584"/>
          <w:jc w:val="center"/>
        </w:trPr>
        <w:tc>
          <w:tcPr>
            <w:tcW w:w="1440" w:type="dxa"/>
            <w:vAlign w:val="center"/>
          </w:tcPr>
          <w:p w14:paraId="51AC8B38" w14:textId="5841339B" w:rsidR="007667D1" w:rsidRDefault="007667D1" w:rsidP="00197709">
            <w:r>
              <w:lastRenderedPageBreak/>
              <w:t>Fumes from soldering.</w:t>
            </w:r>
          </w:p>
        </w:tc>
        <w:tc>
          <w:tcPr>
            <w:tcW w:w="1872" w:type="dxa"/>
            <w:vAlign w:val="center"/>
          </w:tcPr>
          <w:p w14:paraId="6365BA69" w14:textId="09947538" w:rsidR="007667D1" w:rsidRDefault="007667D1" w:rsidP="00197709">
            <w:r>
              <w:t>Improper or no use of PPE (face mask) and not handled in well ventilated area.</w:t>
            </w:r>
          </w:p>
        </w:tc>
        <w:tc>
          <w:tcPr>
            <w:tcW w:w="1872" w:type="dxa"/>
            <w:vAlign w:val="center"/>
          </w:tcPr>
          <w:p w14:paraId="50AD2A88" w14:textId="641990B7" w:rsidR="007667D1" w:rsidRDefault="007667D1" w:rsidP="00197709">
            <w:r>
              <w:t>Mild to severe irritation in respiratory system.</w:t>
            </w:r>
          </w:p>
        </w:tc>
        <w:tc>
          <w:tcPr>
            <w:tcW w:w="1052" w:type="dxa"/>
            <w:shd w:val="clear" w:color="auto" w:fill="FFD966" w:themeFill="accent4" w:themeFillTint="99"/>
            <w:vAlign w:val="center"/>
          </w:tcPr>
          <w:p w14:paraId="1E457BD3" w14:textId="1E0D0DE7" w:rsidR="007667D1" w:rsidRDefault="007667D1" w:rsidP="00197709">
            <w:pPr>
              <w:jc w:val="center"/>
            </w:pPr>
            <w:r>
              <w:t>3B</w:t>
            </w:r>
          </w:p>
        </w:tc>
        <w:tc>
          <w:tcPr>
            <w:tcW w:w="2088" w:type="dxa"/>
            <w:vAlign w:val="center"/>
          </w:tcPr>
          <w:p w14:paraId="6AAC0E03" w14:textId="23A6D40D" w:rsidR="007667D1" w:rsidRDefault="007667D1" w:rsidP="00197709">
            <w:r>
              <w:t>Proper application of PPE and maintain sufficient caution while handling. Person is trained to handle tools.</w:t>
            </w:r>
          </w:p>
        </w:tc>
        <w:tc>
          <w:tcPr>
            <w:tcW w:w="1032" w:type="dxa"/>
            <w:shd w:val="clear" w:color="auto" w:fill="A8D08D" w:themeFill="accent6" w:themeFillTint="99"/>
            <w:vAlign w:val="center"/>
          </w:tcPr>
          <w:p w14:paraId="65A28A6A" w14:textId="05A6C5F3" w:rsidR="007667D1" w:rsidRDefault="007667D1" w:rsidP="00197709">
            <w:pPr>
              <w:jc w:val="center"/>
            </w:pPr>
            <w:r>
              <w:t>2A</w:t>
            </w:r>
          </w:p>
        </w:tc>
      </w:tr>
      <w:tr w:rsidR="00644556" w:rsidRPr="00D15CAA" w14:paraId="7ED11C0A" w14:textId="3AF6D1EA" w:rsidTr="00235D75">
        <w:trPr>
          <w:trHeight w:val="292"/>
          <w:jc w:val="center"/>
        </w:trPr>
        <w:tc>
          <w:tcPr>
            <w:tcW w:w="1440" w:type="dxa"/>
            <w:vAlign w:val="center"/>
          </w:tcPr>
          <w:p w14:paraId="593332C7" w14:textId="7AAE5496" w:rsidR="00AE6E74" w:rsidRPr="00D15CAA" w:rsidRDefault="00AE6E74" w:rsidP="00197709">
            <w:r>
              <w:t>Carrying high load.</w:t>
            </w:r>
          </w:p>
        </w:tc>
        <w:tc>
          <w:tcPr>
            <w:tcW w:w="1872" w:type="dxa"/>
            <w:vAlign w:val="center"/>
          </w:tcPr>
          <w:p w14:paraId="1C2FEFC3" w14:textId="25F6DFE9" w:rsidR="00AE6E74" w:rsidRPr="00D15CAA" w:rsidRDefault="00AE6E74" w:rsidP="00197709">
            <w:r>
              <w:t>One or more person lifts too much load at once or throughout time.</w:t>
            </w:r>
          </w:p>
        </w:tc>
        <w:tc>
          <w:tcPr>
            <w:tcW w:w="1872" w:type="dxa"/>
            <w:vAlign w:val="center"/>
          </w:tcPr>
          <w:p w14:paraId="054A87D1" w14:textId="0CDEA72B" w:rsidR="00AE6E74" w:rsidRPr="00D15CAA" w:rsidRDefault="00AE6E74" w:rsidP="00197709">
            <w:r>
              <w:t>Body soreness to muscle tear or hernia.</w:t>
            </w:r>
          </w:p>
        </w:tc>
        <w:tc>
          <w:tcPr>
            <w:tcW w:w="1052" w:type="dxa"/>
            <w:shd w:val="clear" w:color="auto" w:fill="F4B083" w:themeFill="accent2" w:themeFillTint="99"/>
            <w:vAlign w:val="center"/>
          </w:tcPr>
          <w:p w14:paraId="760DD2CB" w14:textId="4671FC31" w:rsidR="00AE6E74" w:rsidRPr="00D15CAA" w:rsidRDefault="00AE6E74" w:rsidP="00197709">
            <w:pPr>
              <w:jc w:val="center"/>
            </w:pPr>
            <w:r>
              <w:t>4B</w:t>
            </w:r>
          </w:p>
        </w:tc>
        <w:tc>
          <w:tcPr>
            <w:tcW w:w="2088" w:type="dxa"/>
            <w:vAlign w:val="center"/>
          </w:tcPr>
          <w:p w14:paraId="0B5CB67A" w14:textId="1B08A864" w:rsidR="00AE6E74" w:rsidRPr="00D15CAA" w:rsidRDefault="00AE6E74" w:rsidP="00197709">
            <w:r>
              <w:t>If object is too heavy, add more people to lift to lighten load. If many people are required to lift, use other methods, like rolling or sliding, to move.</w:t>
            </w:r>
          </w:p>
        </w:tc>
        <w:tc>
          <w:tcPr>
            <w:tcW w:w="1032" w:type="dxa"/>
            <w:shd w:val="clear" w:color="auto" w:fill="FFD966" w:themeFill="accent4" w:themeFillTint="99"/>
            <w:vAlign w:val="center"/>
          </w:tcPr>
          <w:p w14:paraId="29DFD3E1" w14:textId="09FF8E86" w:rsidR="00AE6E74" w:rsidRPr="00D15CAA" w:rsidRDefault="00AE6E74" w:rsidP="00197709">
            <w:pPr>
              <w:jc w:val="center"/>
            </w:pPr>
            <w:r>
              <w:t>3A</w:t>
            </w:r>
          </w:p>
        </w:tc>
      </w:tr>
      <w:tr w:rsidR="00644556" w:rsidRPr="00D15CAA" w14:paraId="24867E0F" w14:textId="6D3C6017" w:rsidTr="00235D75">
        <w:trPr>
          <w:trHeight w:val="277"/>
          <w:jc w:val="center"/>
        </w:trPr>
        <w:tc>
          <w:tcPr>
            <w:tcW w:w="1440" w:type="dxa"/>
            <w:vAlign w:val="center"/>
          </w:tcPr>
          <w:p w14:paraId="372DB4E7" w14:textId="219C0D13" w:rsidR="007667D1" w:rsidRPr="00D15CAA" w:rsidRDefault="007667D1" w:rsidP="00197709">
            <w:r>
              <w:t>Contact with sharp objects.</w:t>
            </w:r>
          </w:p>
        </w:tc>
        <w:tc>
          <w:tcPr>
            <w:tcW w:w="1872" w:type="dxa"/>
            <w:vAlign w:val="center"/>
          </w:tcPr>
          <w:p w14:paraId="6F81D2C3" w14:textId="29B9AD77" w:rsidR="007667D1" w:rsidRPr="00D15CAA" w:rsidRDefault="007667D1" w:rsidP="00197709">
            <w:r>
              <w:t>Improper or no use of PPE (gloves, long sleeves, long pants, closed-toe shoes, etc.), and not handling object properly.</w:t>
            </w:r>
          </w:p>
        </w:tc>
        <w:tc>
          <w:tcPr>
            <w:tcW w:w="1872" w:type="dxa"/>
            <w:vAlign w:val="center"/>
          </w:tcPr>
          <w:p w14:paraId="3F88DDED" w14:textId="0BF0967D" w:rsidR="007667D1" w:rsidRPr="00D15CAA" w:rsidRDefault="007667D1" w:rsidP="00197709">
            <w:r>
              <w:t>Mild to severe cuts.</w:t>
            </w:r>
          </w:p>
        </w:tc>
        <w:tc>
          <w:tcPr>
            <w:tcW w:w="1052" w:type="dxa"/>
            <w:shd w:val="clear" w:color="auto" w:fill="F53738"/>
            <w:vAlign w:val="center"/>
          </w:tcPr>
          <w:p w14:paraId="627F82AA" w14:textId="1C522165" w:rsidR="007667D1" w:rsidRPr="00D15CAA" w:rsidRDefault="007667D1" w:rsidP="00197709">
            <w:pPr>
              <w:jc w:val="center"/>
            </w:pPr>
            <w:r>
              <w:t>3D</w:t>
            </w:r>
          </w:p>
        </w:tc>
        <w:tc>
          <w:tcPr>
            <w:tcW w:w="2088" w:type="dxa"/>
            <w:vAlign w:val="center"/>
          </w:tcPr>
          <w:p w14:paraId="50C4AF50" w14:textId="7A1332DD" w:rsidR="007667D1" w:rsidRPr="00D15CAA" w:rsidRDefault="007667D1" w:rsidP="00197709">
            <w:r>
              <w:t>Proper application of PPE and maintain sufficient caution while handling. Person is trained to handle tools and/or materials.</w:t>
            </w:r>
          </w:p>
        </w:tc>
        <w:tc>
          <w:tcPr>
            <w:tcW w:w="1032" w:type="dxa"/>
            <w:shd w:val="clear" w:color="auto" w:fill="A8D08D" w:themeFill="accent6" w:themeFillTint="99"/>
            <w:vAlign w:val="center"/>
          </w:tcPr>
          <w:p w14:paraId="403F3F60" w14:textId="206F725E" w:rsidR="007667D1" w:rsidRPr="00D15CAA" w:rsidRDefault="007667D1" w:rsidP="00197709">
            <w:pPr>
              <w:jc w:val="center"/>
            </w:pPr>
            <w:r>
              <w:t>2A</w:t>
            </w:r>
          </w:p>
        </w:tc>
      </w:tr>
      <w:tr w:rsidR="00644556" w:rsidRPr="00D15CAA" w14:paraId="1E8CE637" w14:textId="77777777" w:rsidTr="00235D75">
        <w:trPr>
          <w:trHeight w:val="277"/>
          <w:jc w:val="center"/>
        </w:trPr>
        <w:tc>
          <w:tcPr>
            <w:tcW w:w="1440" w:type="dxa"/>
            <w:vAlign w:val="center"/>
          </w:tcPr>
          <w:p w14:paraId="178D5102" w14:textId="411AC5BF" w:rsidR="007667D1" w:rsidRDefault="007667D1" w:rsidP="00197709">
            <w:r>
              <w:t>Allergy to epoxy or resin.</w:t>
            </w:r>
          </w:p>
        </w:tc>
        <w:tc>
          <w:tcPr>
            <w:tcW w:w="1872" w:type="dxa"/>
            <w:vAlign w:val="center"/>
          </w:tcPr>
          <w:p w14:paraId="23698209" w14:textId="5CDEF758" w:rsidR="007667D1" w:rsidRDefault="007667D1" w:rsidP="00197709">
            <w:r>
              <w:t>Improper or no use of PPE (gloves, long sleeves, long pants, closed-toe shoes, etc.), and prolonged exposure to substances.</w:t>
            </w:r>
          </w:p>
        </w:tc>
        <w:tc>
          <w:tcPr>
            <w:tcW w:w="1872" w:type="dxa"/>
            <w:vAlign w:val="center"/>
          </w:tcPr>
          <w:p w14:paraId="21AE519D" w14:textId="3065185B" w:rsidR="007667D1" w:rsidRDefault="007667D1" w:rsidP="00197709">
            <w:r>
              <w:t>Itching and rashes, chemical burns, and/or irritation in respiratory system.</w:t>
            </w:r>
          </w:p>
        </w:tc>
        <w:tc>
          <w:tcPr>
            <w:tcW w:w="1052" w:type="dxa"/>
            <w:shd w:val="clear" w:color="auto" w:fill="FFD966" w:themeFill="accent4" w:themeFillTint="99"/>
            <w:vAlign w:val="center"/>
          </w:tcPr>
          <w:p w14:paraId="377DAC4F" w14:textId="2E3B8B68" w:rsidR="007667D1" w:rsidRDefault="007667D1" w:rsidP="00197709">
            <w:pPr>
              <w:jc w:val="center"/>
            </w:pPr>
            <w:r>
              <w:t>3B</w:t>
            </w:r>
          </w:p>
        </w:tc>
        <w:tc>
          <w:tcPr>
            <w:tcW w:w="2088" w:type="dxa"/>
            <w:shd w:val="clear" w:color="auto" w:fill="auto"/>
            <w:vAlign w:val="center"/>
          </w:tcPr>
          <w:p w14:paraId="6B4815FC" w14:textId="724893E3" w:rsidR="007667D1" w:rsidRPr="00D15CAA" w:rsidRDefault="007667D1" w:rsidP="00197709">
            <w:r>
              <w:t>Proper application of PPE and maintain sufficient caution while handling. Person is trained to handle materials.</w:t>
            </w:r>
          </w:p>
        </w:tc>
        <w:tc>
          <w:tcPr>
            <w:tcW w:w="1032" w:type="dxa"/>
            <w:shd w:val="clear" w:color="auto" w:fill="A8D08D" w:themeFill="accent6" w:themeFillTint="99"/>
            <w:vAlign w:val="center"/>
          </w:tcPr>
          <w:p w14:paraId="478042BB" w14:textId="3C519ECB" w:rsidR="007667D1" w:rsidRDefault="007667D1" w:rsidP="00197709">
            <w:pPr>
              <w:jc w:val="center"/>
            </w:pPr>
            <w:r>
              <w:t>2A</w:t>
            </w:r>
          </w:p>
        </w:tc>
      </w:tr>
      <w:tr w:rsidR="00644556" w:rsidRPr="00D15CAA" w14:paraId="32B26515" w14:textId="77777777" w:rsidTr="00235D75">
        <w:trPr>
          <w:trHeight w:val="277"/>
          <w:jc w:val="center"/>
        </w:trPr>
        <w:tc>
          <w:tcPr>
            <w:tcW w:w="1440" w:type="dxa"/>
            <w:vAlign w:val="center"/>
          </w:tcPr>
          <w:p w14:paraId="53EE96FC" w14:textId="1E8A48E9" w:rsidR="003A0C5A" w:rsidRDefault="00036F1C" w:rsidP="00197709">
            <w:r>
              <w:t>Inj</w:t>
            </w:r>
            <w:r w:rsidR="00A509D0">
              <w:t xml:space="preserve">ury from </w:t>
            </w:r>
            <w:r w:rsidR="00D832B9">
              <w:t>rocket debris.</w:t>
            </w:r>
          </w:p>
        </w:tc>
        <w:tc>
          <w:tcPr>
            <w:tcW w:w="1872" w:type="dxa"/>
            <w:vAlign w:val="center"/>
          </w:tcPr>
          <w:p w14:paraId="032311E0" w14:textId="419B9932" w:rsidR="003A0C5A" w:rsidRDefault="005A3DE5" w:rsidP="00197709">
            <w:r>
              <w:t xml:space="preserve">Sections of rocket could break off and </w:t>
            </w:r>
            <w:r w:rsidR="00213355">
              <w:t>person</w:t>
            </w:r>
            <w:r w:rsidR="00CC2279">
              <w:t xml:space="preserve"> is u</w:t>
            </w:r>
            <w:r w:rsidR="00B014F1">
              <w:t>naware of surroundings</w:t>
            </w:r>
            <w:r w:rsidR="00EE69BD">
              <w:t>.</w:t>
            </w:r>
          </w:p>
        </w:tc>
        <w:tc>
          <w:tcPr>
            <w:tcW w:w="1872" w:type="dxa"/>
            <w:vAlign w:val="center"/>
          </w:tcPr>
          <w:p w14:paraId="7371670F" w14:textId="1AFE59A4" w:rsidR="003A0C5A" w:rsidRDefault="00EE69BD" w:rsidP="00197709">
            <w:r>
              <w:t>Bodily injury.</w:t>
            </w:r>
          </w:p>
        </w:tc>
        <w:tc>
          <w:tcPr>
            <w:tcW w:w="1052" w:type="dxa"/>
            <w:shd w:val="clear" w:color="auto" w:fill="F4B083" w:themeFill="accent2" w:themeFillTint="99"/>
            <w:vAlign w:val="center"/>
          </w:tcPr>
          <w:p w14:paraId="608B9C7E" w14:textId="30531812" w:rsidR="003A0C5A" w:rsidRDefault="00815E5F" w:rsidP="00197709">
            <w:pPr>
              <w:jc w:val="center"/>
            </w:pPr>
            <w:r>
              <w:t>3C</w:t>
            </w:r>
          </w:p>
        </w:tc>
        <w:tc>
          <w:tcPr>
            <w:tcW w:w="2088" w:type="dxa"/>
            <w:shd w:val="clear" w:color="auto" w:fill="auto"/>
            <w:vAlign w:val="center"/>
          </w:tcPr>
          <w:p w14:paraId="66FF69B5" w14:textId="4CE8E121" w:rsidR="003A0C5A" w:rsidRDefault="003E3FF7" w:rsidP="00197709">
            <w:r>
              <w:t xml:space="preserve">Maintain communication with events of launch and </w:t>
            </w:r>
            <w:r w:rsidR="00A4731F">
              <w:t>be cautious of surroundings.</w:t>
            </w:r>
          </w:p>
        </w:tc>
        <w:tc>
          <w:tcPr>
            <w:tcW w:w="1032" w:type="dxa"/>
            <w:shd w:val="clear" w:color="auto" w:fill="FFD966" w:themeFill="accent4" w:themeFillTint="99"/>
            <w:vAlign w:val="center"/>
          </w:tcPr>
          <w:p w14:paraId="6F874015" w14:textId="1E88CF10" w:rsidR="003A0C5A" w:rsidRDefault="00F27833" w:rsidP="00197709">
            <w:pPr>
              <w:jc w:val="center"/>
            </w:pPr>
            <w:r>
              <w:t>2B</w:t>
            </w:r>
          </w:p>
        </w:tc>
      </w:tr>
      <w:tr w:rsidR="00644556" w:rsidRPr="00D15CAA" w14:paraId="3571FDD1" w14:textId="77777777" w:rsidTr="00235D75">
        <w:trPr>
          <w:trHeight w:val="277"/>
          <w:jc w:val="center"/>
        </w:trPr>
        <w:tc>
          <w:tcPr>
            <w:tcW w:w="1440" w:type="dxa"/>
            <w:vAlign w:val="center"/>
          </w:tcPr>
          <w:p w14:paraId="17DC45E3" w14:textId="255EFBA0" w:rsidR="00AE6E74" w:rsidRDefault="000D7976" w:rsidP="00197709">
            <w:r>
              <w:t xml:space="preserve">Absence of </w:t>
            </w:r>
            <w:r w:rsidR="007B4A7D">
              <w:t>proper first aid</w:t>
            </w:r>
            <w:r w:rsidR="00017E3C">
              <w:t xml:space="preserve"> supplies.</w:t>
            </w:r>
          </w:p>
        </w:tc>
        <w:tc>
          <w:tcPr>
            <w:tcW w:w="1872" w:type="dxa"/>
            <w:vAlign w:val="center"/>
          </w:tcPr>
          <w:p w14:paraId="7871CC62" w14:textId="16287827" w:rsidR="00AE6E74" w:rsidRDefault="00017E3C" w:rsidP="00197709">
            <w:r>
              <w:t xml:space="preserve">Improper upkeep up first aid kit and </w:t>
            </w:r>
            <w:r w:rsidR="0095564B">
              <w:t xml:space="preserve">other safety supplies while operating </w:t>
            </w:r>
            <w:r w:rsidR="0094428D">
              <w:t>shop</w:t>
            </w:r>
            <w:r w:rsidR="00C811C5">
              <w:t>.</w:t>
            </w:r>
          </w:p>
        </w:tc>
        <w:tc>
          <w:tcPr>
            <w:tcW w:w="1872" w:type="dxa"/>
            <w:vAlign w:val="center"/>
          </w:tcPr>
          <w:p w14:paraId="40BAD146" w14:textId="7103D040" w:rsidR="00AE6E74" w:rsidRDefault="00087A2E" w:rsidP="00197709">
            <w:r>
              <w:t>Injuries could get out of hand</w:t>
            </w:r>
            <w:r w:rsidR="008503D0">
              <w:t>.</w:t>
            </w:r>
          </w:p>
        </w:tc>
        <w:tc>
          <w:tcPr>
            <w:tcW w:w="1052" w:type="dxa"/>
            <w:shd w:val="clear" w:color="auto" w:fill="FFD966" w:themeFill="accent4" w:themeFillTint="99"/>
            <w:vAlign w:val="center"/>
          </w:tcPr>
          <w:p w14:paraId="59FB4611" w14:textId="5082DCF8" w:rsidR="00AE6E74" w:rsidRDefault="004D0661" w:rsidP="00197709">
            <w:pPr>
              <w:jc w:val="center"/>
            </w:pPr>
            <w:r>
              <w:t>3</w:t>
            </w:r>
            <w:r w:rsidR="00B21845">
              <w:t>B</w:t>
            </w:r>
          </w:p>
        </w:tc>
        <w:tc>
          <w:tcPr>
            <w:tcW w:w="2088" w:type="dxa"/>
            <w:shd w:val="clear" w:color="auto" w:fill="auto"/>
            <w:vAlign w:val="center"/>
          </w:tcPr>
          <w:p w14:paraId="17BBD9A3" w14:textId="545E8339" w:rsidR="00AE6E74" w:rsidRPr="00D15CAA" w:rsidRDefault="00D60C15" w:rsidP="00197709">
            <w:r>
              <w:t xml:space="preserve">Properly </w:t>
            </w:r>
            <w:r w:rsidR="00AF3B76">
              <w:t>restock</w:t>
            </w:r>
            <w:r w:rsidR="00263153">
              <w:t xml:space="preserve"> first aid kit and </w:t>
            </w:r>
            <w:r w:rsidR="0045185A">
              <w:t>other safety supplies</w:t>
            </w:r>
            <w:r w:rsidR="001F4C02">
              <w:t xml:space="preserve">. Also, </w:t>
            </w:r>
            <w:r w:rsidR="00C70BB7">
              <w:t>maintain knowledge of how to address injuries.</w:t>
            </w:r>
          </w:p>
        </w:tc>
        <w:tc>
          <w:tcPr>
            <w:tcW w:w="1032" w:type="dxa"/>
            <w:shd w:val="clear" w:color="auto" w:fill="A8D08D" w:themeFill="accent6" w:themeFillTint="99"/>
            <w:vAlign w:val="center"/>
          </w:tcPr>
          <w:p w14:paraId="1C99056E" w14:textId="1DEA9E14" w:rsidR="00AE6E74" w:rsidRDefault="003A0C5A" w:rsidP="00197709">
            <w:pPr>
              <w:jc w:val="center"/>
            </w:pPr>
            <w:r>
              <w:t>1A</w:t>
            </w:r>
          </w:p>
        </w:tc>
      </w:tr>
      <w:tr w:rsidR="002305E0" w:rsidRPr="00D15CAA" w14:paraId="553B8EDF" w14:textId="77777777" w:rsidTr="00235D75">
        <w:trPr>
          <w:trHeight w:val="277"/>
          <w:jc w:val="center"/>
        </w:trPr>
        <w:tc>
          <w:tcPr>
            <w:tcW w:w="1440" w:type="dxa"/>
            <w:vAlign w:val="center"/>
          </w:tcPr>
          <w:p w14:paraId="25540B54" w14:textId="6A61D536" w:rsidR="002305E0" w:rsidRDefault="002305E0" w:rsidP="00197709">
            <w:r>
              <w:lastRenderedPageBreak/>
              <w:t>Contact with electricity.</w:t>
            </w:r>
          </w:p>
        </w:tc>
        <w:tc>
          <w:tcPr>
            <w:tcW w:w="1872" w:type="dxa"/>
            <w:vAlign w:val="center"/>
          </w:tcPr>
          <w:p w14:paraId="24436D42" w14:textId="35493A3C" w:rsidR="002305E0" w:rsidRDefault="002305E0" w:rsidP="00197709">
            <w:r>
              <w:t>Improper or no use of PPE (gloves, long sleeves, long pants, closed-toe shoes, etc.), and not handling properly. Live electrical wiring.</w:t>
            </w:r>
          </w:p>
        </w:tc>
        <w:tc>
          <w:tcPr>
            <w:tcW w:w="1872" w:type="dxa"/>
            <w:vAlign w:val="center"/>
          </w:tcPr>
          <w:p w14:paraId="49C34B5A" w14:textId="6EBF6A13" w:rsidR="002305E0" w:rsidRDefault="002305E0" w:rsidP="00197709">
            <w:r>
              <w:t>Mild to severe irritation or burn to skin.</w:t>
            </w:r>
            <w:r w:rsidR="00257257">
              <w:t xml:space="preserve"> </w:t>
            </w:r>
          </w:p>
        </w:tc>
        <w:tc>
          <w:tcPr>
            <w:tcW w:w="1052" w:type="dxa"/>
            <w:shd w:val="clear" w:color="auto" w:fill="F4B083" w:themeFill="accent2" w:themeFillTint="99"/>
            <w:vAlign w:val="center"/>
          </w:tcPr>
          <w:p w14:paraId="642E9562" w14:textId="0CBC1B26" w:rsidR="002305E0" w:rsidRDefault="002305E0" w:rsidP="00197709">
            <w:pPr>
              <w:jc w:val="center"/>
            </w:pPr>
            <w:r>
              <w:t>2D</w:t>
            </w:r>
          </w:p>
        </w:tc>
        <w:tc>
          <w:tcPr>
            <w:tcW w:w="2088" w:type="dxa"/>
            <w:shd w:val="clear" w:color="auto" w:fill="auto"/>
            <w:vAlign w:val="center"/>
          </w:tcPr>
          <w:p w14:paraId="6A25BAB3" w14:textId="50B607B1" w:rsidR="002305E0" w:rsidRDefault="002305E0" w:rsidP="00197709">
            <w:r>
              <w:t>Proper application of PPE and maintain sufficient caution while handling. Person is trained to handle materials.</w:t>
            </w:r>
          </w:p>
        </w:tc>
        <w:tc>
          <w:tcPr>
            <w:tcW w:w="1032" w:type="dxa"/>
            <w:shd w:val="clear" w:color="auto" w:fill="FFD966" w:themeFill="accent4" w:themeFillTint="99"/>
            <w:vAlign w:val="center"/>
          </w:tcPr>
          <w:p w14:paraId="447846A9" w14:textId="374D762A" w:rsidR="002305E0" w:rsidRDefault="002305E0" w:rsidP="00197709">
            <w:pPr>
              <w:jc w:val="center"/>
            </w:pPr>
            <w:r>
              <w:t>2B</w:t>
            </w:r>
          </w:p>
        </w:tc>
      </w:tr>
      <w:tr w:rsidR="005C36AC" w:rsidRPr="00D15CAA" w14:paraId="4EAFDF28" w14:textId="77777777" w:rsidTr="00235D75">
        <w:trPr>
          <w:trHeight w:val="277"/>
          <w:jc w:val="center"/>
        </w:trPr>
        <w:tc>
          <w:tcPr>
            <w:tcW w:w="1440" w:type="dxa"/>
            <w:vAlign w:val="center"/>
          </w:tcPr>
          <w:p w14:paraId="15A0F905" w14:textId="7A5ED7A3" w:rsidR="005C36AC" w:rsidRDefault="005C36AC" w:rsidP="00197709">
            <w:r>
              <w:t>Proximity to high-pressure event.</w:t>
            </w:r>
          </w:p>
        </w:tc>
        <w:tc>
          <w:tcPr>
            <w:tcW w:w="1872" w:type="dxa"/>
            <w:vAlign w:val="center"/>
          </w:tcPr>
          <w:p w14:paraId="5B7DE884" w14:textId="1ED08112" w:rsidR="005C36AC" w:rsidRDefault="005C36AC" w:rsidP="00197709">
            <w:r>
              <w:t>Over-pressured vessel by product malfunction or human error.</w:t>
            </w:r>
          </w:p>
        </w:tc>
        <w:tc>
          <w:tcPr>
            <w:tcW w:w="1872" w:type="dxa"/>
            <w:vAlign w:val="center"/>
          </w:tcPr>
          <w:p w14:paraId="084DF689" w14:textId="6E1F297D" w:rsidR="005C36AC" w:rsidRDefault="005C36AC" w:rsidP="00197709">
            <w:r>
              <w:t>Bodily injury, such as redness and burns, and/or ear damage.</w:t>
            </w:r>
          </w:p>
        </w:tc>
        <w:tc>
          <w:tcPr>
            <w:tcW w:w="1052" w:type="dxa"/>
            <w:shd w:val="clear" w:color="auto" w:fill="FFD966" w:themeFill="accent4" w:themeFillTint="99"/>
            <w:vAlign w:val="center"/>
          </w:tcPr>
          <w:p w14:paraId="31F78C6F" w14:textId="54A934A5" w:rsidR="005C36AC" w:rsidRDefault="005C36AC" w:rsidP="00197709">
            <w:pPr>
              <w:jc w:val="center"/>
            </w:pPr>
            <w:r>
              <w:t>3B</w:t>
            </w:r>
          </w:p>
        </w:tc>
        <w:tc>
          <w:tcPr>
            <w:tcW w:w="2088" w:type="dxa"/>
            <w:shd w:val="clear" w:color="auto" w:fill="auto"/>
            <w:vAlign w:val="center"/>
          </w:tcPr>
          <w:p w14:paraId="00D34DAD" w14:textId="481FDE99" w:rsidR="005C36AC" w:rsidRDefault="005C36AC" w:rsidP="00197709">
            <w:r>
              <w:t>Maintain high caution while handling. Person is trained to handle materials. Not overfilling vessels.</w:t>
            </w:r>
          </w:p>
        </w:tc>
        <w:tc>
          <w:tcPr>
            <w:tcW w:w="1032" w:type="dxa"/>
            <w:shd w:val="clear" w:color="auto" w:fill="FFD966" w:themeFill="accent4" w:themeFillTint="99"/>
            <w:vAlign w:val="center"/>
          </w:tcPr>
          <w:p w14:paraId="4557A709" w14:textId="7E47B7D9" w:rsidR="005C36AC" w:rsidRDefault="005C36AC" w:rsidP="00197709">
            <w:pPr>
              <w:jc w:val="center"/>
            </w:pPr>
            <w:r>
              <w:t>3A</w:t>
            </w:r>
          </w:p>
        </w:tc>
      </w:tr>
      <w:tr w:rsidR="00F57CAF" w:rsidRPr="00D15CAA" w14:paraId="2EF1CC2C" w14:textId="77777777" w:rsidTr="00235D75">
        <w:trPr>
          <w:trHeight w:val="277"/>
          <w:jc w:val="center"/>
        </w:trPr>
        <w:tc>
          <w:tcPr>
            <w:tcW w:w="1440" w:type="dxa"/>
            <w:vAlign w:val="center"/>
          </w:tcPr>
          <w:p w14:paraId="5BB26F10" w14:textId="4843F0FF" w:rsidR="00F57CAF" w:rsidRDefault="00F57CAF" w:rsidP="00197709">
            <w:r>
              <w:t>Proximity to explosive event.</w:t>
            </w:r>
          </w:p>
        </w:tc>
        <w:tc>
          <w:tcPr>
            <w:tcW w:w="1872" w:type="dxa"/>
            <w:vAlign w:val="center"/>
          </w:tcPr>
          <w:p w14:paraId="675B9233" w14:textId="02685170" w:rsidR="00F57CAF" w:rsidRDefault="00F57CAF" w:rsidP="00197709">
            <w:r>
              <w:t>Unaware of surroundings. Accidental initiation by product malfunction or human error.</w:t>
            </w:r>
          </w:p>
        </w:tc>
        <w:tc>
          <w:tcPr>
            <w:tcW w:w="1872" w:type="dxa"/>
            <w:vAlign w:val="center"/>
          </w:tcPr>
          <w:p w14:paraId="3F04A31E" w14:textId="17464A23" w:rsidR="00F57CAF" w:rsidRDefault="00F57CAF" w:rsidP="00197709">
            <w:r>
              <w:t>Bodily injury, such as redness and burns, and/or ear damage.</w:t>
            </w:r>
          </w:p>
        </w:tc>
        <w:tc>
          <w:tcPr>
            <w:tcW w:w="1052" w:type="dxa"/>
            <w:shd w:val="clear" w:color="auto" w:fill="FFD966" w:themeFill="accent4" w:themeFillTint="99"/>
            <w:vAlign w:val="center"/>
          </w:tcPr>
          <w:p w14:paraId="2FF281A7" w14:textId="7E9E87B5" w:rsidR="00F57CAF" w:rsidRDefault="00F57CAF" w:rsidP="00197709">
            <w:pPr>
              <w:jc w:val="center"/>
            </w:pPr>
            <w:r>
              <w:t>4B</w:t>
            </w:r>
          </w:p>
        </w:tc>
        <w:tc>
          <w:tcPr>
            <w:tcW w:w="2088" w:type="dxa"/>
            <w:shd w:val="clear" w:color="auto" w:fill="auto"/>
            <w:vAlign w:val="center"/>
          </w:tcPr>
          <w:p w14:paraId="0564AFA6" w14:textId="64013D18" w:rsidR="00F57CAF" w:rsidRDefault="003B0876" w:rsidP="00197709">
            <w:r>
              <w:t>Minimize people handling. Maintain high caution while handling. Person is trained to handle materials</w:t>
            </w:r>
            <w:r w:rsidR="00470921">
              <w:t>. Isolate firing mechanism until clear range.</w:t>
            </w:r>
          </w:p>
        </w:tc>
        <w:tc>
          <w:tcPr>
            <w:tcW w:w="1032" w:type="dxa"/>
            <w:shd w:val="clear" w:color="auto" w:fill="FFD966" w:themeFill="accent4" w:themeFillTint="99"/>
            <w:vAlign w:val="center"/>
          </w:tcPr>
          <w:p w14:paraId="02B32DD4" w14:textId="16CEA1DA" w:rsidR="00F57CAF" w:rsidRDefault="00023918" w:rsidP="00197709">
            <w:pPr>
              <w:jc w:val="center"/>
            </w:pPr>
            <w:r>
              <w:t>4A</w:t>
            </w:r>
          </w:p>
        </w:tc>
      </w:tr>
      <w:tr w:rsidR="005C36AC" w:rsidRPr="00D15CAA" w14:paraId="36A83127" w14:textId="77777777" w:rsidTr="00235D75">
        <w:trPr>
          <w:trHeight w:val="277"/>
          <w:jc w:val="center"/>
        </w:trPr>
        <w:tc>
          <w:tcPr>
            <w:tcW w:w="1440" w:type="dxa"/>
            <w:vAlign w:val="center"/>
          </w:tcPr>
          <w:p w14:paraId="41B5857B" w14:textId="4CD78446" w:rsidR="005C36AC" w:rsidRDefault="005C36AC" w:rsidP="00197709">
            <w:r>
              <w:t>Proximity to combustion event.</w:t>
            </w:r>
          </w:p>
        </w:tc>
        <w:tc>
          <w:tcPr>
            <w:tcW w:w="1872" w:type="dxa"/>
            <w:vAlign w:val="center"/>
          </w:tcPr>
          <w:p w14:paraId="6BCE8870" w14:textId="77D16B19" w:rsidR="005C36AC" w:rsidRDefault="005C36AC" w:rsidP="00197709">
            <w:r>
              <w:t>Intentional or unintentional ignition of motor. Product malfunction or human error.</w:t>
            </w:r>
          </w:p>
        </w:tc>
        <w:tc>
          <w:tcPr>
            <w:tcW w:w="1872" w:type="dxa"/>
            <w:vAlign w:val="center"/>
          </w:tcPr>
          <w:p w14:paraId="6D5518D6" w14:textId="2FC18D19" w:rsidR="005C36AC" w:rsidRDefault="005C36AC" w:rsidP="00197709">
            <w:r>
              <w:t>Bodily injury, such as redness and burns, and/or ear damage.</w:t>
            </w:r>
          </w:p>
        </w:tc>
        <w:tc>
          <w:tcPr>
            <w:tcW w:w="1052" w:type="dxa"/>
            <w:shd w:val="clear" w:color="auto" w:fill="FFD966" w:themeFill="accent4" w:themeFillTint="99"/>
            <w:vAlign w:val="center"/>
          </w:tcPr>
          <w:p w14:paraId="74A6B603" w14:textId="7395B445" w:rsidR="005C36AC" w:rsidRDefault="005C36AC" w:rsidP="00197709">
            <w:pPr>
              <w:jc w:val="center"/>
            </w:pPr>
            <w:r>
              <w:t>4B</w:t>
            </w:r>
          </w:p>
        </w:tc>
        <w:tc>
          <w:tcPr>
            <w:tcW w:w="2088" w:type="dxa"/>
            <w:shd w:val="clear" w:color="auto" w:fill="auto"/>
            <w:vAlign w:val="center"/>
          </w:tcPr>
          <w:p w14:paraId="3AA17D10" w14:textId="2EDBE960" w:rsidR="005C36AC" w:rsidRDefault="005C36AC" w:rsidP="00197709">
            <w:r>
              <w:t>Minimize people handling. Maintain high caution while handling. Person is trained to handle materials. Isolate firing mechanism until clear range.</w:t>
            </w:r>
          </w:p>
        </w:tc>
        <w:tc>
          <w:tcPr>
            <w:tcW w:w="1032" w:type="dxa"/>
            <w:shd w:val="clear" w:color="auto" w:fill="FFD966" w:themeFill="accent4" w:themeFillTint="99"/>
            <w:vAlign w:val="center"/>
          </w:tcPr>
          <w:p w14:paraId="60479EE9" w14:textId="4EEDB645" w:rsidR="005C36AC" w:rsidRDefault="00023918" w:rsidP="00197709">
            <w:pPr>
              <w:jc w:val="center"/>
            </w:pPr>
            <w:r>
              <w:t>4A</w:t>
            </w:r>
          </w:p>
        </w:tc>
      </w:tr>
      <w:tr w:rsidR="005C36AC" w:rsidRPr="00D15CAA" w14:paraId="1907F1B2" w14:textId="71BCC65F" w:rsidTr="00235D75">
        <w:trPr>
          <w:trHeight w:val="292"/>
          <w:jc w:val="center"/>
        </w:trPr>
        <w:tc>
          <w:tcPr>
            <w:tcW w:w="9356" w:type="dxa"/>
            <w:gridSpan w:val="6"/>
            <w:shd w:val="clear" w:color="auto" w:fill="D9D9D9" w:themeFill="background1" w:themeFillShade="D9"/>
            <w:vAlign w:val="center"/>
          </w:tcPr>
          <w:p w14:paraId="7213302E" w14:textId="795CBDF6" w:rsidR="005C36AC" w:rsidRPr="00D15CAA" w:rsidRDefault="005C36AC" w:rsidP="00197709">
            <w:pPr>
              <w:jc w:val="center"/>
            </w:pPr>
            <w:r>
              <w:t>Personnel Hazards due to Environmental Causes</w:t>
            </w:r>
          </w:p>
        </w:tc>
      </w:tr>
      <w:tr w:rsidR="005C36AC" w:rsidRPr="00D15CAA" w14:paraId="2167863D" w14:textId="4386C7D9" w:rsidTr="00235D75">
        <w:trPr>
          <w:trHeight w:val="277"/>
          <w:jc w:val="center"/>
        </w:trPr>
        <w:tc>
          <w:tcPr>
            <w:tcW w:w="1440" w:type="dxa"/>
            <w:vAlign w:val="center"/>
          </w:tcPr>
          <w:p w14:paraId="60CFF95A" w14:textId="0B248BE2" w:rsidR="005C36AC" w:rsidRPr="00D15CAA" w:rsidRDefault="005C36AC" w:rsidP="00197709">
            <w:r>
              <w:t>Allergies from outdoor activities, such as launch day.</w:t>
            </w:r>
          </w:p>
        </w:tc>
        <w:tc>
          <w:tcPr>
            <w:tcW w:w="1872" w:type="dxa"/>
            <w:vAlign w:val="center"/>
          </w:tcPr>
          <w:p w14:paraId="259DDAAC" w14:textId="4E271193" w:rsidR="005C36AC" w:rsidRPr="00D15CAA" w:rsidRDefault="005C36AC" w:rsidP="00197709">
            <w:r>
              <w:t>Too much pollen or prolonged exposure.</w:t>
            </w:r>
          </w:p>
        </w:tc>
        <w:tc>
          <w:tcPr>
            <w:tcW w:w="1872" w:type="dxa"/>
            <w:vAlign w:val="center"/>
          </w:tcPr>
          <w:p w14:paraId="4A8611A0" w14:textId="45E60BC1" w:rsidR="005C36AC" w:rsidRPr="00D15CAA" w:rsidRDefault="005C36AC" w:rsidP="00197709">
            <w:r>
              <w:t>Itching, rashes, and/or irritation in respiratory system.</w:t>
            </w:r>
          </w:p>
        </w:tc>
        <w:tc>
          <w:tcPr>
            <w:tcW w:w="1052" w:type="dxa"/>
            <w:shd w:val="clear" w:color="auto" w:fill="FFD966" w:themeFill="accent4" w:themeFillTint="99"/>
            <w:vAlign w:val="center"/>
          </w:tcPr>
          <w:p w14:paraId="33DABE52" w14:textId="4DE2D0A8" w:rsidR="005C36AC" w:rsidRPr="00D15CAA" w:rsidRDefault="005C36AC" w:rsidP="00197709">
            <w:pPr>
              <w:jc w:val="center"/>
            </w:pPr>
            <w:r>
              <w:t>2B</w:t>
            </w:r>
          </w:p>
        </w:tc>
        <w:tc>
          <w:tcPr>
            <w:tcW w:w="2088" w:type="dxa"/>
            <w:vAlign w:val="center"/>
          </w:tcPr>
          <w:p w14:paraId="69C40E5A" w14:textId="006989B3" w:rsidR="005C36AC" w:rsidRPr="00D15CAA" w:rsidRDefault="005C36AC" w:rsidP="00197709">
            <w:r>
              <w:t>Reduce long outdoor exposure.</w:t>
            </w:r>
          </w:p>
        </w:tc>
        <w:tc>
          <w:tcPr>
            <w:tcW w:w="1032" w:type="dxa"/>
            <w:shd w:val="clear" w:color="auto" w:fill="A8D08D" w:themeFill="accent6" w:themeFillTint="99"/>
            <w:vAlign w:val="center"/>
          </w:tcPr>
          <w:p w14:paraId="24ADA2EE" w14:textId="699E62A0" w:rsidR="005C36AC" w:rsidRPr="00D15CAA" w:rsidRDefault="005C36AC" w:rsidP="00197709">
            <w:pPr>
              <w:jc w:val="center"/>
            </w:pPr>
            <w:r>
              <w:t>1A</w:t>
            </w:r>
          </w:p>
        </w:tc>
      </w:tr>
      <w:tr w:rsidR="005C36AC" w:rsidRPr="00D15CAA" w14:paraId="5005EAD7" w14:textId="77777777" w:rsidTr="00235D75">
        <w:trPr>
          <w:trHeight w:val="277"/>
          <w:jc w:val="center"/>
        </w:trPr>
        <w:tc>
          <w:tcPr>
            <w:tcW w:w="1440" w:type="dxa"/>
            <w:vAlign w:val="center"/>
          </w:tcPr>
          <w:p w14:paraId="4A382FD0" w14:textId="453907B0" w:rsidR="005C36AC" w:rsidRDefault="005C36AC" w:rsidP="00197709">
            <w:r>
              <w:t>Exposure to illness, such as cold or flu.</w:t>
            </w:r>
          </w:p>
        </w:tc>
        <w:tc>
          <w:tcPr>
            <w:tcW w:w="1872" w:type="dxa"/>
            <w:vAlign w:val="center"/>
          </w:tcPr>
          <w:p w14:paraId="688F1002" w14:textId="383AA988" w:rsidR="005C36AC" w:rsidRPr="00D15CAA" w:rsidRDefault="005C36AC" w:rsidP="00197709">
            <w:r>
              <w:t>Near others in crowd who are sick. Improper or no use of face masks when feeling ill around others.</w:t>
            </w:r>
          </w:p>
        </w:tc>
        <w:tc>
          <w:tcPr>
            <w:tcW w:w="1872" w:type="dxa"/>
            <w:vAlign w:val="center"/>
          </w:tcPr>
          <w:p w14:paraId="53660793" w14:textId="3BCCC8A7" w:rsidR="005C36AC" w:rsidRPr="00D15CAA" w:rsidRDefault="005C36AC" w:rsidP="00197709">
            <w:r>
              <w:t>Cold or flu like symptoms.</w:t>
            </w:r>
          </w:p>
        </w:tc>
        <w:tc>
          <w:tcPr>
            <w:tcW w:w="1052" w:type="dxa"/>
            <w:shd w:val="clear" w:color="auto" w:fill="FFD966" w:themeFill="accent4" w:themeFillTint="99"/>
            <w:vAlign w:val="center"/>
          </w:tcPr>
          <w:p w14:paraId="0C3D6CFE" w14:textId="2B28D4A0" w:rsidR="005C36AC" w:rsidRPr="00D15CAA" w:rsidRDefault="005C36AC" w:rsidP="00197709">
            <w:pPr>
              <w:jc w:val="center"/>
            </w:pPr>
            <w:r>
              <w:t>2B</w:t>
            </w:r>
          </w:p>
        </w:tc>
        <w:tc>
          <w:tcPr>
            <w:tcW w:w="2088" w:type="dxa"/>
            <w:vAlign w:val="center"/>
          </w:tcPr>
          <w:p w14:paraId="2B8B16E7" w14:textId="077D1F80" w:rsidR="005C36AC" w:rsidRPr="00D15CAA" w:rsidRDefault="005C36AC" w:rsidP="00197709">
            <w:r>
              <w:t>If falling ill or near someone ill, communicate with team and wear face mask.</w:t>
            </w:r>
          </w:p>
        </w:tc>
        <w:tc>
          <w:tcPr>
            <w:tcW w:w="1032" w:type="dxa"/>
            <w:shd w:val="clear" w:color="auto" w:fill="A8D08D" w:themeFill="accent6" w:themeFillTint="99"/>
            <w:vAlign w:val="center"/>
          </w:tcPr>
          <w:p w14:paraId="11FA7277" w14:textId="1133D4AE" w:rsidR="005C36AC" w:rsidRPr="00D15CAA" w:rsidRDefault="005C36AC" w:rsidP="00197709">
            <w:pPr>
              <w:jc w:val="center"/>
            </w:pPr>
            <w:r>
              <w:t>1B</w:t>
            </w:r>
          </w:p>
        </w:tc>
      </w:tr>
      <w:tr w:rsidR="005C36AC" w:rsidRPr="00D15CAA" w14:paraId="17E1A546" w14:textId="77777777" w:rsidTr="00235D75">
        <w:trPr>
          <w:trHeight w:val="277"/>
          <w:jc w:val="center"/>
        </w:trPr>
        <w:tc>
          <w:tcPr>
            <w:tcW w:w="1440" w:type="dxa"/>
            <w:vAlign w:val="center"/>
          </w:tcPr>
          <w:p w14:paraId="48FD6D4A" w14:textId="6DABF4D9" w:rsidR="005C36AC" w:rsidRDefault="005C36AC" w:rsidP="00197709">
            <w:r>
              <w:lastRenderedPageBreak/>
              <w:t>Eye sensitivity from sun or bright sky.</w:t>
            </w:r>
          </w:p>
        </w:tc>
        <w:tc>
          <w:tcPr>
            <w:tcW w:w="1872" w:type="dxa"/>
            <w:vAlign w:val="center"/>
          </w:tcPr>
          <w:p w14:paraId="3D569423" w14:textId="22299F26" w:rsidR="005C36AC" w:rsidRPr="00D15CAA" w:rsidRDefault="005C36AC" w:rsidP="00197709">
            <w:r>
              <w:t>Observing rocket throughout launch during sunny day.</w:t>
            </w:r>
          </w:p>
        </w:tc>
        <w:tc>
          <w:tcPr>
            <w:tcW w:w="1872" w:type="dxa"/>
            <w:vAlign w:val="center"/>
          </w:tcPr>
          <w:p w14:paraId="3D7DDDE7" w14:textId="35BBE554" w:rsidR="005C36AC" w:rsidRPr="00D15CAA" w:rsidRDefault="005C36AC" w:rsidP="00197709">
            <w:r>
              <w:t>Temporary to permanent blindness and/or eye irritation.</w:t>
            </w:r>
          </w:p>
        </w:tc>
        <w:tc>
          <w:tcPr>
            <w:tcW w:w="1052" w:type="dxa"/>
            <w:shd w:val="clear" w:color="auto" w:fill="FFD966" w:themeFill="accent4" w:themeFillTint="99"/>
            <w:vAlign w:val="center"/>
          </w:tcPr>
          <w:p w14:paraId="20B6C2EF" w14:textId="1FF42749" w:rsidR="005C36AC" w:rsidRPr="00D15CAA" w:rsidRDefault="005C36AC" w:rsidP="00197709">
            <w:pPr>
              <w:jc w:val="center"/>
            </w:pPr>
            <w:r>
              <w:t>1C</w:t>
            </w:r>
          </w:p>
        </w:tc>
        <w:tc>
          <w:tcPr>
            <w:tcW w:w="2088" w:type="dxa"/>
            <w:vAlign w:val="center"/>
          </w:tcPr>
          <w:p w14:paraId="1E610066" w14:textId="67A3C83B" w:rsidR="005C36AC" w:rsidRPr="00D15CAA" w:rsidRDefault="005C36AC" w:rsidP="00197709">
            <w:r>
              <w:t>Wear protective eyewear, and do not look into sky for prolonged periods of time.</w:t>
            </w:r>
          </w:p>
        </w:tc>
        <w:tc>
          <w:tcPr>
            <w:tcW w:w="1032" w:type="dxa"/>
            <w:shd w:val="clear" w:color="auto" w:fill="A8D08D" w:themeFill="accent6" w:themeFillTint="99"/>
            <w:vAlign w:val="center"/>
          </w:tcPr>
          <w:p w14:paraId="0A591E07" w14:textId="06B1B56B" w:rsidR="005C36AC" w:rsidRPr="00D15CAA" w:rsidRDefault="005C36AC" w:rsidP="00197709">
            <w:pPr>
              <w:jc w:val="center"/>
            </w:pPr>
            <w:r>
              <w:t>1B</w:t>
            </w:r>
          </w:p>
        </w:tc>
      </w:tr>
      <w:tr w:rsidR="005C36AC" w:rsidRPr="00D15CAA" w14:paraId="4F36A6F5" w14:textId="77777777" w:rsidTr="00235D75">
        <w:trPr>
          <w:trHeight w:val="277"/>
          <w:jc w:val="center"/>
        </w:trPr>
        <w:tc>
          <w:tcPr>
            <w:tcW w:w="1440" w:type="dxa"/>
            <w:vAlign w:val="center"/>
          </w:tcPr>
          <w:p w14:paraId="529195A9" w14:textId="741CC17F" w:rsidR="005C36AC" w:rsidRDefault="005C36AC" w:rsidP="00197709">
            <w:r>
              <w:t>Skin sensitivity from sun exposure.</w:t>
            </w:r>
          </w:p>
        </w:tc>
        <w:tc>
          <w:tcPr>
            <w:tcW w:w="1872" w:type="dxa"/>
            <w:vAlign w:val="center"/>
          </w:tcPr>
          <w:p w14:paraId="36274B76" w14:textId="323FB74A" w:rsidR="005C36AC" w:rsidRPr="00D15CAA" w:rsidRDefault="005C36AC" w:rsidP="00197709">
            <w:r>
              <w:t>Prolonged exposure outdoors on day with high UV index.</w:t>
            </w:r>
          </w:p>
        </w:tc>
        <w:tc>
          <w:tcPr>
            <w:tcW w:w="1872" w:type="dxa"/>
            <w:vAlign w:val="center"/>
          </w:tcPr>
          <w:p w14:paraId="1C86CA42" w14:textId="1B242E61" w:rsidR="005C36AC" w:rsidRPr="00D15CAA" w:rsidRDefault="005C36AC" w:rsidP="00197709">
            <w:r>
              <w:t>Skin redness, irritations, and/or burns.</w:t>
            </w:r>
          </w:p>
        </w:tc>
        <w:tc>
          <w:tcPr>
            <w:tcW w:w="1052" w:type="dxa"/>
            <w:shd w:val="clear" w:color="auto" w:fill="FFD966" w:themeFill="accent4" w:themeFillTint="99"/>
            <w:vAlign w:val="center"/>
          </w:tcPr>
          <w:p w14:paraId="7A09F807" w14:textId="5A247C2E" w:rsidR="005C36AC" w:rsidRPr="00D15CAA" w:rsidRDefault="005C36AC" w:rsidP="00197709">
            <w:pPr>
              <w:jc w:val="center"/>
            </w:pPr>
            <w:r>
              <w:t>2C</w:t>
            </w:r>
          </w:p>
        </w:tc>
        <w:tc>
          <w:tcPr>
            <w:tcW w:w="2088" w:type="dxa"/>
            <w:vAlign w:val="center"/>
          </w:tcPr>
          <w:p w14:paraId="6B7D0B44" w14:textId="13B87CBF" w:rsidR="005C36AC" w:rsidRPr="00D15CAA" w:rsidRDefault="005C36AC" w:rsidP="00197709">
            <w:r>
              <w:t>Wear protective sun care and/or long sleeves and pants. Reduce sun exposure.</w:t>
            </w:r>
          </w:p>
        </w:tc>
        <w:tc>
          <w:tcPr>
            <w:tcW w:w="1032" w:type="dxa"/>
            <w:shd w:val="clear" w:color="auto" w:fill="FFD966" w:themeFill="accent4" w:themeFillTint="99"/>
            <w:vAlign w:val="center"/>
          </w:tcPr>
          <w:p w14:paraId="3726311B" w14:textId="5134B9C3" w:rsidR="005C36AC" w:rsidRPr="00D15CAA" w:rsidRDefault="005C36AC" w:rsidP="00197709">
            <w:pPr>
              <w:jc w:val="center"/>
            </w:pPr>
            <w:r>
              <w:t>1C</w:t>
            </w:r>
          </w:p>
        </w:tc>
      </w:tr>
      <w:tr w:rsidR="005C36AC" w:rsidRPr="00D15CAA" w14:paraId="27DDE5E6" w14:textId="77777777" w:rsidTr="00235D75">
        <w:trPr>
          <w:trHeight w:val="144"/>
          <w:jc w:val="center"/>
        </w:trPr>
        <w:tc>
          <w:tcPr>
            <w:tcW w:w="1440" w:type="dxa"/>
            <w:vAlign w:val="center"/>
          </w:tcPr>
          <w:p w14:paraId="6CA46642" w14:textId="7ED7EAAB" w:rsidR="005C36AC" w:rsidRDefault="005C36AC" w:rsidP="00197709">
            <w:r>
              <w:t>Bug bites or stings.</w:t>
            </w:r>
          </w:p>
        </w:tc>
        <w:tc>
          <w:tcPr>
            <w:tcW w:w="1872" w:type="dxa"/>
            <w:vAlign w:val="center"/>
          </w:tcPr>
          <w:p w14:paraId="79F3D328" w14:textId="2EBE9DBB" w:rsidR="005C36AC" w:rsidRPr="00D15CAA" w:rsidRDefault="005C36AC" w:rsidP="00197709">
            <w:r>
              <w:t>Prolonged exposure outdoors within wildlife.</w:t>
            </w:r>
          </w:p>
        </w:tc>
        <w:tc>
          <w:tcPr>
            <w:tcW w:w="1872" w:type="dxa"/>
            <w:vAlign w:val="center"/>
          </w:tcPr>
          <w:p w14:paraId="19F89600" w14:textId="7A4341B1" w:rsidR="005C36AC" w:rsidRPr="00D15CAA" w:rsidRDefault="005C36AC" w:rsidP="00197709">
            <w:r>
              <w:t>Skin redness, irritations, and/or rash. Respiratory problems and bodily shock.</w:t>
            </w:r>
          </w:p>
        </w:tc>
        <w:tc>
          <w:tcPr>
            <w:tcW w:w="1052" w:type="dxa"/>
            <w:shd w:val="clear" w:color="auto" w:fill="F4B083" w:themeFill="accent2" w:themeFillTint="99"/>
            <w:vAlign w:val="center"/>
          </w:tcPr>
          <w:p w14:paraId="709F4A33" w14:textId="7FE9B6D3" w:rsidR="005C36AC" w:rsidRPr="00D15CAA" w:rsidRDefault="005C36AC" w:rsidP="00197709">
            <w:pPr>
              <w:jc w:val="center"/>
            </w:pPr>
            <w:r>
              <w:t>3C</w:t>
            </w:r>
          </w:p>
        </w:tc>
        <w:tc>
          <w:tcPr>
            <w:tcW w:w="2088" w:type="dxa"/>
            <w:vAlign w:val="center"/>
          </w:tcPr>
          <w:p w14:paraId="29EE7C51" w14:textId="6ECA2DB3" w:rsidR="005C36AC" w:rsidRPr="00D15CAA" w:rsidRDefault="005C36AC" w:rsidP="00197709">
            <w:r>
              <w:t>Use bug spray. Knowledge of allergies and proper use of allergy medication.</w:t>
            </w:r>
          </w:p>
        </w:tc>
        <w:tc>
          <w:tcPr>
            <w:tcW w:w="1032" w:type="dxa"/>
            <w:shd w:val="clear" w:color="auto" w:fill="FFD966" w:themeFill="accent4" w:themeFillTint="99"/>
            <w:vAlign w:val="center"/>
          </w:tcPr>
          <w:p w14:paraId="3D23F795" w14:textId="6201CE00" w:rsidR="005C36AC" w:rsidRPr="00D15CAA" w:rsidRDefault="005C36AC" w:rsidP="00197709">
            <w:pPr>
              <w:jc w:val="center"/>
            </w:pPr>
            <w:r>
              <w:t>3A</w:t>
            </w:r>
          </w:p>
        </w:tc>
      </w:tr>
      <w:tr w:rsidR="005C36AC" w:rsidRPr="00D15CAA" w14:paraId="1EFD4E65" w14:textId="77777777" w:rsidTr="00235D75">
        <w:trPr>
          <w:trHeight w:val="277"/>
          <w:jc w:val="center"/>
        </w:trPr>
        <w:tc>
          <w:tcPr>
            <w:tcW w:w="1440" w:type="dxa"/>
            <w:vAlign w:val="center"/>
          </w:tcPr>
          <w:p w14:paraId="2A3F6CA7" w14:textId="3DB279DE" w:rsidR="005C36AC" w:rsidRDefault="005C36AC" w:rsidP="00197709">
            <w:r>
              <w:t>Falling into body of water, such as puddles or lakes.</w:t>
            </w:r>
          </w:p>
        </w:tc>
        <w:tc>
          <w:tcPr>
            <w:tcW w:w="1872" w:type="dxa"/>
            <w:vAlign w:val="center"/>
          </w:tcPr>
          <w:p w14:paraId="5E381E14" w14:textId="6E1F119A" w:rsidR="005C36AC" w:rsidRPr="00D15CAA" w:rsidRDefault="005C36AC" w:rsidP="00197709">
            <w:r>
              <w:t>Lack of attention to surroundings during tests and launch days.</w:t>
            </w:r>
          </w:p>
        </w:tc>
        <w:tc>
          <w:tcPr>
            <w:tcW w:w="1872" w:type="dxa"/>
            <w:vAlign w:val="center"/>
          </w:tcPr>
          <w:p w14:paraId="29E6D62F" w14:textId="64BFB806" w:rsidR="005C36AC" w:rsidRPr="00D15CAA" w:rsidRDefault="005C36AC" w:rsidP="00197709">
            <w:r>
              <w:t xml:space="preserve">Bodily injury. Wet clothes and/or shoes. </w:t>
            </w:r>
          </w:p>
        </w:tc>
        <w:tc>
          <w:tcPr>
            <w:tcW w:w="1052" w:type="dxa"/>
            <w:shd w:val="clear" w:color="auto" w:fill="A8D08D" w:themeFill="accent6" w:themeFillTint="99"/>
            <w:vAlign w:val="center"/>
          </w:tcPr>
          <w:p w14:paraId="17B398A7" w14:textId="69476E54" w:rsidR="005C36AC" w:rsidRPr="00D15CAA" w:rsidRDefault="005C36AC" w:rsidP="00197709">
            <w:pPr>
              <w:jc w:val="center"/>
            </w:pPr>
            <w:r>
              <w:t>2A</w:t>
            </w:r>
          </w:p>
        </w:tc>
        <w:tc>
          <w:tcPr>
            <w:tcW w:w="2088" w:type="dxa"/>
            <w:vAlign w:val="center"/>
          </w:tcPr>
          <w:p w14:paraId="5FF3EE65" w14:textId="1F4F912C" w:rsidR="005C36AC" w:rsidRPr="00D15CAA" w:rsidRDefault="005C36AC" w:rsidP="00197709">
            <w:r>
              <w:t>Aware of surroundings.</w:t>
            </w:r>
          </w:p>
        </w:tc>
        <w:tc>
          <w:tcPr>
            <w:tcW w:w="1032" w:type="dxa"/>
            <w:shd w:val="clear" w:color="auto" w:fill="A8D08D" w:themeFill="accent6" w:themeFillTint="99"/>
            <w:vAlign w:val="center"/>
          </w:tcPr>
          <w:p w14:paraId="2C0D8D95" w14:textId="57AB5F5A" w:rsidR="005C36AC" w:rsidRPr="00D15CAA" w:rsidRDefault="005C36AC" w:rsidP="00197709">
            <w:pPr>
              <w:jc w:val="center"/>
            </w:pPr>
            <w:r>
              <w:t>1A</w:t>
            </w:r>
          </w:p>
        </w:tc>
      </w:tr>
      <w:tr w:rsidR="005C36AC" w:rsidRPr="00D15CAA" w14:paraId="518F5745" w14:textId="77777777" w:rsidTr="00235D75">
        <w:trPr>
          <w:trHeight w:val="277"/>
          <w:jc w:val="center"/>
        </w:trPr>
        <w:tc>
          <w:tcPr>
            <w:tcW w:w="1440" w:type="dxa"/>
            <w:vAlign w:val="center"/>
          </w:tcPr>
          <w:p w14:paraId="260E5037" w14:textId="3924682F" w:rsidR="005C36AC" w:rsidRDefault="005C36AC" w:rsidP="00197709">
            <w:r>
              <w:t>Trips or falls.</w:t>
            </w:r>
          </w:p>
        </w:tc>
        <w:tc>
          <w:tcPr>
            <w:tcW w:w="1872" w:type="dxa"/>
            <w:vAlign w:val="center"/>
          </w:tcPr>
          <w:p w14:paraId="0E280581" w14:textId="2A784FE6" w:rsidR="005C36AC" w:rsidRPr="00D15CAA" w:rsidRDefault="005C36AC" w:rsidP="00197709">
            <w:r>
              <w:t>Lack of attention to surroundings during tests and launch days.</w:t>
            </w:r>
          </w:p>
        </w:tc>
        <w:tc>
          <w:tcPr>
            <w:tcW w:w="1872" w:type="dxa"/>
            <w:vAlign w:val="center"/>
          </w:tcPr>
          <w:p w14:paraId="3067F032" w14:textId="3FBEDAF2" w:rsidR="005C36AC" w:rsidRPr="00D15CAA" w:rsidRDefault="005C36AC" w:rsidP="00197709">
            <w:r>
              <w:t>Cuts and scrapes.</w:t>
            </w:r>
          </w:p>
        </w:tc>
        <w:tc>
          <w:tcPr>
            <w:tcW w:w="1052" w:type="dxa"/>
            <w:shd w:val="clear" w:color="auto" w:fill="FFD966" w:themeFill="accent4" w:themeFillTint="99"/>
            <w:vAlign w:val="center"/>
          </w:tcPr>
          <w:p w14:paraId="1E7668D6" w14:textId="4AAE7AC6" w:rsidR="005C36AC" w:rsidRPr="00D15CAA" w:rsidRDefault="005C36AC" w:rsidP="00197709">
            <w:pPr>
              <w:jc w:val="center"/>
            </w:pPr>
            <w:r>
              <w:t>2B</w:t>
            </w:r>
          </w:p>
        </w:tc>
        <w:tc>
          <w:tcPr>
            <w:tcW w:w="2088" w:type="dxa"/>
            <w:vAlign w:val="center"/>
          </w:tcPr>
          <w:p w14:paraId="3FA095D6" w14:textId="30BAB25C" w:rsidR="005C36AC" w:rsidRPr="00D15CAA" w:rsidRDefault="005C36AC" w:rsidP="00197709">
            <w:r>
              <w:t>Aware of surroundings.</w:t>
            </w:r>
          </w:p>
        </w:tc>
        <w:tc>
          <w:tcPr>
            <w:tcW w:w="1032" w:type="dxa"/>
            <w:shd w:val="clear" w:color="auto" w:fill="A8D08D" w:themeFill="accent6" w:themeFillTint="99"/>
            <w:vAlign w:val="center"/>
          </w:tcPr>
          <w:p w14:paraId="0EA10025" w14:textId="44759AB3" w:rsidR="005C36AC" w:rsidRPr="00D15CAA" w:rsidRDefault="005C36AC" w:rsidP="00197709">
            <w:pPr>
              <w:jc w:val="center"/>
            </w:pPr>
            <w:r>
              <w:t>2A</w:t>
            </w:r>
          </w:p>
        </w:tc>
      </w:tr>
      <w:tr w:rsidR="00E35C59" w:rsidRPr="00D15CAA" w14:paraId="7713C4B9" w14:textId="77777777" w:rsidTr="00235D75">
        <w:trPr>
          <w:trHeight w:val="277"/>
          <w:jc w:val="center"/>
        </w:trPr>
        <w:tc>
          <w:tcPr>
            <w:tcW w:w="1440" w:type="dxa"/>
            <w:vAlign w:val="center"/>
          </w:tcPr>
          <w:p w14:paraId="3712EC4F" w14:textId="3047765C" w:rsidR="00E35C59" w:rsidRDefault="00505796">
            <w:r>
              <w:t>Eye damage</w:t>
            </w:r>
          </w:p>
        </w:tc>
        <w:tc>
          <w:tcPr>
            <w:tcW w:w="1872" w:type="dxa"/>
            <w:vAlign w:val="center"/>
          </w:tcPr>
          <w:p w14:paraId="6C0059FE" w14:textId="4B2DE9B6" w:rsidR="00E35C59" w:rsidRDefault="00505796">
            <w:r>
              <w:t>Staring directly into or nearly into sunlight</w:t>
            </w:r>
          </w:p>
        </w:tc>
        <w:tc>
          <w:tcPr>
            <w:tcW w:w="1872" w:type="dxa"/>
            <w:vAlign w:val="center"/>
          </w:tcPr>
          <w:p w14:paraId="64894BC6" w14:textId="198CDB2D" w:rsidR="00E35C59" w:rsidRDefault="00505796">
            <w:r>
              <w:t xml:space="preserve">Damage to vision, potential </w:t>
            </w:r>
            <w:r w:rsidR="00207AEE">
              <w:t>blindness</w:t>
            </w:r>
          </w:p>
        </w:tc>
        <w:tc>
          <w:tcPr>
            <w:tcW w:w="1052" w:type="dxa"/>
            <w:shd w:val="clear" w:color="auto" w:fill="FFD966" w:themeFill="accent4" w:themeFillTint="99"/>
            <w:vAlign w:val="center"/>
          </w:tcPr>
          <w:p w14:paraId="022CD75B" w14:textId="68ACB325" w:rsidR="00E35C59" w:rsidRDefault="00207AEE">
            <w:pPr>
              <w:jc w:val="center"/>
            </w:pPr>
            <w:r>
              <w:t>3B</w:t>
            </w:r>
          </w:p>
        </w:tc>
        <w:tc>
          <w:tcPr>
            <w:tcW w:w="2088" w:type="dxa"/>
            <w:vAlign w:val="center"/>
          </w:tcPr>
          <w:p w14:paraId="0D4E6B2B" w14:textId="33872A1F" w:rsidR="00E35C59" w:rsidRDefault="00505796">
            <w:r>
              <w:t xml:space="preserve">Wear sunglasses or other vision protection, </w:t>
            </w:r>
            <w:r w:rsidR="00207AEE">
              <w:t>do not stare into sun</w:t>
            </w:r>
            <w:r>
              <w:t xml:space="preserve"> </w:t>
            </w:r>
          </w:p>
        </w:tc>
        <w:tc>
          <w:tcPr>
            <w:tcW w:w="1032" w:type="dxa"/>
            <w:shd w:val="clear" w:color="auto" w:fill="A8D08D" w:themeFill="accent6" w:themeFillTint="99"/>
            <w:vAlign w:val="center"/>
          </w:tcPr>
          <w:p w14:paraId="14721170" w14:textId="7BDA7811" w:rsidR="00E35C59" w:rsidRDefault="00207AEE">
            <w:pPr>
              <w:jc w:val="center"/>
            </w:pPr>
            <w:r>
              <w:t>1B</w:t>
            </w:r>
          </w:p>
        </w:tc>
      </w:tr>
    </w:tbl>
    <w:p w14:paraId="73198263" w14:textId="77777777" w:rsidR="009C5029" w:rsidRDefault="009C5029" w:rsidP="00AF64A0"/>
    <w:p w14:paraId="20275827" w14:textId="24E9F0A1" w:rsidR="00AC4B7D" w:rsidRDefault="00315BF3" w:rsidP="0031040C">
      <w:pPr>
        <w:pStyle w:val="Heading2"/>
      </w:pPr>
      <w:bookmarkStart w:id="67" w:name="_Toc155737559"/>
      <w:r>
        <w:t>Failure Modes and Effects Analysis</w:t>
      </w:r>
      <w:r w:rsidR="0010420F">
        <w:t xml:space="preserve"> (FMEA)</w:t>
      </w:r>
      <w:bookmarkEnd w:id="67"/>
    </w:p>
    <w:p w14:paraId="2490D0BA" w14:textId="5045A91C" w:rsidR="00E0562C" w:rsidRDefault="00191327" w:rsidP="00BB7958">
      <w:pPr>
        <w:ind w:firstLine="576"/>
      </w:pPr>
      <w:r>
        <w:t>When conducting an FMEA, it is crucial to identify and assess</w:t>
      </w:r>
      <w:r w:rsidR="00EA352F">
        <w:t xml:space="preserve"> potential failures, their </w:t>
      </w:r>
      <w:r w:rsidR="0031779D">
        <w:t>causes,</w:t>
      </w:r>
      <w:r w:rsidR="00EA352F">
        <w:t xml:space="preserve"> effects, and </w:t>
      </w:r>
      <w:r w:rsidR="000A163D">
        <w:t xml:space="preserve">propose solutions. The following tables will outline the hazards that take part </w:t>
      </w:r>
      <w:r w:rsidR="00553DE8">
        <w:t xml:space="preserve">from designing the rocket </w:t>
      </w:r>
      <w:r w:rsidR="00A73E77">
        <w:t xml:space="preserve">until after the launch day. </w:t>
      </w:r>
    </w:p>
    <w:p w14:paraId="6FB56AC6" w14:textId="1A3BCDFB" w:rsidR="00CA7BFA" w:rsidRPr="00E0562C" w:rsidRDefault="00CA7BFA" w:rsidP="003D1040">
      <w:pPr>
        <w:pStyle w:val="Heading3"/>
      </w:pPr>
      <w:bookmarkStart w:id="68" w:name="_Toc155737560"/>
      <w:r>
        <w:t>Payload FMEA</w:t>
      </w:r>
      <w:bookmarkEnd w:id="68"/>
    </w:p>
    <w:p w14:paraId="0FB2FFF0" w14:textId="036B1A65" w:rsidR="00A73E77" w:rsidRPr="00A73E77" w:rsidRDefault="00A73E77" w:rsidP="00D7392A">
      <w:pPr>
        <w:pStyle w:val="Caption"/>
      </w:pPr>
      <w:r w:rsidRPr="00A73E77">
        <w:t xml:space="preserve">Table </w:t>
      </w:r>
      <w:r w:rsidR="0027742E">
        <w:fldChar w:fldCharType="begin"/>
      </w:r>
      <w:r w:rsidR="0027742E">
        <w:instrText xml:space="preserve"> SEQ Table \* ARABIC </w:instrText>
      </w:r>
      <w:r w:rsidR="00000000">
        <w:fldChar w:fldCharType="separate"/>
      </w:r>
      <w:r w:rsidR="0027742E">
        <w:fldChar w:fldCharType="end"/>
      </w:r>
      <w:r w:rsidRPr="00A73E77">
        <w:t>:</w:t>
      </w:r>
      <w:r>
        <w:t xml:space="preserve"> </w:t>
      </w:r>
      <w:r w:rsidR="00561454">
        <w:t xml:space="preserve">Updated </w:t>
      </w:r>
      <w:r>
        <w:t>Payload FMEA.</w:t>
      </w:r>
    </w:p>
    <w:tbl>
      <w:tblPr>
        <w:tblStyle w:val="TableGrid"/>
        <w:tblW w:w="9369" w:type="dxa"/>
        <w:jc w:val="center"/>
        <w:tblLook w:val="04A0" w:firstRow="1" w:lastRow="0" w:firstColumn="1" w:lastColumn="0" w:noHBand="0" w:noVBand="1"/>
      </w:tblPr>
      <w:tblGrid>
        <w:gridCol w:w="1454"/>
        <w:gridCol w:w="1870"/>
        <w:gridCol w:w="1868"/>
        <w:gridCol w:w="1046"/>
        <w:gridCol w:w="2082"/>
        <w:gridCol w:w="1049"/>
      </w:tblGrid>
      <w:tr w:rsidR="00690F5A" w14:paraId="0DA99181" w14:textId="168EC421" w:rsidTr="00C43C48">
        <w:trPr>
          <w:trHeight w:val="144"/>
          <w:jc w:val="center"/>
        </w:trPr>
        <w:tc>
          <w:tcPr>
            <w:tcW w:w="1454" w:type="dxa"/>
            <w:shd w:val="clear" w:color="auto" w:fill="750E03"/>
            <w:vAlign w:val="center"/>
          </w:tcPr>
          <w:p w14:paraId="0F8F36F4" w14:textId="1CA2F6BA" w:rsidR="00690F5A" w:rsidRDefault="00690F5A" w:rsidP="00197709">
            <w:pPr>
              <w:jc w:val="center"/>
            </w:pPr>
            <w:r w:rsidRPr="003568D1">
              <w:rPr>
                <w:b/>
                <w:bCs/>
              </w:rPr>
              <w:t>Hazard</w:t>
            </w:r>
          </w:p>
        </w:tc>
        <w:tc>
          <w:tcPr>
            <w:tcW w:w="1870" w:type="dxa"/>
            <w:shd w:val="clear" w:color="auto" w:fill="750E03"/>
            <w:vAlign w:val="center"/>
          </w:tcPr>
          <w:p w14:paraId="043BE15F" w14:textId="32E0079A" w:rsidR="00690F5A" w:rsidRDefault="00690F5A" w:rsidP="00197709">
            <w:pPr>
              <w:jc w:val="center"/>
            </w:pPr>
            <w:r w:rsidRPr="003568D1">
              <w:rPr>
                <w:b/>
                <w:bCs/>
              </w:rPr>
              <w:t>Cause</w:t>
            </w:r>
          </w:p>
        </w:tc>
        <w:tc>
          <w:tcPr>
            <w:tcW w:w="1868" w:type="dxa"/>
            <w:shd w:val="clear" w:color="auto" w:fill="750E03"/>
            <w:vAlign w:val="center"/>
          </w:tcPr>
          <w:p w14:paraId="0841ABDE" w14:textId="5790641A" w:rsidR="00690F5A" w:rsidRDefault="00690F5A" w:rsidP="00197709">
            <w:pPr>
              <w:jc w:val="center"/>
            </w:pPr>
            <w:r w:rsidRPr="003568D1">
              <w:rPr>
                <w:b/>
                <w:bCs/>
              </w:rPr>
              <w:t>Effect</w:t>
            </w:r>
          </w:p>
        </w:tc>
        <w:tc>
          <w:tcPr>
            <w:tcW w:w="1046" w:type="dxa"/>
            <w:shd w:val="clear" w:color="auto" w:fill="750E03"/>
            <w:vAlign w:val="center"/>
          </w:tcPr>
          <w:p w14:paraId="5A6B1985" w14:textId="595D2C62" w:rsidR="00690F5A" w:rsidRDefault="00690F5A" w:rsidP="00197709">
            <w:pPr>
              <w:jc w:val="center"/>
            </w:pPr>
            <w:r w:rsidRPr="003568D1">
              <w:rPr>
                <w:b/>
                <w:bCs/>
              </w:rPr>
              <w:t>RAC (before)</w:t>
            </w:r>
          </w:p>
        </w:tc>
        <w:tc>
          <w:tcPr>
            <w:tcW w:w="2082" w:type="dxa"/>
            <w:shd w:val="clear" w:color="auto" w:fill="750E03"/>
            <w:vAlign w:val="center"/>
          </w:tcPr>
          <w:p w14:paraId="59BEF428" w14:textId="667C9DDD" w:rsidR="00690F5A" w:rsidRDefault="00690F5A" w:rsidP="00197709">
            <w:pPr>
              <w:jc w:val="center"/>
            </w:pPr>
            <w:r w:rsidRPr="003568D1">
              <w:rPr>
                <w:b/>
                <w:bCs/>
              </w:rPr>
              <w:t>Mitigation</w:t>
            </w:r>
          </w:p>
        </w:tc>
        <w:tc>
          <w:tcPr>
            <w:tcW w:w="1049" w:type="dxa"/>
            <w:shd w:val="clear" w:color="auto" w:fill="750E03"/>
            <w:vAlign w:val="center"/>
          </w:tcPr>
          <w:p w14:paraId="7E06EA2B" w14:textId="7597F370" w:rsidR="00690F5A" w:rsidRPr="003568D1" w:rsidRDefault="00013E27" w:rsidP="00197709">
            <w:pPr>
              <w:jc w:val="center"/>
              <w:rPr>
                <w:b/>
                <w:bCs/>
              </w:rPr>
            </w:pPr>
            <w:r>
              <w:rPr>
                <w:b/>
                <w:bCs/>
              </w:rPr>
              <w:t>R</w:t>
            </w:r>
            <w:r w:rsidR="00224E0F">
              <w:rPr>
                <w:b/>
                <w:bCs/>
              </w:rPr>
              <w:t>AC (after)</w:t>
            </w:r>
          </w:p>
        </w:tc>
      </w:tr>
      <w:tr w:rsidR="00690F5A" w14:paraId="1CA40915" w14:textId="56C63003" w:rsidTr="00AA1E6E">
        <w:trPr>
          <w:jc w:val="center"/>
        </w:trPr>
        <w:tc>
          <w:tcPr>
            <w:tcW w:w="1454" w:type="dxa"/>
          </w:tcPr>
          <w:p w14:paraId="3D3FB5B7" w14:textId="62D1EE70" w:rsidR="00690F5A" w:rsidRDefault="00510717" w:rsidP="00197709">
            <w:r>
              <w:t xml:space="preserve">Fails to </w:t>
            </w:r>
            <w:r w:rsidR="00BC43C0">
              <w:t xml:space="preserve">be manually </w:t>
            </w:r>
            <w:r>
              <w:t>deploy</w:t>
            </w:r>
            <w:r w:rsidR="00BC43C0">
              <w:t>ed</w:t>
            </w:r>
            <w:r w:rsidR="00221AC1">
              <w:t xml:space="preserve"> at designated altitude</w:t>
            </w:r>
            <w:r w:rsidR="00BC43C0">
              <w:t>.</w:t>
            </w:r>
          </w:p>
        </w:tc>
        <w:tc>
          <w:tcPr>
            <w:tcW w:w="1870" w:type="dxa"/>
          </w:tcPr>
          <w:p w14:paraId="502AFBA1" w14:textId="05C1C426" w:rsidR="00690F5A" w:rsidRDefault="009E0A0D" w:rsidP="00197709">
            <w:r>
              <w:t>Faulty release mechanism</w:t>
            </w:r>
            <w:r w:rsidR="00054A03">
              <w:t xml:space="preserve"> or improper vehicle</w:t>
            </w:r>
            <w:r>
              <w:t xml:space="preserve"> </w:t>
            </w:r>
            <w:r w:rsidR="00712EC2">
              <w:t>stage separation</w:t>
            </w:r>
            <w:r w:rsidR="00985793">
              <w:t>.</w:t>
            </w:r>
          </w:p>
        </w:tc>
        <w:tc>
          <w:tcPr>
            <w:tcW w:w="1868" w:type="dxa"/>
          </w:tcPr>
          <w:p w14:paraId="1C043AA3" w14:textId="63C20D5A" w:rsidR="00690F5A" w:rsidRDefault="00E14739" w:rsidP="00197709">
            <w:r>
              <w:t>The payload</w:t>
            </w:r>
            <w:r w:rsidR="00A21DDB">
              <w:t xml:space="preserve"> does not detach from </w:t>
            </w:r>
            <w:r>
              <w:t xml:space="preserve">the </w:t>
            </w:r>
            <w:r w:rsidR="00A21DDB">
              <w:t>rocket</w:t>
            </w:r>
            <w:r w:rsidR="00985793">
              <w:t>.</w:t>
            </w:r>
          </w:p>
        </w:tc>
        <w:tc>
          <w:tcPr>
            <w:tcW w:w="1046" w:type="dxa"/>
            <w:shd w:val="clear" w:color="auto" w:fill="FFD966" w:themeFill="accent4" w:themeFillTint="99"/>
            <w:vAlign w:val="center"/>
          </w:tcPr>
          <w:p w14:paraId="694A4F50" w14:textId="45CBA980" w:rsidR="00690F5A" w:rsidRDefault="00DD0EE4" w:rsidP="00197709">
            <w:pPr>
              <w:jc w:val="center"/>
            </w:pPr>
            <w:r>
              <w:t>2C</w:t>
            </w:r>
          </w:p>
        </w:tc>
        <w:tc>
          <w:tcPr>
            <w:tcW w:w="2082" w:type="dxa"/>
          </w:tcPr>
          <w:p w14:paraId="62D19091" w14:textId="4DE6CF94" w:rsidR="00690F5A" w:rsidRDefault="00A63C3F" w:rsidP="00197709">
            <w:r>
              <w:t>Failsafe mechanism that ensures payload is deployed</w:t>
            </w:r>
            <w:r w:rsidR="00985793">
              <w:t>.</w:t>
            </w:r>
          </w:p>
        </w:tc>
        <w:tc>
          <w:tcPr>
            <w:tcW w:w="1049" w:type="dxa"/>
            <w:shd w:val="clear" w:color="auto" w:fill="A8D08D" w:themeFill="accent6" w:themeFillTint="99"/>
            <w:vAlign w:val="center"/>
          </w:tcPr>
          <w:p w14:paraId="0C2CBF08" w14:textId="73DEF3B3" w:rsidR="00690F5A" w:rsidRDefault="00DD0EE4" w:rsidP="00197709">
            <w:pPr>
              <w:jc w:val="center"/>
            </w:pPr>
            <w:r>
              <w:t>2A</w:t>
            </w:r>
          </w:p>
        </w:tc>
      </w:tr>
      <w:tr w:rsidR="001B6BC7" w14:paraId="29A1E483" w14:textId="4329A1ED" w:rsidTr="00AA1E6E">
        <w:trPr>
          <w:jc w:val="center"/>
        </w:trPr>
        <w:tc>
          <w:tcPr>
            <w:tcW w:w="1454" w:type="dxa"/>
          </w:tcPr>
          <w:p w14:paraId="5BFD2E83" w14:textId="37617D37" w:rsidR="00690F5A" w:rsidRDefault="00B6358E" w:rsidP="00197709">
            <w:r>
              <w:lastRenderedPageBreak/>
              <w:t>Descent control malfunction</w:t>
            </w:r>
            <w:r w:rsidR="00985793">
              <w:t>.</w:t>
            </w:r>
          </w:p>
        </w:tc>
        <w:tc>
          <w:tcPr>
            <w:tcW w:w="1870" w:type="dxa"/>
          </w:tcPr>
          <w:p w14:paraId="1AEE4729" w14:textId="758E8E0A" w:rsidR="00690F5A" w:rsidRDefault="00B6358E" w:rsidP="00197709">
            <w:r>
              <w:t>Heavy environmental disturbances</w:t>
            </w:r>
            <w:r w:rsidR="00D55FE5">
              <w:t>, failing thrust component</w:t>
            </w:r>
            <w:r w:rsidR="00E37D8F">
              <w:t>(s)</w:t>
            </w:r>
            <w:r w:rsidR="00985793">
              <w:t>.</w:t>
            </w:r>
          </w:p>
        </w:tc>
        <w:tc>
          <w:tcPr>
            <w:tcW w:w="1868" w:type="dxa"/>
          </w:tcPr>
          <w:p w14:paraId="422CB521" w14:textId="687E3D5A" w:rsidR="00690F5A" w:rsidRDefault="00A87064" w:rsidP="00197709">
            <w:r>
              <w:t>Unstable or accelerat</w:t>
            </w:r>
            <w:r w:rsidR="00CE7747">
              <w:t>ed</w:t>
            </w:r>
            <w:r>
              <w:t xml:space="preserve"> falling</w:t>
            </w:r>
            <w:r w:rsidR="00985793">
              <w:t>.</w:t>
            </w:r>
          </w:p>
        </w:tc>
        <w:tc>
          <w:tcPr>
            <w:tcW w:w="1046" w:type="dxa"/>
            <w:shd w:val="clear" w:color="auto" w:fill="F4B083" w:themeFill="accent2" w:themeFillTint="99"/>
            <w:vAlign w:val="center"/>
          </w:tcPr>
          <w:p w14:paraId="482D8688" w14:textId="5B3FF798" w:rsidR="00690F5A" w:rsidRDefault="009A4FAD" w:rsidP="00197709">
            <w:pPr>
              <w:jc w:val="center"/>
            </w:pPr>
            <w:r>
              <w:t>4B</w:t>
            </w:r>
          </w:p>
        </w:tc>
        <w:tc>
          <w:tcPr>
            <w:tcW w:w="2082" w:type="dxa"/>
          </w:tcPr>
          <w:p w14:paraId="158EFD8E" w14:textId="3D12A1DF" w:rsidR="00690F5A" w:rsidRDefault="009A4FAD" w:rsidP="00197709">
            <w:r>
              <w:t>Avoid</w:t>
            </w:r>
            <w:r w:rsidR="00EF59E1">
              <w:t xml:space="preserve"> deployment in </w:t>
            </w:r>
            <w:r w:rsidR="00440AF7">
              <w:t xml:space="preserve">hazardous weather conditions, </w:t>
            </w:r>
            <w:r w:rsidR="005638AE">
              <w:t>backup parachute</w:t>
            </w:r>
            <w:r w:rsidR="00985793">
              <w:t>.</w:t>
            </w:r>
          </w:p>
        </w:tc>
        <w:tc>
          <w:tcPr>
            <w:tcW w:w="1049" w:type="dxa"/>
            <w:shd w:val="clear" w:color="auto" w:fill="A8D08D" w:themeFill="accent6" w:themeFillTint="99"/>
            <w:vAlign w:val="center"/>
          </w:tcPr>
          <w:p w14:paraId="2F35DD56" w14:textId="50B7BEE5" w:rsidR="00690F5A" w:rsidRDefault="00793D0E" w:rsidP="00197709">
            <w:pPr>
              <w:jc w:val="center"/>
            </w:pPr>
            <w:r>
              <w:t>2A</w:t>
            </w:r>
          </w:p>
        </w:tc>
      </w:tr>
      <w:tr w:rsidR="001B6BC7" w14:paraId="64BEAEAE" w14:textId="72A008C6" w:rsidTr="00AA1E6E">
        <w:trPr>
          <w:jc w:val="center"/>
        </w:trPr>
        <w:tc>
          <w:tcPr>
            <w:tcW w:w="1454" w:type="dxa"/>
          </w:tcPr>
          <w:p w14:paraId="42C84AB5" w14:textId="1EC8E32B" w:rsidR="00690F5A" w:rsidRDefault="000B3B2B" w:rsidP="00197709">
            <w:r>
              <w:t>Total lack of controlled descent</w:t>
            </w:r>
            <w:r w:rsidR="00985793">
              <w:t>.</w:t>
            </w:r>
          </w:p>
        </w:tc>
        <w:tc>
          <w:tcPr>
            <w:tcW w:w="1870" w:type="dxa"/>
          </w:tcPr>
          <w:p w14:paraId="18E6E8C8" w14:textId="116B02CF" w:rsidR="00690F5A" w:rsidRDefault="000B3B2B" w:rsidP="00197709">
            <w:r>
              <w:t>Electronic malfunction</w:t>
            </w:r>
            <w:r w:rsidR="009F6B75">
              <w:t>, wiring issue, receiver failure</w:t>
            </w:r>
            <w:r w:rsidR="00985793">
              <w:t>.</w:t>
            </w:r>
          </w:p>
        </w:tc>
        <w:tc>
          <w:tcPr>
            <w:tcW w:w="1868" w:type="dxa"/>
          </w:tcPr>
          <w:p w14:paraId="6D7D1120" w14:textId="2226C832" w:rsidR="00690F5A" w:rsidRDefault="00CE7747" w:rsidP="00197709">
            <w:r>
              <w:t>Free fall</w:t>
            </w:r>
            <w:r w:rsidR="00985793">
              <w:t>.</w:t>
            </w:r>
          </w:p>
        </w:tc>
        <w:tc>
          <w:tcPr>
            <w:tcW w:w="1046" w:type="dxa"/>
            <w:shd w:val="clear" w:color="auto" w:fill="F63638"/>
            <w:vAlign w:val="center"/>
          </w:tcPr>
          <w:p w14:paraId="7206FBF9" w14:textId="1652D193" w:rsidR="00690F5A" w:rsidRDefault="00BA17B6" w:rsidP="00197709">
            <w:pPr>
              <w:jc w:val="center"/>
            </w:pPr>
            <w:r>
              <w:t>4C</w:t>
            </w:r>
          </w:p>
        </w:tc>
        <w:tc>
          <w:tcPr>
            <w:tcW w:w="2082" w:type="dxa"/>
          </w:tcPr>
          <w:p w14:paraId="10FD6955" w14:textId="29447FE4" w:rsidR="00690F5A" w:rsidRDefault="00A87064" w:rsidP="00197709">
            <w:r>
              <w:t>Emergency parachute</w:t>
            </w:r>
            <w:r w:rsidR="00985793">
              <w:t>.</w:t>
            </w:r>
          </w:p>
        </w:tc>
        <w:tc>
          <w:tcPr>
            <w:tcW w:w="1049" w:type="dxa"/>
            <w:shd w:val="clear" w:color="auto" w:fill="FFD966" w:themeFill="accent4" w:themeFillTint="99"/>
            <w:vAlign w:val="center"/>
          </w:tcPr>
          <w:p w14:paraId="007D8873" w14:textId="123A283D" w:rsidR="00690F5A" w:rsidRDefault="00544FC1" w:rsidP="00197709">
            <w:pPr>
              <w:jc w:val="center"/>
            </w:pPr>
            <w:r>
              <w:t>2C</w:t>
            </w:r>
          </w:p>
        </w:tc>
      </w:tr>
      <w:tr w:rsidR="001F385E" w14:paraId="49A3B4C1" w14:textId="10274611" w:rsidTr="00AA1E6E">
        <w:trPr>
          <w:jc w:val="center"/>
        </w:trPr>
        <w:tc>
          <w:tcPr>
            <w:tcW w:w="1454" w:type="dxa"/>
          </w:tcPr>
          <w:p w14:paraId="02402A06" w14:textId="50AD6540" w:rsidR="00690F5A" w:rsidRDefault="00713F09" w:rsidP="00197709">
            <w:r>
              <w:t xml:space="preserve">Component </w:t>
            </w:r>
            <w:r w:rsidR="00A76469">
              <w:t xml:space="preserve">detachment </w:t>
            </w:r>
            <w:r w:rsidR="00BC06E5">
              <w:t>from main vehicle</w:t>
            </w:r>
            <w:r w:rsidR="00985793">
              <w:t>.</w:t>
            </w:r>
          </w:p>
        </w:tc>
        <w:tc>
          <w:tcPr>
            <w:tcW w:w="1870" w:type="dxa"/>
          </w:tcPr>
          <w:p w14:paraId="7298CF5D" w14:textId="515DEB1B" w:rsidR="00690F5A" w:rsidRDefault="00A76469" w:rsidP="00197709">
            <w:r>
              <w:t>Tethering issue</w:t>
            </w:r>
            <w:r w:rsidR="00BC06E5">
              <w:t>, heavy external disturbances</w:t>
            </w:r>
            <w:r w:rsidR="00C82061">
              <w:t>,</w:t>
            </w:r>
            <w:r w:rsidR="00B9494B">
              <w:t xml:space="preserve"> contact with launch vehicle on release</w:t>
            </w:r>
            <w:r w:rsidR="00985793">
              <w:t>.</w:t>
            </w:r>
          </w:p>
        </w:tc>
        <w:tc>
          <w:tcPr>
            <w:tcW w:w="1868" w:type="dxa"/>
          </w:tcPr>
          <w:p w14:paraId="6B5822EA" w14:textId="1E405332" w:rsidR="00690F5A" w:rsidRDefault="00B94FEE" w:rsidP="00197709">
            <w:r>
              <w:t>Free fall</w:t>
            </w:r>
            <w:r w:rsidR="00985793">
              <w:t>.</w:t>
            </w:r>
          </w:p>
        </w:tc>
        <w:tc>
          <w:tcPr>
            <w:tcW w:w="1046" w:type="dxa"/>
            <w:shd w:val="clear" w:color="auto" w:fill="F63638"/>
            <w:vAlign w:val="center"/>
          </w:tcPr>
          <w:p w14:paraId="2F404CA4" w14:textId="1C174D7D" w:rsidR="00690F5A" w:rsidRDefault="00B94FEE" w:rsidP="00197709">
            <w:pPr>
              <w:jc w:val="center"/>
            </w:pPr>
            <w:r>
              <w:t>4C</w:t>
            </w:r>
          </w:p>
        </w:tc>
        <w:tc>
          <w:tcPr>
            <w:tcW w:w="2082" w:type="dxa"/>
          </w:tcPr>
          <w:p w14:paraId="50C8FD21" w14:textId="7806B5F6" w:rsidR="00690F5A" w:rsidRDefault="00F947BD" w:rsidP="00197709">
            <w:r>
              <w:t>Ensure components are attached through detailed analysis and testing</w:t>
            </w:r>
            <w:r w:rsidR="00985793">
              <w:t>.</w:t>
            </w:r>
          </w:p>
        </w:tc>
        <w:tc>
          <w:tcPr>
            <w:tcW w:w="1049" w:type="dxa"/>
            <w:shd w:val="clear" w:color="auto" w:fill="FFD966" w:themeFill="accent4" w:themeFillTint="99"/>
            <w:vAlign w:val="center"/>
          </w:tcPr>
          <w:p w14:paraId="4DB7AB41" w14:textId="14B04AB1" w:rsidR="00690F5A" w:rsidRDefault="00051B53" w:rsidP="00197709">
            <w:pPr>
              <w:jc w:val="center"/>
            </w:pPr>
            <w:r>
              <w:t>4A</w:t>
            </w:r>
          </w:p>
        </w:tc>
      </w:tr>
      <w:tr w:rsidR="00690F5A" w14:paraId="46CB30DE" w14:textId="6589115F" w:rsidTr="00AA1E6E">
        <w:trPr>
          <w:jc w:val="center"/>
        </w:trPr>
        <w:tc>
          <w:tcPr>
            <w:tcW w:w="1454" w:type="dxa"/>
          </w:tcPr>
          <w:p w14:paraId="285A1AD2" w14:textId="42E06094" w:rsidR="00690F5A" w:rsidRDefault="00FF27C0" w:rsidP="00197709">
            <w:r>
              <w:t>STEMnauts undergo lethal forces</w:t>
            </w:r>
            <w:r w:rsidR="00985793">
              <w:t>.</w:t>
            </w:r>
          </w:p>
        </w:tc>
        <w:tc>
          <w:tcPr>
            <w:tcW w:w="1870" w:type="dxa"/>
          </w:tcPr>
          <w:p w14:paraId="23C3A170" w14:textId="4EDCEA68" w:rsidR="00690F5A" w:rsidRDefault="00CF2D13" w:rsidP="00197709">
            <w:r>
              <w:t xml:space="preserve">EDF does not </w:t>
            </w:r>
            <w:r w:rsidR="0063622E">
              <w:t xml:space="preserve">function properly. </w:t>
            </w:r>
            <w:r w:rsidR="005832E8">
              <w:t>Other electronic malfunctioning.</w:t>
            </w:r>
          </w:p>
        </w:tc>
        <w:tc>
          <w:tcPr>
            <w:tcW w:w="1868" w:type="dxa"/>
          </w:tcPr>
          <w:p w14:paraId="2315138A" w14:textId="5FFFDE5E" w:rsidR="00690F5A" w:rsidRDefault="009952B9" w:rsidP="00197709">
            <w:r>
              <w:t>Free fall.</w:t>
            </w:r>
          </w:p>
        </w:tc>
        <w:tc>
          <w:tcPr>
            <w:tcW w:w="1046" w:type="dxa"/>
            <w:shd w:val="clear" w:color="auto" w:fill="F63538"/>
            <w:vAlign w:val="center"/>
          </w:tcPr>
          <w:p w14:paraId="7A9B6467" w14:textId="0521DE85" w:rsidR="00690F5A" w:rsidRDefault="00B2356D" w:rsidP="00197709">
            <w:pPr>
              <w:jc w:val="center"/>
            </w:pPr>
            <w:r>
              <w:t>4C</w:t>
            </w:r>
          </w:p>
        </w:tc>
        <w:tc>
          <w:tcPr>
            <w:tcW w:w="2082" w:type="dxa"/>
          </w:tcPr>
          <w:p w14:paraId="3667CA5D" w14:textId="39886522" w:rsidR="00690F5A" w:rsidRDefault="0095433A" w:rsidP="00197709">
            <w:r>
              <w:t>Ensure EDF functions properly through testing and fail-safe mechanisms</w:t>
            </w:r>
            <w:r w:rsidR="00306E0A">
              <w:t>.</w:t>
            </w:r>
          </w:p>
        </w:tc>
        <w:tc>
          <w:tcPr>
            <w:tcW w:w="1049" w:type="dxa"/>
            <w:shd w:val="clear" w:color="auto" w:fill="FFD966" w:themeFill="accent4" w:themeFillTint="99"/>
            <w:vAlign w:val="center"/>
          </w:tcPr>
          <w:p w14:paraId="566C593B" w14:textId="5001E7B8" w:rsidR="00690F5A" w:rsidRDefault="002D1863" w:rsidP="00197709">
            <w:pPr>
              <w:jc w:val="center"/>
            </w:pPr>
            <w:r>
              <w:t>3B</w:t>
            </w:r>
          </w:p>
        </w:tc>
      </w:tr>
      <w:tr w:rsidR="00690F5A" w14:paraId="7E3525E2" w14:textId="7F319FAA" w:rsidTr="00AA1E6E">
        <w:trPr>
          <w:jc w:val="center"/>
        </w:trPr>
        <w:tc>
          <w:tcPr>
            <w:tcW w:w="1454" w:type="dxa"/>
          </w:tcPr>
          <w:p w14:paraId="7C1EA1BE" w14:textId="34E5EC97" w:rsidR="00690F5A" w:rsidRDefault="008069C4" w:rsidP="00197709">
            <w:r>
              <w:t>Payload legs do not depl</w:t>
            </w:r>
            <w:r w:rsidR="00985793">
              <w:t>o</w:t>
            </w:r>
            <w:r>
              <w:t>y</w:t>
            </w:r>
            <w:r w:rsidR="00985793">
              <w:t>.</w:t>
            </w:r>
          </w:p>
        </w:tc>
        <w:tc>
          <w:tcPr>
            <w:tcW w:w="1870" w:type="dxa"/>
          </w:tcPr>
          <w:p w14:paraId="3E2FE1D8" w14:textId="78961C1E" w:rsidR="00690F5A" w:rsidRDefault="003257BC" w:rsidP="00197709">
            <w:r>
              <w:t>Failure in leg release mechanism, vehicle hits ground too fast for legs to reach full deployment.</w:t>
            </w:r>
          </w:p>
        </w:tc>
        <w:tc>
          <w:tcPr>
            <w:tcW w:w="1868" w:type="dxa"/>
          </w:tcPr>
          <w:p w14:paraId="4DF803FE" w14:textId="409C9089" w:rsidR="00690F5A" w:rsidRDefault="00F33D68" w:rsidP="00197709">
            <w:r>
              <w:t>Energy not dissipated on descent, damage to payload or loss of payload</w:t>
            </w:r>
            <w:r w:rsidR="00306E0A">
              <w:t>.</w:t>
            </w:r>
          </w:p>
        </w:tc>
        <w:tc>
          <w:tcPr>
            <w:tcW w:w="1046" w:type="dxa"/>
            <w:shd w:val="clear" w:color="auto" w:fill="FFD966" w:themeFill="accent4" w:themeFillTint="99"/>
            <w:vAlign w:val="center"/>
          </w:tcPr>
          <w:p w14:paraId="3EBE1006" w14:textId="0DD0D046" w:rsidR="00690F5A" w:rsidRDefault="00EB096D" w:rsidP="00197709">
            <w:pPr>
              <w:jc w:val="center"/>
            </w:pPr>
            <w:r>
              <w:t>3B</w:t>
            </w:r>
          </w:p>
        </w:tc>
        <w:tc>
          <w:tcPr>
            <w:tcW w:w="2082" w:type="dxa"/>
          </w:tcPr>
          <w:p w14:paraId="1C798D79" w14:textId="2690D3FC" w:rsidR="00690F5A" w:rsidRDefault="00034414" w:rsidP="00197709">
            <w:r>
              <w:t>Test leg deployment prior to launch</w:t>
            </w:r>
            <w:r w:rsidR="00306E0A">
              <w:t xml:space="preserve"> and develop a reliable system.</w:t>
            </w:r>
          </w:p>
        </w:tc>
        <w:tc>
          <w:tcPr>
            <w:tcW w:w="1049" w:type="dxa"/>
            <w:shd w:val="clear" w:color="auto" w:fill="A8D08D" w:themeFill="accent6" w:themeFillTint="99"/>
            <w:vAlign w:val="center"/>
          </w:tcPr>
          <w:p w14:paraId="2DC72DD3" w14:textId="7B151C84" w:rsidR="00690F5A" w:rsidRDefault="00EB096D" w:rsidP="00197709">
            <w:pPr>
              <w:jc w:val="center"/>
            </w:pPr>
            <w:r>
              <w:t>2A</w:t>
            </w:r>
          </w:p>
        </w:tc>
      </w:tr>
      <w:tr w:rsidR="00690F5A" w14:paraId="116668CD" w14:textId="7D82BD55" w:rsidTr="00AA1E6E">
        <w:trPr>
          <w:jc w:val="center"/>
        </w:trPr>
        <w:tc>
          <w:tcPr>
            <w:tcW w:w="1454" w:type="dxa"/>
          </w:tcPr>
          <w:p w14:paraId="57FB4184" w14:textId="73B21E6A" w:rsidR="00690F5A" w:rsidRDefault="008069C4" w:rsidP="00197709">
            <w:r>
              <w:t>Payload legs deploy too soon/too late</w:t>
            </w:r>
            <w:r w:rsidR="00985793">
              <w:t>.</w:t>
            </w:r>
          </w:p>
        </w:tc>
        <w:tc>
          <w:tcPr>
            <w:tcW w:w="1870" w:type="dxa"/>
          </w:tcPr>
          <w:p w14:paraId="5D0D4CE1" w14:textId="50DBF375" w:rsidR="00690F5A" w:rsidRDefault="00306E0A" w:rsidP="00197709">
            <w:r>
              <w:t>Failure in leg release mechanism, vehicle hits ground too fast for legs to reach full deployment, adverse air drag on payload.</w:t>
            </w:r>
          </w:p>
        </w:tc>
        <w:tc>
          <w:tcPr>
            <w:tcW w:w="1868" w:type="dxa"/>
          </w:tcPr>
          <w:p w14:paraId="624B2B1A" w14:textId="2F66972A" w:rsidR="00690F5A" w:rsidRDefault="00306E0A" w:rsidP="00197709">
            <w:r>
              <w:t>Energy not dissipated on descent, damage to payload or loss of payload, improper orientation on landing.</w:t>
            </w:r>
          </w:p>
        </w:tc>
        <w:tc>
          <w:tcPr>
            <w:tcW w:w="1046" w:type="dxa"/>
            <w:shd w:val="clear" w:color="auto" w:fill="FFD966" w:themeFill="accent4" w:themeFillTint="99"/>
            <w:vAlign w:val="center"/>
          </w:tcPr>
          <w:p w14:paraId="78C17CB4" w14:textId="1A6C5232" w:rsidR="00690F5A" w:rsidRDefault="00EB096D" w:rsidP="00197709">
            <w:pPr>
              <w:jc w:val="center"/>
            </w:pPr>
            <w:r>
              <w:t>3B</w:t>
            </w:r>
          </w:p>
        </w:tc>
        <w:tc>
          <w:tcPr>
            <w:tcW w:w="2082" w:type="dxa"/>
          </w:tcPr>
          <w:p w14:paraId="31D9F3B0" w14:textId="1D212A2A" w:rsidR="00690F5A" w:rsidRDefault="00C8589C" w:rsidP="00197709">
            <w:r>
              <w:t>Test leg deployment prior to launch and develop a reliable system.</w:t>
            </w:r>
          </w:p>
        </w:tc>
        <w:tc>
          <w:tcPr>
            <w:tcW w:w="1049" w:type="dxa"/>
            <w:shd w:val="clear" w:color="auto" w:fill="A8D08D" w:themeFill="accent6" w:themeFillTint="99"/>
            <w:vAlign w:val="center"/>
          </w:tcPr>
          <w:p w14:paraId="1BA66D34" w14:textId="0B58CD7E" w:rsidR="00690F5A" w:rsidRDefault="00EB096D" w:rsidP="00197709">
            <w:pPr>
              <w:jc w:val="center"/>
            </w:pPr>
            <w:r>
              <w:t>2A</w:t>
            </w:r>
          </w:p>
        </w:tc>
      </w:tr>
      <w:tr w:rsidR="00FF27C0" w14:paraId="05F6FDD8" w14:textId="77777777" w:rsidTr="00AA1E6E">
        <w:trPr>
          <w:jc w:val="center"/>
        </w:trPr>
        <w:tc>
          <w:tcPr>
            <w:tcW w:w="1454" w:type="dxa"/>
          </w:tcPr>
          <w:p w14:paraId="3AD236CB" w14:textId="3198BCEC" w:rsidR="00FF27C0" w:rsidRDefault="00DA1A91" w:rsidP="00197709">
            <w:r>
              <w:t xml:space="preserve">Payload </w:t>
            </w:r>
            <w:r w:rsidR="004F4659">
              <w:t xml:space="preserve">breaks </w:t>
            </w:r>
            <w:r w:rsidR="00985793">
              <w:t>a</w:t>
            </w:r>
            <w:r w:rsidR="004F4659">
              <w:t>part under wind shear</w:t>
            </w:r>
            <w:r w:rsidR="00985793">
              <w:t>.</w:t>
            </w:r>
          </w:p>
        </w:tc>
        <w:tc>
          <w:tcPr>
            <w:tcW w:w="1870" w:type="dxa"/>
          </w:tcPr>
          <w:p w14:paraId="2D8CD799" w14:textId="080122D5" w:rsidR="00FF27C0" w:rsidRDefault="00483E91" w:rsidP="00197709">
            <w:r>
              <w:t>Failure in materials, improper securement of components, poorly designed geometry.</w:t>
            </w:r>
          </w:p>
        </w:tc>
        <w:tc>
          <w:tcPr>
            <w:tcW w:w="1868" w:type="dxa"/>
          </w:tcPr>
          <w:p w14:paraId="0F37D7DC" w14:textId="5384D8A0" w:rsidR="00FF27C0" w:rsidRDefault="006C1465" w:rsidP="00197709">
            <w:r>
              <w:t>Total loss of payload, hazardous debris in free fall.</w:t>
            </w:r>
          </w:p>
        </w:tc>
        <w:tc>
          <w:tcPr>
            <w:tcW w:w="1046" w:type="dxa"/>
            <w:shd w:val="clear" w:color="auto" w:fill="F4B083" w:themeFill="accent2" w:themeFillTint="99"/>
            <w:vAlign w:val="center"/>
          </w:tcPr>
          <w:p w14:paraId="6C60CD24" w14:textId="046CBE6E" w:rsidR="00FF27C0" w:rsidRDefault="00EB096D" w:rsidP="00197709">
            <w:pPr>
              <w:jc w:val="center"/>
            </w:pPr>
            <w:r>
              <w:t>4B</w:t>
            </w:r>
          </w:p>
        </w:tc>
        <w:tc>
          <w:tcPr>
            <w:tcW w:w="2082" w:type="dxa"/>
          </w:tcPr>
          <w:p w14:paraId="58AABD16" w14:textId="56121562" w:rsidR="00FF27C0" w:rsidRDefault="00942D0B" w:rsidP="00197709">
            <w:r>
              <w:t>Simulate stress analysis on payload body, test payload structure under stresses.</w:t>
            </w:r>
          </w:p>
        </w:tc>
        <w:tc>
          <w:tcPr>
            <w:tcW w:w="1049" w:type="dxa"/>
            <w:shd w:val="clear" w:color="auto" w:fill="FFD966" w:themeFill="accent4" w:themeFillTint="99"/>
            <w:vAlign w:val="center"/>
          </w:tcPr>
          <w:p w14:paraId="2924DB1F" w14:textId="4ACBF2A3" w:rsidR="00FF27C0" w:rsidRDefault="00FA1B28" w:rsidP="00197709">
            <w:pPr>
              <w:jc w:val="center"/>
            </w:pPr>
            <w:r>
              <w:t>4A</w:t>
            </w:r>
          </w:p>
        </w:tc>
      </w:tr>
      <w:tr w:rsidR="00FF27C0" w14:paraId="6D35DA1C" w14:textId="77777777" w:rsidTr="00AA1E6E">
        <w:trPr>
          <w:jc w:val="center"/>
        </w:trPr>
        <w:tc>
          <w:tcPr>
            <w:tcW w:w="1454" w:type="dxa"/>
          </w:tcPr>
          <w:p w14:paraId="55B70893" w14:textId="45761C99" w:rsidR="00FF27C0" w:rsidRDefault="004F4659" w:rsidP="00197709">
            <w:r>
              <w:t>Power loss during flight</w:t>
            </w:r>
          </w:p>
        </w:tc>
        <w:tc>
          <w:tcPr>
            <w:tcW w:w="1870" w:type="dxa"/>
          </w:tcPr>
          <w:p w14:paraId="69D0C4AB" w14:textId="2E145B83" w:rsidR="00FF27C0" w:rsidRDefault="003F70E5" w:rsidP="00197709">
            <w:r>
              <w:t xml:space="preserve">Batteries left uncharged or used, insecure </w:t>
            </w:r>
            <w:r>
              <w:lastRenderedPageBreak/>
              <w:t>wiring to batteries, severe electrical component malfunction.</w:t>
            </w:r>
          </w:p>
        </w:tc>
        <w:tc>
          <w:tcPr>
            <w:tcW w:w="1868" w:type="dxa"/>
          </w:tcPr>
          <w:p w14:paraId="0915C916" w14:textId="3E2703BF" w:rsidR="00FF27C0" w:rsidRDefault="004536AE" w:rsidP="00197709">
            <w:r>
              <w:lastRenderedPageBreak/>
              <w:t>Free fall.</w:t>
            </w:r>
          </w:p>
        </w:tc>
        <w:tc>
          <w:tcPr>
            <w:tcW w:w="1046" w:type="dxa"/>
            <w:shd w:val="clear" w:color="auto" w:fill="F4B083" w:themeFill="accent2" w:themeFillTint="99"/>
            <w:vAlign w:val="center"/>
          </w:tcPr>
          <w:p w14:paraId="23D0193A" w14:textId="248F7880" w:rsidR="00FF27C0" w:rsidRDefault="00FA1B28" w:rsidP="00197709">
            <w:pPr>
              <w:jc w:val="center"/>
            </w:pPr>
            <w:r>
              <w:t>4B</w:t>
            </w:r>
          </w:p>
        </w:tc>
        <w:tc>
          <w:tcPr>
            <w:tcW w:w="2082" w:type="dxa"/>
          </w:tcPr>
          <w:p w14:paraId="01647D72" w14:textId="4FF00E7B" w:rsidR="00FF27C0" w:rsidRDefault="00F04A81" w:rsidP="00197709">
            <w:r>
              <w:t xml:space="preserve">Ensure charged batteries before flight. Test </w:t>
            </w:r>
            <w:r>
              <w:lastRenderedPageBreak/>
              <w:t>components under vibrations to ensure strong wire attachments.</w:t>
            </w:r>
          </w:p>
        </w:tc>
        <w:tc>
          <w:tcPr>
            <w:tcW w:w="1049" w:type="dxa"/>
            <w:shd w:val="clear" w:color="auto" w:fill="FFD966" w:themeFill="accent4" w:themeFillTint="99"/>
            <w:vAlign w:val="center"/>
          </w:tcPr>
          <w:p w14:paraId="072D3ACF" w14:textId="5CD87174" w:rsidR="00FF27C0" w:rsidRDefault="00FA1B28" w:rsidP="00197709">
            <w:pPr>
              <w:jc w:val="center"/>
            </w:pPr>
            <w:r>
              <w:lastRenderedPageBreak/>
              <w:t>4A</w:t>
            </w:r>
          </w:p>
        </w:tc>
      </w:tr>
    </w:tbl>
    <w:p w14:paraId="7E01C251" w14:textId="77777777" w:rsidR="00BF1D7E" w:rsidRDefault="00BF1D7E" w:rsidP="002C0670"/>
    <w:p w14:paraId="3E5F79ED" w14:textId="4B3973AD" w:rsidR="00030D3C" w:rsidRDefault="00030D3C" w:rsidP="003D1040">
      <w:pPr>
        <w:pStyle w:val="Heading3"/>
      </w:pPr>
      <w:bookmarkStart w:id="69" w:name="_Toc155737561"/>
      <w:r>
        <w:t>Launch Vehicle FMEA</w:t>
      </w:r>
      <w:bookmarkEnd w:id="69"/>
    </w:p>
    <w:p w14:paraId="684B4CFE" w14:textId="3EE03F67" w:rsidR="00C914F2" w:rsidRPr="00B8354D" w:rsidRDefault="00C914F2" w:rsidP="00D7392A">
      <w:pPr>
        <w:pStyle w:val="Caption"/>
      </w:pPr>
      <w:r w:rsidRPr="00B8354D">
        <w:t xml:space="preserve">Table </w:t>
      </w:r>
      <w:r w:rsidR="0027742E">
        <w:fldChar w:fldCharType="begin"/>
      </w:r>
      <w:r w:rsidR="0027742E">
        <w:instrText xml:space="preserve"> SEQ Table \* ARABIC </w:instrText>
      </w:r>
      <w:r w:rsidR="00000000">
        <w:fldChar w:fldCharType="separate"/>
      </w:r>
      <w:r w:rsidR="0027742E">
        <w:fldChar w:fldCharType="end"/>
      </w:r>
      <w:r w:rsidRPr="00B8354D">
        <w:t>:</w:t>
      </w:r>
      <w:r>
        <w:t xml:space="preserve"> </w:t>
      </w:r>
      <w:r w:rsidR="00561454">
        <w:t xml:space="preserve">Updated </w:t>
      </w:r>
      <w:r>
        <w:t>Launch Vehicle FMEA.</w:t>
      </w:r>
    </w:p>
    <w:tbl>
      <w:tblPr>
        <w:tblStyle w:val="TableGrid"/>
        <w:tblW w:w="9369" w:type="dxa"/>
        <w:jc w:val="center"/>
        <w:tblLook w:val="04A0" w:firstRow="1" w:lastRow="0" w:firstColumn="1" w:lastColumn="0" w:noHBand="0" w:noVBand="1"/>
      </w:tblPr>
      <w:tblGrid>
        <w:gridCol w:w="1501"/>
        <w:gridCol w:w="1863"/>
        <w:gridCol w:w="1852"/>
        <w:gridCol w:w="1045"/>
        <w:gridCol w:w="2068"/>
        <w:gridCol w:w="1040"/>
      </w:tblGrid>
      <w:tr w:rsidR="006643E1" w14:paraId="023CC5D0" w14:textId="77777777" w:rsidTr="00DB2767">
        <w:trPr>
          <w:trHeight w:val="144"/>
          <w:jc w:val="center"/>
        </w:trPr>
        <w:tc>
          <w:tcPr>
            <w:tcW w:w="1501" w:type="dxa"/>
            <w:shd w:val="clear" w:color="auto" w:fill="750E03"/>
            <w:vAlign w:val="center"/>
          </w:tcPr>
          <w:p w14:paraId="49E958E1" w14:textId="77777777" w:rsidR="00C914F2" w:rsidRDefault="00C914F2" w:rsidP="00197709">
            <w:pPr>
              <w:jc w:val="center"/>
            </w:pPr>
            <w:r w:rsidRPr="003568D1">
              <w:rPr>
                <w:b/>
                <w:bCs/>
              </w:rPr>
              <w:t>Hazard</w:t>
            </w:r>
          </w:p>
        </w:tc>
        <w:tc>
          <w:tcPr>
            <w:tcW w:w="1863" w:type="dxa"/>
            <w:shd w:val="clear" w:color="auto" w:fill="750E03"/>
            <w:vAlign w:val="center"/>
          </w:tcPr>
          <w:p w14:paraId="18038CF4" w14:textId="77777777" w:rsidR="00C914F2" w:rsidRDefault="00C914F2" w:rsidP="00197709">
            <w:pPr>
              <w:jc w:val="center"/>
            </w:pPr>
            <w:r w:rsidRPr="003568D1">
              <w:rPr>
                <w:b/>
                <w:bCs/>
              </w:rPr>
              <w:t>Cause</w:t>
            </w:r>
          </w:p>
        </w:tc>
        <w:tc>
          <w:tcPr>
            <w:tcW w:w="1852" w:type="dxa"/>
            <w:shd w:val="clear" w:color="auto" w:fill="750E03"/>
            <w:vAlign w:val="center"/>
          </w:tcPr>
          <w:p w14:paraId="5B431E9E" w14:textId="77777777" w:rsidR="00C914F2" w:rsidRDefault="00C914F2" w:rsidP="00197709">
            <w:pPr>
              <w:jc w:val="center"/>
            </w:pPr>
            <w:r w:rsidRPr="003568D1">
              <w:rPr>
                <w:b/>
                <w:bCs/>
              </w:rPr>
              <w:t>Effect</w:t>
            </w:r>
          </w:p>
        </w:tc>
        <w:tc>
          <w:tcPr>
            <w:tcW w:w="1045" w:type="dxa"/>
            <w:shd w:val="clear" w:color="auto" w:fill="750E03"/>
            <w:vAlign w:val="center"/>
          </w:tcPr>
          <w:p w14:paraId="38FA7328" w14:textId="77777777" w:rsidR="00C914F2" w:rsidRDefault="00C914F2" w:rsidP="00197709">
            <w:pPr>
              <w:jc w:val="center"/>
            </w:pPr>
            <w:r w:rsidRPr="003568D1">
              <w:rPr>
                <w:b/>
                <w:bCs/>
              </w:rPr>
              <w:t>RAC (before)</w:t>
            </w:r>
          </w:p>
        </w:tc>
        <w:tc>
          <w:tcPr>
            <w:tcW w:w="2068" w:type="dxa"/>
            <w:shd w:val="clear" w:color="auto" w:fill="750E03"/>
            <w:vAlign w:val="center"/>
          </w:tcPr>
          <w:p w14:paraId="7B20A49D" w14:textId="77777777" w:rsidR="00C914F2" w:rsidRDefault="00C914F2" w:rsidP="00197709">
            <w:pPr>
              <w:jc w:val="center"/>
            </w:pPr>
            <w:r w:rsidRPr="003568D1">
              <w:rPr>
                <w:b/>
                <w:bCs/>
              </w:rPr>
              <w:t>Mitigation</w:t>
            </w:r>
          </w:p>
        </w:tc>
        <w:tc>
          <w:tcPr>
            <w:tcW w:w="1040" w:type="dxa"/>
            <w:shd w:val="clear" w:color="auto" w:fill="750E03"/>
            <w:vAlign w:val="center"/>
          </w:tcPr>
          <w:p w14:paraId="2E580822" w14:textId="594E0C82" w:rsidR="00C914F2" w:rsidRPr="003568D1" w:rsidRDefault="00013E27" w:rsidP="00197709">
            <w:pPr>
              <w:jc w:val="center"/>
              <w:rPr>
                <w:b/>
                <w:bCs/>
              </w:rPr>
            </w:pPr>
            <w:r>
              <w:rPr>
                <w:b/>
                <w:bCs/>
              </w:rPr>
              <w:t>R</w:t>
            </w:r>
            <w:r w:rsidR="00C914F2">
              <w:rPr>
                <w:b/>
                <w:bCs/>
              </w:rPr>
              <w:t>AC (after)</w:t>
            </w:r>
          </w:p>
        </w:tc>
      </w:tr>
      <w:tr w:rsidR="006643E1" w14:paraId="73FDBD9F" w14:textId="77777777" w:rsidTr="00235D75">
        <w:trPr>
          <w:jc w:val="center"/>
        </w:trPr>
        <w:tc>
          <w:tcPr>
            <w:tcW w:w="1501" w:type="dxa"/>
          </w:tcPr>
          <w:p w14:paraId="707D7EA6" w14:textId="7AD634EE" w:rsidR="00C914F2" w:rsidRDefault="00F77AF8" w:rsidP="00197709">
            <w:r>
              <w:t xml:space="preserve">Crack </w:t>
            </w:r>
            <w:r w:rsidR="00521D29">
              <w:t>or break in body tube.</w:t>
            </w:r>
          </w:p>
        </w:tc>
        <w:tc>
          <w:tcPr>
            <w:tcW w:w="1863" w:type="dxa"/>
          </w:tcPr>
          <w:p w14:paraId="19708817" w14:textId="0AAE0C76" w:rsidR="00C914F2" w:rsidRDefault="00521D29" w:rsidP="00197709">
            <w:r>
              <w:t xml:space="preserve">Material </w:t>
            </w:r>
            <w:r w:rsidR="008846EE">
              <w:t>defect</w:t>
            </w:r>
            <w:r w:rsidR="005E130E">
              <w:t xml:space="preserve"> and/or </w:t>
            </w:r>
            <w:r w:rsidR="008846EE">
              <w:t>improper handling of material</w:t>
            </w:r>
            <w:r w:rsidR="005E130E">
              <w:t>.</w:t>
            </w:r>
          </w:p>
        </w:tc>
        <w:tc>
          <w:tcPr>
            <w:tcW w:w="1852" w:type="dxa"/>
          </w:tcPr>
          <w:p w14:paraId="0D21A669" w14:textId="039E2E39" w:rsidR="00C914F2" w:rsidRDefault="00D157D0" w:rsidP="00197709">
            <w:r>
              <w:t xml:space="preserve">Excessive vibrations. </w:t>
            </w:r>
            <w:r w:rsidR="004C5DF7">
              <w:t xml:space="preserve">Damage to internal components. </w:t>
            </w:r>
            <w:r w:rsidR="00186244">
              <w:t>Vehicle loss due to body tube fracture.</w:t>
            </w:r>
          </w:p>
        </w:tc>
        <w:tc>
          <w:tcPr>
            <w:tcW w:w="1045" w:type="dxa"/>
            <w:shd w:val="clear" w:color="auto" w:fill="FFD966" w:themeFill="accent4" w:themeFillTint="99"/>
          </w:tcPr>
          <w:p w14:paraId="5EF9CBA1" w14:textId="4F3E461A" w:rsidR="00C914F2" w:rsidRDefault="00E5035C" w:rsidP="00197709">
            <w:pPr>
              <w:jc w:val="center"/>
            </w:pPr>
            <w:r>
              <w:t>4A</w:t>
            </w:r>
          </w:p>
        </w:tc>
        <w:tc>
          <w:tcPr>
            <w:tcW w:w="2068" w:type="dxa"/>
          </w:tcPr>
          <w:p w14:paraId="3005D640" w14:textId="55671997" w:rsidR="00C914F2" w:rsidRDefault="00C12E7B" w:rsidP="00197709">
            <w:r>
              <w:t>Thorough inspection of material before, during, and after manufacturing.</w:t>
            </w:r>
            <w:r w:rsidR="00C2083E">
              <w:t xml:space="preserve"> Limit cutting/drilling. Trained</w:t>
            </w:r>
            <w:r w:rsidR="00752FA6">
              <w:t xml:space="preserve"> and </w:t>
            </w:r>
            <w:r w:rsidR="006643E1">
              <w:t>knowledgeable personnel</w:t>
            </w:r>
            <w:r w:rsidR="00752FA6">
              <w:t xml:space="preserve"> handles materials.</w:t>
            </w:r>
          </w:p>
        </w:tc>
        <w:tc>
          <w:tcPr>
            <w:tcW w:w="1040" w:type="dxa"/>
            <w:shd w:val="clear" w:color="auto" w:fill="A8D08D" w:themeFill="accent6" w:themeFillTint="99"/>
          </w:tcPr>
          <w:p w14:paraId="6AF92B44" w14:textId="16C1C3AF" w:rsidR="00C914F2" w:rsidRDefault="00026E3A" w:rsidP="00197709">
            <w:pPr>
              <w:jc w:val="center"/>
            </w:pPr>
            <w:r>
              <w:t>2A</w:t>
            </w:r>
          </w:p>
        </w:tc>
      </w:tr>
      <w:tr w:rsidR="009821DB" w14:paraId="05750544" w14:textId="77777777" w:rsidTr="00235D75">
        <w:trPr>
          <w:jc w:val="center"/>
        </w:trPr>
        <w:tc>
          <w:tcPr>
            <w:tcW w:w="1501" w:type="dxa"/>
          </w:tcPr>
          <w:p w14:paraId="68606895" w14:textId="2B00D4EB" w:rsidR="00C914F2" w:rsidRDefault="00095CD6" w:rsidP="00197709">
            <w:r>
              <w:t>Cracks in bulkheads.</w:t>
            </w:r>
          </w:p>
        </w:tc>
        <w:tc>
          <w:tcPr>
            <w:tcW w:w="1863" w:type="dxa"/>
          </w:tcPr>
          <w:p w14:paraId="559904A7" w14:textId="52EB3286" w:rsidR="00C914F2" w:rsidRDefault="002748ED" w:rsidP="00197709">
            <w:r>
              <w:t>Strong or irregular forces and vibrations, improper material selection</w:t>
            </w:r>
            <w:r w:rsidR="00985793">
              <w:t>.</w:t>
            </w:r>
          </w:p>
        </w:tc>
        <w:tc>
          <w:tcPr>
            <w:tcW w:w="1852" w:type="dxa"/>
          </w:tcPr>
          <w:p w14:paraId="6A54636A" w14:textId="3DB3B884" w:rsidR="00C914F2" w:rsidRDefault="002748ED" w:rsidP="00197709">
            <w:r>
              <w:t>Instability in vehicle structure, loss of vehicle</w:t>
            </w:r>
            <w:r w:rsidR="00985793">
              <w:t>.</w:t>
            </w:r>
          </w:p>
        </w:tc>
        <w:tc>
          <w:tcPr>
            <w:tcW w:w="1045" w:type="dxa"/>
            <w:shd w:val="clear" w:color="auto" w:fill="F4B083" w:themeFill="accent2" w:themeFillTint="99"/>
          </w:tcPr>
          <w:p w14:paraId="4276D72A" w14:textId="39C17A0D" w:rsidR="00C914F2" w:rsidRDefault="00C364CB" w:rsidP="00197709">
            <w:pPr>
              <w:jc w:val="center"/>
            </w:pPr>
            <w:r>
              <w:t>4B</w:t>
            </w:r>
          </w:p>
        </w:tc>
        <w:tc>
          <w:tcPr>
            <w:tcW w:w="2068" w:type="dxa"/>
          </w:tcPr>
          <w:p w14:paraId="6429312F" w14:textId="3257BB92" w:rsidR="00C914F2" w:rsidRDefault="008D4ED6" w:rsidP="00197709">
            <w:r>
              <w:t xml:space="preserve">Material inspection, structural analysis simulation and </w:t>
            </w:r>
            <w:r w:rsidR="00E006A8">
              <w:t>analysis.</w:t>
            </w:r>
          </w:p>
        </w:tc>
        <w:tc>
          <w:tcPr>
            <w:tcW w:w="1040" w:type="dxa"/>
            <w:shd w:val="clear" w:color="auto" w:fill="FFD966" w:themeFill="accent4" w:themeFillTint="99"/>
          </w:tcPr>
          <w:p w14:paraId="1B50CA7E" w14:textId="09AE6CB6" w:rsidR="00C914F2" w:rsidRDefault="00C364CB" w:rsidP="00197709">
            <w:pPr>
              <w:jc w:val="center"/>
            </w:pPr>
            <w:r>
              <w:t>3A</w:t>
            </w:r>
          </w:p>
        </w:tc>
      </w:tr>
      <w:tr w:rsidR="009821DB" w14:paraId="19488648" w14:textId="77777777" w:rsidTr="00235D75">
        <w:trPr>
          <w:jc w:val="center"/>
        </w:trPr>
        <w:tc>
          <w:tcPr>
            <w:tcW w:w="1501" w:type="dxa"/>
          </w:tcPr>
          <w:p w14:paraId="7557ABBC" w14:textId="749A115A" w:rsidR="00C914F2" w:rsidRDefault="00CF79AA" w:rsidP="00197709">
            <w:r>
              <w:t xml:space="preserve">Chips or cracks in 3D printed </w:t>
            </w:r>
            <w:r w:rsidR="001D5428">
              <w:t>parts.</w:t>
            </w:r>
          </w:p>
        </w:tc>
        <w:tc>
          <w:tcPr>
            <w:tcW w:w="1863" w:type="dxa"/>
          </w:tcPr>
          <w:p w14:paraId="3F6447AE" w14:textId="026A3C07" w:rsidR="00C914F2" w:rsidRDefault="00E006A8" w:rsidP="00197709">
            <w:r>
              <w:t xml:space="preserve">Strong or irregular forces on parts, </w:t>
            </w:r>
            <w:r w:rsidR="00B244B8">
              <w:t>large pressure gradients, temperature fluctuations</w:t>
            </w:r>
            <w:r w:rsidR="00985793">
              <w:t>.</w:t>
            </w:r>
          </w:p>
        </w:tc>
        <w:tc>
          <w:tcPr>
            <w:tcW w:w="1852" w:type="dxa"/>
          </w:tcPr>
          <w:p w14:paraId="051EA5C5" w14:textId="72EB8F90" w:rsidR="00C914F2" w:rsidRDefault="00DE2405" w:rsidP="00197709">
            <w:r>
              <w:t>Alteration of vehicle flight path, failures in vehicle structure, loss of vehicle and failed flight</w:t>
            </w:r>
            <w:r w:rsidR="00985793">
              <w:t>.</w:t>
            </w:r>
          </w:p>
        </w:tc>
        <w:tc>
          <w:tcPr>
            <w:tcW w:w="1045" w:type="dxa"/>
            <w:shd w:val="clear" w:color="auto" w:fill="F4B083" w:themeFill="accent2" w:themeFillTint="99"/>
          </w:tcPr>
          <w:p w14:paraId="03CA3BF4" w14:textId="0EB3721B" w:rsidR="00C914F2" w:rsidRDefault="00420A1E" w:rsidP="00197709">
            <w:pPr>
              <w:jc w:val="center"/>
            </w:pPr>
            <w:r>
              <w:t>4B</w:t>
            </w:r>
          </w:p>
        </w:tc>
        <w:tc>
          <w:tcPr>
            <w:tcW w:w="2068" w:type="dxa"/>
          </w:tcPr>
          <w:p w14:paraId="006ABAC3" w14:textId="62648280" w:rsidR="00C914F2" w:rsidRDefault="00EF33ED" w:rsidP="00197709">
            <w:r>
              <w:t>3D printing analysis in layering, good material selection, strong support designs,</w:t>
            </w:r>
            <w:r w:rsidR="00C37244">
              <w:t xml:space="preserve"> structural analysis, proper 3D print filament usage</w:t>
            </w:r>
            <w:r w:rsidR="00985793">
              <w:t>.</w:t>
            </w:r>
          </w:p>
        </w:tc>
        <w:tc>
          <w:tcPr>
            <w:tcW w:w="1040" w:type="dxa"/>
            <w:shd w:val="clear" w:color="auto" w:fill="FFD966" w:themeFill="accent4" w:themeFillTint="99"/>
          </w:tcPr>
          <w:p w14:paraId="198B8A62" w14:textId="01421F70" w:rsidR="00C914F2" w:rsidRDefault="00420A1E" w:rsidP="00197709">
            <w:pPr>
              <w:jc w:val="center"/>
            </w:pPr>
            <w:r>
              <w:t>3A</w:t>
            </w:r>
          </w:p>
        </w:tc>
      </w:tr>
      <w:tr w:rsidR="009821DB" w14:paraId="39CCDC85" w14:textId="77777777" w:rsidTr="00235D75">
        <w:trPr>
          <w:jc w:val="center"/>
        </w:trPr>
        <w:tc>
          <w:tcPr>
            <w:tcW w:w="1501" w:type="dxa"/>
          </w:tcPr>
          <w:p w14:paraId="0E542B60" w14:textId="27780909" w:rsidR="00C914F2" w:rsidRDefault="00DB2D08" w:rsidP="00197709">
            <w:r>
              <w:t xml:space="preserve">Melting of </w:t>
            </w:r>
            <w:r w:rsidR="00504355">
              <w:t>tail cone</w:t>
            </w:r>
            <w:r w:rsidR="0097484C">
              <w:t>.</w:t>
            </w:r>
          </w:p>
        </w:tc>
        <w:tc>
          <w:tcPr>
            <w:tcW w:w="1863" w:type="dxa"/>
          </w:tcPr>
          <w:p w14:paraId="4E10A7FA" w14:textId="452D039E" w:rsidR="00C914F2" w:rsidRDefault="00FD5F22" w:rsidP="00197709">
            <w:r>
              <w:t xml:space="preserve">High motor temperatures, improper motor shielding, </w:t>
            </w:r>
            <w:r w:rsidR="00B81D8A">
              <w:t>imperfections in solid propellant manufacturing</w:t>
            </w:r>
            <w:r w:rsidR="00985793">
              <w:t>.</w:t>
            </w:r>
          </w:p>
        </w:tc>
        <w:tc>
          <w:tcPr>
            <w:tcW w:w="1852" w:type="dxa"/>
          </w:tcPr>
          <w:p w14:paraId="7008F673" w14:textId="31428882" w:rsidR="00C914F2" w:rsidRDefault="00B81D8A" w:rsidP="00197709">
            <w:r>
              <w:t xml:space="preserve">Alteration of vehicle flight trajectory, </w:t>
            </w:r>
            <w:r w:rsidR="00363BC9">
              <w:t>vibrations in motor thrust forces, loss of vehicle and failed flight</w:t>
            </w:r>
            <w:r w:rsidR="00985793">
              <w:t>.</w:t>
            </w:r>
          </w:p>
        </w:tc>
        <w:tc>
          <w:tcPr>
            <w:tcW w:w="1045" w:type="dxa"/>
            <w:shd w:val="clear" w:color="auto" w:fill="F4B083" w:themeFill="accent2" w:themeFillTint="99"/>
          </w:tcPr>
          <w:p w14:paraId="22E38D18" w14:textId="415DDE31" w:rsidR="00C914F2" w:rsidRDefault="00420A1E" w:rsidP="00197709">
            <w:pPr>
              <w:jc w:val="center"/>
            </w:pPr>
            <w:r>
              <w:t>4B</w:t>
            </w:r>
          </w:p>
        </w:tc>
        <w:tc>
          <w:tcPr>
            <w:tcW w:w="2068" w:type="dxa"/>
          </w:tcPr>
          <w:p w14:paraId="0EA89A2E" w14:textId="078E5FBD" w:rsidR="00C914F2" w:rsidRDefault="00E951B6" w:rsidP="00197709">
            <w:r>
              <w:t>Proper motor casings used, temperatures &amp; pressure simulations conducted, motor observation and analysis prior to launch</w:t>
            </w:r>
            <w:r w:rsidR="00985793">
              <w:t>.</w:t>
            </w:r>
          </w:p>
        </w:tc>
        <w:tc>
          <w:tcPr>
            <w:tcW w:w="1040" w:type="dxa"/>
            <w:shd w:val="clear" w:color="auto" w:fill="FFD966" w:themeFill="accent4" w:themeFillTint="99"/>
          </w:tcPr>
          <w:p w14:paraId="752F7C9F" w14:textId="34CA4430" w:rsidR="00C914F2" w:rsidRDefault="00420A1E" w:rsidP="00197709">
            <w:pPr>
              <w:jc w:val="center"/>
            </w:pPr>
            <w:r>
              <w:t>3A</w:t>
            </w:r>
          </w:p>
        </w:tc>
      </w:tr>
      <w:tr w:rsidR="006643E1" w14:paraId="4E23A19C" w14:textId="77777777" w:rsidTr="00235D75">
        <w:trPr>
          <w:jc w:val="center"/>
        </w:trPr>
        <w:tc>
          <w:tcPr>
            <w:tcW w:w="1501" w:type="dxa"/>
          </w:tcPr>
          <w:p w14:paraId="03349E6E" w14:textId="6B944458" w:rsidR="00C914F2" w:rsidRDefault="00917E29" w:rsidP="00197709">
            <w:r>
              <w:lastRenderedPageBreak/>
              <w:t>Propellant does not burn for required duration</w:t>
            </w:r>
            <w:r w:rsidR="0097484C">
              <w:t>.</w:t>
            </w:r>
          </w:p>
        </w:tc>
        <w:tc>
          <w:tcPr>
            <w:tcW w:w="1863" w:type="dxa"/>
          </w:tcPr>
          <w:p w14:paraId="14AE99B6" w14:textId="320EDE7A" w:rsidR="00C914F2" w:rsidRDefault="00A136A5" w:rsidP="00197709">
            <w:r>
              <w:t>Improper manufacturing methods of solid propellant, improper light</w:t>
            </w:r>
            <w:r w:rsidR="0097484C">
              <w:t>.</w:t>
            </w:r>
          </w:p>
        </w:tc>
        <w:tc>
          <w:tcPr>
            <w:tcW w:w="1852" w:type="dxa"/>
          </w:tcPr>
          <w:p w14:paraId="094B93FE" w14:textId="4356AADB" w:rsidR="00C914F2" w:rsidRDefault="00C86A05" w:rsidP="00197709">
            <w:r>
              <w:t>Vehicle does not meet apogee or greatly exceeds apogee</w:t>
            </w:r>
            <w:r w:rsidR="0097484C">
              <w:t>.</w:t>
            </w:r>
          </w:p>
        </w:tc>
        <w:tc>
          <w:tcPr>
            <w:tcW w:w="1045" w:type="dxa"/>
            <w:shd w:val="clear" w:color="auto" w:fill="F4B083" w:themeFill="accent2" w:themeFillTint="99"/>
          </w:tcPr>
          <w:p w14:paraId="33793C95" w14:textId="6BDB2BD0" w:rsidR="00C914F2" w:rsidRDefault="00F14CB1" w:rsidP="00197709">
            <w:pPr>
              <w:jc w:val="center"/>
            </w:pPr>
            <w:r>
              <w:t>3A</w:t>
            </w:r>
          </w:p>
        </w:tc>
        <w:tc>
          <w:tcPr>
            <w:tcW w:w="2068" w:type="dxa"/>
          </w:tcPr>
          <w:p w14:paraId="4D15FAA4" w14:textId="014F5B1A" w:rsidR="00C914F2" w:rsidRDefault="00AF1210" w:rsidP="00197709">
            <w:r>
              <w:t xml:space="preserve">Inspect motor for material imperfections, ensure </w:t>
            </w:r>
            <w:r w:rsidR="00FC70E5">
              <w:t xml:space="preserve">motor charges are properly </w:t>
            </w:r>
            <w:r w:rsidR="00BF438D">
              <w:t>hooked up</w:t>
            </w:r>
            <w:r w:rsidR="0097484C">
              <w:t>.</w:t>
            </w:r>
          </w:p>
        </w:tc>
        <w:tc>
          <w:tcPr>
            <w:tcW w:w="1040" w:type="dxa"/>
            <w:shd w:val="clear" w:color="auto" w:fill="A8D08D" w:themeFill="accent6" w:themeFillTint="99"/>
          </w:tcPr>
          <w:p w14:paraId="5F3D4F9A" w14:textId="5AB06660" w:rsidR="00C914F2" w:rsidRDefault="008419F8" w:rsidP="00197709">
            <w:pPr>
              <w:jc w:val="center"/>
            </w:pPr>
            <w:r>
              <w:t>1A</w:t>
            </w:r>
          </w:p>
        </w:tc>
      </w:tr>
      <w:tr w:rsidR="006643E1" w14:paraId="10A6D30D" w14:textId="77777777" w:rsidTr="00235D75">
        <w:trPr>
          <w:jc w:val="center"/>
        </w:trPr>
        <w:tc>
          <w:tcPr>
            <w:tcW w:w="1501" w:type="dxa"/>
          </w:tcPr>
          <w:p w14:paraId="47FBAF45" w14:textId="44318600" w:rsidR="00C914F2" w:rsidRDefault="00574198" w:rsidP="00197709">
            <w:r>
              <w:t>Vehicle trajectory disturbed</w:t>
            </w:r>
            <w:r w:rsidR="005F213B">
              <w:t>.</w:t>
            </w:r>
          </w:p>
        </w:tc>
        <w:tc>
          <w:tcPr>
            <w:tcW w:w="1863" w:type="dxa"/>
          </w:tcPr>
          <w:p w14:paraId="1D7FBC7D" w14:textId="15CC064C" w:rsidR="00C914F2" w:rsidRDefault="00D0672D" w:rsidP="00197709">
            <w:r>
              <w:t xml:space="preserve">Adverse wind speeds, fins breaking off, </w:t>
            </w:r>
            <w:r w:rsidR="0093657A">
              <w:t>nose or tail cone deformities</w:t>
            </w:r>
            <w:r w:rsidR="005F213B">
              <w:t>.</w:t>
            </w:r>
          </w:p>
        </w:tc>
        <w:tc>
          <w:tcPr>
            <w:tcW w:w="1852" w:type="dxa"/>
          </w:tcPr>
          <w:p w14:paraId="486ED9C2" w14:textId="4F1A52F2" w:rsidR="00C914F2" w:rsidRDefault="00586220" w:rsidP="00197709">
            <w:r>
              <w:t xml:space="preserve">Loss of vehicle, </w:t>
            </w:r>
            <w:r w:rsidR="00FB0943">
              <w:t xml:space="preserve">mid-flight </w:t>
            </w:r>
            <w:r>
              <w:t xml:space="preserve">vehicle </w:t>
            </w:r>
            <w:r w:rsidR="00256661" w:rsidRPr="00256661">
              <w:t>disintegration</w:t>
            </w:r>
            <w:r w:rsidR="00256661">
              <w:t>,</w:t>
            </w:r>
            <w:r w:rsidR="00FB0943">
              <w:t xml:space="preserve"> </w:t>
            </w:r>
            <w:r w:rsidR="00CD2923">
              <w:t>failed landing area requirement</w:t>
            </w:r>
            <w:r w:rsidR="005F213B">
              <w:t>.</w:t>
            </w:r>
          </w:p>
        </w:tc>
        <w:tc>
          <w:tcPr>
            <w:tcW w:w="1045" w:type="dxa"/>
            <w:shd w:val="clear" w:color="auto" w:fill="FFD966" w:themeFill="accent4" w:themeFillTint="99"/>
          </w:tcPr>
          <w:p w14:paraId="5FA4B2DA" w14:textId="28E799EC" w:rsidR="00C914F2" w:rsidRDefault="00125EEB" w:rsidP="00197709">
            <w:pPr>
              <w:jc w:val="center"/>
            </w:pPr>
            <w:r>
              <w:t>4A</w:t>
            </w:r>
          </w:p>
        </w:tc>
        <w:tc>
          <w:tcPr>
            <w:tcW w:w="2068" w:type="dxa"/>
          </w:tcPr>
          <w:p w14:paraId="4C6E4B0F" w14:textId="5E40F495" w:rsidR="00C914F2" w:rsidRDefault="00CD2923" w:rsidP="00197709">
            <w:r>
              <w:t>Ensure fins, nose and tail cones, and general vehicle body is strong and secure in high vibration and forces. Do not launch on windy days.</w:t>
            </w:r>
          </w:p>
        </w:tc>
        <w:tc>
          <w:tcPr>
            <w:tcW w:w="1040" w:type="dxa"/>
            <w:shd w:val="clear" w:color="auto" w:fill="A8D08D" w:themeFill="accent6" w:themeFillTint="99"/>
          </w:tcPr>
          <w:p w14:paraId="3E424D93" w14:textId="340EA5E6" w:rsidR="00C914F2" w:rsidRDefault="004A7787" w:rsidP="00197709">
            <w:pPr>
              <w:jc w:val="center"/>
            </w:pPr>
            <w:r>
              <w:t>2A</w:t>
            </w:r>
          </w:p>
        </w:tc>
      </w:tr>
      <w:tr w:rsidR="006643E1" w14:paraId="22B9353F" w14:textId="77777777" w:rsidTr="00235D75">
        <w:trPr>
          <w:jc w:val="center"/>
        </w:trPr>
        <w:tc>
          <w:tcPr>
            <w:tcW w:w="1501" w:type="dxa"/>
          </w:tcPr>
          <w:p w14:paraId="6AFB5A9C" w14:textId="79584D6B" w:rsidR="00C914F2" w:rsidRDefault="00041CA5" w:rsidP="00197709">
            <w:r>
              <w:t xml:space="preserve">Vehicle </w:t>
            </w:r>
            <w:r w:rsidR="005F213B">
              <w:t>air</w:t>
            </w:r>
            <w:r>
              <w:t>frame</w:t>
            </w:r>
            <w:r w:rsidR="003E2DFC">
              <w:t xml:space="preserve"> </w:t>
            </w:r>
            <w:r>
              <w:t>disassemble</w:t>
            </w:r>
            <w:r w:rsidR="003E2DFC">
              <w:t>s</w:t>
            </w:r>
            <w:r>
              <w:t xml:space="preserve"> under </w:t>
            </w:r>
            <w:r w:rsidR="003E2DFC">
              <w:t>propellant forces</w:t>
            </w:r>
            <w:r w:rsidR="005F213B">
              <w:t>.</w:t>
            </w:r>
          </w:p>
        </w:tc>
        <w:tc>
          <w:tcPr>
            <w:tcW w:w="1863" w:type="dxa"/>
          </w:tcPr>
          <w:p w14:paraId="47CFF80D" w14:textId="00C28EED" w:rsidR="00C914F2" w:rsidRDefault="0021657B" w:rsidP="00197709">
            <w:r>
              <w:t>Vehicle structure unable to withstand forces produced by motor</w:t>
            </w:r>
            <w:r w:rsidR="005F213B">
              <w:t>.</w:t>
            </w:r>
          </w:p>
        </w:tc>
        <w:tc>
          <w:tcPr>
            <w:tcW w:w="1852" w:type="dxa"/>
          </w:tcPr>
          <w:p w14:paraId="106BDB6C" w14:textId="35B25D5A" w:rsidR="00C914F2" w:rsidRDefault="0083261F" w:rsidP="00197709">
            <w:r>
              <w:t>R</w:t>
            </w:r>
            <w:r w:rsidR="0021657B">
              <w:t>apid</w:t>
            </w:r>
            <w:r w:rsidR="0009596B">
              <w:t xml:space="preserve"> d</w:t>
            </w:r>
            <w:r w:rsidR="0021657B">
              <w:t>isassemble mid-flight, total loss of vehicle, dangerous falling debris</w:t>
            </w:r>
            <w:r w:rsidR="005F213B">
              <w:t>.</w:t>
            </w:r>
          </w:p>
        </w:tc>
        <w:tc>
          <w:tcPr>
            <w:tcW w:w="1045" w:type="dxa"/>
            <w:shd w:val="clear" w:color="auto" w:fill="FFD966" w:themeFill="accent4" w:themeFillTint="99"/>
          </w:tcPr>
          <w:p w14:paraId="14CD89C4" w14:textId="57EA038B" w:rsidR="00C914F2" w:rsidRDefault="007C0A0B" w:rsidP="00197709">
            <w:pPr>
              <w:jc w:val="center"/>
            </w:pPr>
            <w:r>
              <w:t>4A</w:t>
            </w:r>
          </w:p>
        </w:tc>
        <w:tc>
          <w:tcPr>
            <w:tcW w:w="2068" w:type="dxa"/>
          </w:tcPr>
          <w:p w14:paraId="2C2ADB47" w14:textId="4E8E32EC" w:rsidR="00C914F2" w:rsidRDefault="0021657B" w:rsidP="00197709">
            <w:r>
              <w:t>Simulation and testing to ensure vehicle body can withstand motor forces</w:t>
            </w:r>
            <w:r w:rsidR="005F213B">
              <w:t>.</w:t>
            </w:r>
          </w:p>
        </w:tc>
        <w:tc>
          <w:tcPr>
            <w:tcW w:w="1040" w:type="dxa"/>
            <w:shd w:val="clear" w:color="auto" w:fill="A8D08D" w:themeFill="accent6" w:themeFillTint="99"/>
          </w:tcPr>
          <w:p w14:paraId="032AF9AE" w14:textId="31F04D9D" w:rsidR="00C914F2" w:rsidRDefault="00AF61FE" w:rsidP="00197709">
            <w:pPr>
              <w:jc w:val="center"/>
            </w:pPr>
            <w:r>
              <w:t>2A</w:t>
            </w:r>
          </w:p>
        </w:tc>
      </w:tr>
      <w:tr w:rsidR="00071316" w14:paraId="30CC1C82" w14:textId="77777777" w:rsidTr="00235D75">
        <w:trPr>
          <w:jc w:val="center"/>
        </w:trPr>
        <w:tc>
          <w:tcPr>
            <w:tcW w:w="1501" w:type="dxa"/>
          </w:tcPr>
          <w:p w14:paraId="6A4F8487" w14:textId="16F6E3CD" w:rsidR="00071316" w:rsidRDefault="00071316" w:rsidP="00197709">
            <w:r>
              <w:t>Motor explodes</w:t>
            </w:r>
            <w:r w:rsidR="00C93548">
              <w:t>.</w:t>
            </w:r>
          </w:p>
        </w:tc>
        <w:tc>
          <w:tcPr>
            <w:tcW w:w="1863" w:type="dxa"/>
          </w:tcPr>
          <w:p w14:paraId="079C1D7E" w14:textId="5D866A48" w:rsidR="00071316" w:rsidRDefault="008168E0" w:rsidP="00197709">
            <w:r>
              <w:t>Motor casing unable to withstand motor burn or motor casing not used</w:t>
            </w:r>
            <w:r w:rsidR="00C93548">
              <w:t>.</w:t>
            </w:r>
            <w:r w:rsidR="007B25BF">
              <w:t xml:space="preserve"> Manufacturing malfunction.</w:t>
            </w:r>
          </w:p>
        </w:tc>
        <w:tc>
          <w:tcPr>
            <w:tcW w:w="1852" w:type="dxa"/>
          </w:tcPr>
          <w:p w14:paraId="0B241436" w14:textId="310C123F" w:rsidR="00071316" w:rsidRDefault="008168E0" w:rsidP="00197709">
            <w:r>
              <w:t>Loss of vehicle and payload, flying debris, fire hazards</w:t>
            </w:r>
            <w:r w:rsidR="00C93548">
              <w:t>.</w:t>
            </w:r>
          </w:p>
        </w:tc>
        <w:tc>
          <w:tcPr>
            <w:tcW w:w="1045" w:type="dxa"/>
            <w:shd w:val="clear" w:color="auto" w:fill="FFD966" w:themeFill="accent4" w:themeFillTint="99"/>
          </w:tcPr>
          <w:p w14:paraId="02282041" w14:textId="01B86757" w:rsidR="00071316" w:rsidRDefault="00B4344E" w:rsidP="00197709">
            <w:pPr>
              <w:jc w:val="center"/>
            </w:pPr>
            <w:r>
              <w:t>4A</w:t>
            </w:r>
          </w:p>
        </w:tc>
        <w:tc>
          <w:tcPr>
            <w:tcW w:w="2068" w:type="dxa"/>
          </w:tcPr>
          <w:p w14:paraId="586A1FC6" w14:textId="59736626" w:rsidR="00071316" w:rsidRDefault="00146253" w:rsidP="00197709">
            <w:r>
              <w:t>Ensure proper motor casing is utilized</w:t>
            </w:r>
            <w:r w:rsidR="00C93548">
              <w:t>.</w:t>
            </w:r>
            <w:r w:rsidR="00D2399A">
              <w:t xml:space="preserve"> Ensure motor capabilities through testing.</w:t>
            </w:r>
          </w:p>
        </w:tc>
        <w:tc>
          <w:tcPr>
            <w:tcW w:w="1040" w:type="dxa"/>
            <w:shd w:val="clear" w:color="auto" w:fill="FFD966" w:themeFill="accent4" w:themeFillTint="99"/>
          </w:tcPr>
          <w:p w14:paraId="7A51D7AE" w14:textId="4FE708B6" w:rsidR="00071316" w:rsidRDefault="00442C20" w:rsidP="00197709">
            <w:pPr>
              <w:jc w:val="center"/>
            </w:pPr>
            <w:r>
              <w:t>3A</w:t>
            </w:r>
          </w:p>
        </w:tc>
      </w:tr>
      <w:tr w:rsidR="00071316" w14:paraId="4A778F49" w14:textId="77777777" w:rsidTr="00235D75">
        <w:trPr>
          <w:jc w:val="center"/>
        </w:trPr>
        <w:tc>
          <w:tcPr>
            <w:tcW w:w="1501" w:type="dxa"/>
          </w:tcPr>
          <w:p w14:paraId="7860417A" w14:textId="672AA7C8" w:rsidR="00071316" w:rsidRDefault="00DE4BF7" w:rsidP="00197709">
            <w:r>
              <w:t>Launch rail fails upon vehicle takeoff</w:t>
            </w:r>
            <w:r w:rsidR="00C93548">
              <w:t>.</w:t>
            </w:r>
          </w:p>
        </w:tc>
        <w:tc>
          <w:tcPr>
            <w:tcW w:w="1863" w:type="dxa"/>
          </w:tcPr>
          <w:p w14:paraId="1FBCDB69" w14:textId="395C0E2E" w:rsidR="00071316" w:rsidRDefault="00146253" w:rsidP="00197709">
            <w:r>
              <w:t xml:space="preserve">Launch rail </w:t>
            </w:r>
            <w:r w:rsidR="00BE6C79">
              <w:t xml:space="preserve">does </w:t>
            </w:r>
            <w:r>
              <w:t xml:space="preserve">not secure on asphalt, </w:t>
            </w:r>
            <w:r w:rsidR="00925DD5">
              <w:t>large amounts of friction in rail</w:t>
            </w:r>
            <w:r w:rsidR="00C93548">
              <w:t>.</w:t>
            </w:r>
          </w:p>
        </w:tc>
        <w:tc>
          <w:tcPr>
            <w:tcW w:w="1852" w:type="dxa"/>
          </w:tcPr>
          <w:p w14:paraId="2B3A1FE4" w14:textId="6D852D14" w:rsidR="00071316" w:rsidRDefault="00925DD5" w:rsidP="00197709">
            <w:r>
              <w:t xml:space="preserve">Severely </w:t>
            </w:r>
            <w:r w:rsidR="00857669">
              <w:t>affected</w:t>
            </w:r>
            <w:r>
              <w:t xml:space="preserve"> trajectory</w:t>
            </w:r>
            <w:r w:rsidR="00857669">
              <w:t>, possible horizontal flight path</w:t>
            </w:r>
            <w:r w:rsidR="00C93548">
              <w:t>.</w:t>
            </w:r>
          </w:p>
        </w:tc>
        <w:tc>
          <w:tcPr>
            <w:tcW w:w="1045" w:type="dxa"/>
            <w:shd w:val="clear" w:color="auto" w:fill="FFD966" w:themeFill="accent4" w:themeFillTint="99"/>
          </w:tcPr>
          <w:p w14:paraId="6FE63203" w14:textId="4316D3F7" w:rsidR="00071316" w:rsidRDefault="00A97C86" w:rsidP="00197709">
            <w:pPr>
              <w:jc w:val="center"/>
            </w:pPr>
            <w:r>
              <w:t>3A</w:t>
            </w:r>
          </w:p>
        </w:tc>
        <w:tc>
          <w:tcPr>
            <w:tcW w:w="2068" w:type="dxa"/>
          </w:tcPr>
          <w:p w14:paraId="6D19822A" w14:textId="291F5639" w:rsidR="00071316" w:rsidRDefault="00857669" w:rsidP="00197709">
            <w:r>
              <w:t>Check that launch rails meet required specs and are securely placed</w:t>
            </w:r>
            <w:r w:rsidR="00C93548">
              <w:t>.</w:t>
            </w:r>
          </w:p>
        </w:tc>
        <w:tc>
          <w:tcPr>
            <w:tcW w:w="1040" w:type="dxa"/>
            <w:shd w:val="clear" w:color="auto" w:fill="A8D08D" w:themeFill="accent6" w:themeFillTint="99"/>
          </w:tcPr>
          <w:p w14:paraId="06A386D0" w14:textId="098E353C" w:rsidR="00071316" w:rsidRDefault="00584036" w:rsidP="00197709">
            <w:pPr>
              <w:jc w:val="center"/>
            </w:pPr>
            <w:r>
              <w:t>2A</w:t>
            </w:r>
          </w:p>
        </w:tc>
      </w:tr>
      <w:tr w:rsidR="00DE4BF7" w14:paraId="4F72B798" w14:textId="77777777" w:rsidTr="00235D75">
        <w:trPr>
          <w:jc w:val="center"/>
        </w:trPr>
        <w:tc>
          <w:tcPr>
            <w:tcW w:w="1501" w:type="dxa"/>
          </w:tcPr>
          <w:p w14:paraId="2F8FD71F" w14:textId="7D2DF55B" w:rsidR="00DE4BF7" w:rsidRDefault="00897FE7" w:rsidP="00197709">
            <w:r>
              <w:t>Fins shear off under air forces</w:t>
            </w:r>
            <w:r w:rsidR="00C93548">
              <w:t>.</w:t>
            </w:r>
          </w:p>
        </w:tc>
        <w:tc>
          <w:tcPr>
            <w:tcW w:w="1863" w:type="dxa"/>
          </w:tcPr>
          <w:p w14:paraId="3C3C7F34" w14:textId="3AE4F8EA" w:rsidR="00DE4BF7" w:rsidRDefault="008D5AC5" w:rsidP="00197709">
            <w:r>
              <w:t>Fins not</w:t>
            </w:r>
            <w:r w:rsidR="004C64AD">
              <w:t xml:space="preserve"> firmly</w:t>
            </w:r>
            <w:r>
              <w:t xml:space="preserve"> </w:t>
            </w:r>
            <w:r w:rsidR="004C64AD">
              <w:t>secured to rocket body, material failure under high stress</w:t>
            </w:r>
            <w:r w:rsidR="00C93548">
              <w:t>.</w:t>
            </w:r>
          </w:p>
        </w:tc>
        <w:tc>
          <w:tcPr>
            <w:tcW w:w="1852" w:type="dxa"/>
          </w:tcPr>
          <w:p w14:paraId="77E8B78B" w14:textId="7E667009" w:rsidR="00DE4BF7" w:rsidRDefault="00785D14" w:rsidP="00197709">
            <w:r>
              <w:t xml:space="preserve">Altered flight trajectory, possible loss of vehicle and </w:t>
            </w:r>
            <w:r w:rsidR="00C93548">
              <w:t>payload.</w:t>
            </w:r>
          </w:p>
        </w:tc>
        <w:tc>
          <w:tcPr>
            <w:tcW w:w="1045" w:type="dxa"/>
            <w:shd w:val="clear" w:color="auto" w:fill="FFD966" w:themeFill="accent4" w:themeFillTint="99"/>
          </w:tcPr>
          <w:p w14:paraId="35D63E8A" w14:textId="57458A8D" w:rsidR="00DE4BF7" w:rsidRDefault="00AF0195" w:rsidP="00197709">
            <w:pPr>
              <w:jc w:val="center"/>
            </w:pPr>
            <w:r>
              <w:t>4A</w:t>
            </w:r>
          </w:p>
        </w:tc>
        <w:tc>
          <w:tcPr>
            <w:tcW w:w="2068" w:type="dxa"/>
          </w:tcPr>
          <w:p w14:paraId="772A1576" w14:textId="09FED662" w:rsidR="00DE4BF7" w:rsidRDefault="00D14535" w:rsidP="00197709">
            <w:r>
              <w:t>Ensure fins are securely placed on vehicle</w:t>
            </w:r>
            <w:r w:rsidR="00F80C4D">
              <w:t xml:space="preserve">. Simulate FEA on </w:t>
            </w:r>
            <w:r w:rsidR="00FC78F4">
              <w:t>fins and fin material(s)</w:t>
            </w:r>
          </w:p>
        </w:tc>
        <w:tc>
          <w:tcPr>
            <w:tcW w:w="1040" w:type="dxa"/>
            <w:shd w:val="clear" w:color="auto" w:fill="A8D08D" w:themeFill="accent6" w:themeFillTint="99"/>
          </w:tcPr>
          <w:p w14:paraId="24864E33" w14:textId="39EB0620" w:rsidR="00DE4BF7" w:rsidRDefault="00285FD5" w:rsidP="00197709">
            <w:pPr>
              <w:jc w:val="center"/>
            </w:pPr>
            <w:r>
              <w:t>2A</w:t>
            </w:r>
          </w:p>
        </w:tc>
      </w:tr>
      <w:tr w:rsidR="00DE4BF7" w14:paraId="647CB82B" w14:textId="77777777" w:rsidTr="00235D75">
        <w:trPr>
          <w:jc w:val="center"/>
        </w:trPr>
        <w:tc>
          <w:tcPr>
            <w:tcW w:w="1501" w:type="dxa"/>
          </w:tcPr>
          <w:p w14:paraId="2D33E02C" w14:textId="188DFC47" w:rsidR="00DE4BF7" w:rsidRDefault="009C7178" w:rsidP="00197709">
            <w:r>
              <w:t>Nose cone shears off upon landing</w:t>
            </w:r>
            <w:r w:rsidR="00C93548">
              <w:t>.</w:t>
            </w:r>
          </w:p>
        </w:tc>
        <w:tc>
          <w:tcPr>
            <w:tcW w:w="1863" w:type="dxa"/>
          </w:tcPr>
          <w:p w14:paraId="3A2BC9F5" w14:textId="23EFF9EF" w:rsidR="00DE4BF7" w:rsidRDefault="00B779E1" w:rsidP="00197709">
            <w:r>
              <w:t xml:space="preserve">Nose cone material fails under stress, impact forces higher than </w:t>
            </w:r>
            <w:r w:rsidR="000E3990">
              <w:t>anticipated</w:t>
            </w:r>
          </w:p>
        </w:tc>
        <w:tc>
          <w:tcPr>
            <w:tcW w:w="1852" w:type="dxa"/>
          </w:tcPr>
          <w:p w14:paraId="3CEF8AE7" w14:textId="38E680E7" w:rsidR="00DE4BF7" w:rsidRDefault="000E3990" w:rsidP="00197709">
            <w:r>
              <w:t xml:space="preserve">Broken vehicle </w:t>
            </w:r>
            <w:r w:rsidR="00E25F13">
              <w:t>airframe</w:t>
            </w:r>
            <w:r>
              <w:t xml:space="preserve"> upon recovery; possible failed flight</w:t>
            </w:r>
          </w:p>
        </w:tc>
        <w:tc>
          <w:tcPr>
            <w:tcW w:w="1045" w:type="dxa"/>
            <w:shd w:val="clear" w:color="auto" w:fill="FFD966" w:themeFill="accent4" w:themeFillTint="99"/>
          </w:tcPr>
          <w:p w14:paraId="4CB0A406" w14:textId="60A6F3BB" w:rsidR="00DE4BF7" w:rsidRDefault="00C3398F" w:rsidP="00197709">
            <w:pPr>
              <w:jc w:val="center"/>
            </w:pPr>
            <w:r>
              <w:t>2B</w:t>
            </w:r>
          </w:p>
        </w:tc>
        <w:tc>
          <w:tcPr>
            <w:tcW w:w="2068" w:type="dxa"/>
          </w:tcPr>
          <w:p w14:paraId="2F91476F" w14:textId="59067B55" w:rsidR="00DE4BF7" w:rsidRDefault="00E25F13" w:rsidP="00197709">
            <w:r>
              <w:t xml:space="preserve">Run stress testing on nose cone, ensure good material selection, ensure vehicle descent meets </w:t>
            </w:r>
            <w:r>
              <w:lastRenderedPageBreak/>
              <w:t>team derived requirements.</w:t>
            </w:r>
          </w:p>
        </w:tc>
        <w:tc>
          <w:tcPr>
            <w:tcW w:w="1040" w:type="dxa"/>
            <w:shd w:val="clear" w:color="auto" w:fill="A8D08D" w:themeFill="accent6" w:themeFillTint="99"/>
          </w:tcPr>
          <w:p w14:paraId="736E2B36" w14:textId="5C625C25" w:rsidR="00DE4BF7" w:rsidRDefault="00C3398F" w:rsidP="00197709">
            <w:pPr>
              <w:jc w:val="center"/>
            </w:pPr>
            <w:r>
              <w:lastRenderedPageBreak/>
              <w:t>2A</w:t>
            </w:r>
          </w:p>
        </w:tc>
      </w:tr>
      <w:tr w:rsidR="00D57D40" w14:paraId="08782268" w14:textId="77777777" w:rsidTr="00235D75">
        <w:trPr>
          <w:jc w:val="center"/>
        </w:trPr>
        <w:tc>
          <w:tcPr>
            <w:tcW w:w="1501" w:type="dxa"/>
          </w:tcPr>
          <w:p w14:paraId="37B570A8" w14:textId="6CBA5A48" w:rsidR="00D57D40" w:rsidRDefault="009F2D89" w:rsidP="00BE6C79">
            <w:r>
              <w:t>AV bay separates from aft bay during flight</w:t>
            </w:r>
          </w:p>
        </w:tc>
        <w:tc>
          <w:tcPr>
            <w:tcW w:w="1863" w:type="dxa"/>
          </w:tcPr>
          <w:p w14:paraId="46AFBAEB" w14:textId="66DA2EC8" w:rsidR="00D57D40" w:rsidRDefault="009F2D89" w:rsidP="00BE6C79">
            <w:r>
              <w:t xml:space="preserve">Compressive stresses prematurely shear </w:t>
            </w:r>
            <w:r w:rsidR="00BE6C79">
              <w:t xml:space="preserve">the </w:t>
            </w:r>
            <w:r>
              <w:t>shear pins</w:t>
            </w:r>
          </w:p>
        </w:tc>
        <w:tc>
          <w:tcPr>
            <w:tcW w:w="1852" w:type="dxa"/>
          </w:tcPr>
          <w:p w14:paraId="5EA293B3" w14:textId="1CD6BC9C" w:rsidR="00D57D40" w:rsidRDefault="009F2D89" w:rsidP="00BE6C79">
            <w:r>
              <w:t>Total loss of vehicle, falling debris</w:t>
            </w:r>
          </w:p>
        </w:tc>
        <w:tc>
          <w:tcPr>
            <w:tcW w:w="1045" w:type="dxa"/>
            <w:shd w:val="clear" w:color="auto" w:fill="FF0000"/>
          </w:tcPr>
          <w:p w14:paraId="1E091B10" w14:textId="0B91A4E3" w:rsidR="00D57D40" w:rsidRDefault="006D4966" w:rsidP="00BE6C79">
            <w:pPr>
              <w:jc w:val="center"/>
            </w:pPr>
            <w:r>
              <w:t>4C</w:t>
            </w:r>
          </w:p>
        </w:tc>
        <w:tc>
          <w:tcPr>
            <w:tcW w:w="2068" w:type="dxa"/>
          </w:tcPr>
          <w:p w14:paraId="5E5FF0E7" w14:textId="2F32EBA8" w:rsidR="00D57D40" w:rsidRDefault="009F2D89" w:rsidP="00BE6C79">
            <w:r>
              <w:t xml:space="preserve">Run stress calculations on shear pins and stress simulations, as well as </w:t>
            </w:r>
            <w:r w:rsidR="006D4966">
              <w:t>real world tests</w:t>
            </w:r>
          </w:p>
        </w:tc>
        <w:tc>
          <w:tcPr>
            <w:tcW w:w="1040" w:type="dxa"/>
            <w:shd w:val="clear" w:color="auto" w:fill="A8D08D" w:themeFill="accent6" w:themeFillTint="99"/>
          </w:tcPr>
          <w:p w14:paraId="21A9C1AF" w14:textId="276B400D" w:rsidR="00D57D40" w:rsidRDefault="00BE6C79" w:rsidP="00BE6C79">
            <w:pPr>
              <w:jc w:val="center"/>
            </w:pPr>
            <w:r>
              <w:t>2A</w:t>
            </w:r>
          </w:p>
        </w:tc>
      </w:tr>
      <w:tr w:rsidR="00D57D40" w14:paraId="0E4DAAA2" w14:textId="77777777" w:rsidTr="00235D75">
        <w:trPr>
          <w:jc w:val="center"/>
        </w:trPr>
        <w:tc>
          <w:tcPr>
            <w:tcW w:w="1501" w:type="dxa"/>
          </w:tcPr>
          <w:p w14:paraId="7D498B7A" w14:textId="518AD255" w:rsidR="00D57D40" w:rsidRDefault="006D4966" w:rsidP="00BE6C79">
            <w:r>
              <w:t>AV bay separates from front bay during flight</w:t>
            </w:r>
          </w:p>
        </w:tc>
        <w:tc>
          <w:tcPr>
            <w:tcW w:w="1863" w:type="dxa"/>
          </w:tcPr>
          <w:p w14:paraId="0978CAE6" w14:textId="5B419A8D" w:rsidR="00D57D40" w:rsidRDefault="006D4966" w:rsidP="00BE6C79">
            <w:r>
              <w:t xml:space="preserve">Compressive stresses prematurely </w:t>
            </w:r>
            <w:r w:rsidR="00BE6C79">
              <w:t>shear the</w:t>
            </w:r>
            <w:r>
              <w:t xml:space="preserve"> shear pins </w:t>
            </w:r>
          </w:p>
        </w:tc>
        <w:tc>
          <w:tcPr>
            <w:tcW w:w="1852" w:type="dxa"/>
          </w:tcPr>
          <w:p w14:paraId="7A0C8B87" w14:textId="74791E01" w:rsidR="00D57D40" w:rsidRDefault="006D4966" w:rsidP="00BE6C79">
            <w:r>
              <w:t>Total loss of vehicle, falling debris</w:t>
            </w:r>
          </w:p>
        </w:tc>
        <w:tc>
          <w:tcPr>
            <w:tcW w:w="1045" w:type="dxa"/>
            <w:shd w:val="clear" w:color="auto" w:fill="FF0000"/>
          </w:tcPr>
          <w:p w14:paraId="4E51C02A" w14:textId="286C63D1" w:rsidR="00D57D40" w:rsidRDefault="006D4966" w:rsidP="00BE6C79">
            <w:pPr>
              <w:jc w:val="center"/>
            </w:pPr>
            <w:r>
              <w:t>4C</w:t>
            </w:r>
          </w:p>
        </w:tc>
        <w:tc>
          <w:tcPr>
            <w:tcW w:w="2068" w:type="dxa"/>
          </w:tcPr>
          <w:p w14:paraId="3145EA7E" w14:textId="7AEF0DF1" w:rsidR="00D57D40" w:rsidRDefault="006D4966" w:rsidP="00BE6C79">
            <w:r>
              <w:t>Run stress calculations on shear pins and stress simulations, as well as real world tests</w:t>
            </w:r>
          </w:p>
        </w:tc>
        <w:tc>
          <w:tcPr>
            <w:tcW w:w="1040" w:type="dxa"/>
            <w:shd w:val="clear" w:color="auto" w:fill="A8D08D" w:themeFill="accent6" w:themeFillTint="99"/>
          </w:tcPr>
          <w:p w14:paraId="6241B871" w14:textId="60EF15A7" w:rsidR="00D57D40" w:rsidRDefault="00BE6C79" w:rsidP="00BE6C79">
            <w:pPr>
              <w:jc w:val="center"/>
            </w:pPr>
            <w:r>
              <w:t>2A</w:t>
            </w:r>
          </w:p>
        </w:tc>
      </w:tr>
    </w:tbl>
    <w:p w14:paraId="634D0466" w14:textId="77777777" w:rsidR="00A73E77" w:rsidRDefault="00A73E77" w:rsidP="006B3999"/>
    <w:p w14:paraId="0C28C5D9" w14:textId="6F69ACFC" w:rsidR="00030D3C" w:rsidRDefault="00030D3C" w:rsidP="003D1040">
      <w:pPr>
        <w:pStyle w:val="Heading3"/>
      </w:pPr>
      <w:bookmarkStart w:id="70" w:name="_Toc155737562"/>
      <w:r>
        <w:t>Recovery Systems FMEA</w:t>
      </w:r>
      <w:bookmarkEnd w:id="70"/>
    </w:p>
    <w:p w14:paraId="5E347F23" w14:textId="3BED1A6D" w:rsidR="006B3999" w:rsidRPr="006B3999" w:rsidRDefault="006B3999" w:rsidP="00D7392A">
      <w:pPr>
        <w:pStyle w:val="Caption"/>
      </w:pPr>
      <w:r w:rsidRPr="006B3999">
        <w:t xml:space="preserve">Table </w:t>
      </w:r>
      <w:r w:rsidR="0027742E">
        <w:fldChar w:fldCharType="begin"/>
      </w:r>
      <w:r w:rsidR="0027742E">
        <w:instrText xml:space="preserve"> SEQ Table \* ARABIC </w:instrText>
      </w:r>
      <w:r w:rsidR="00000000">
        <w:fldChar w:fldCharType="separate"/>
      </w:r>
      <w:r w:rsidR="0027742E">
        <w:fldChar w:fldCharType="end"/>
      </w:r>
      <w:r w:rsidRPr="006B3999">
        <w:t>:</w:t>
      </w:r>
      <w:r>
        <w:t xml:space="preserve"> </w:t>
      </w:r>
      <w:r w:rsidR="00F90431">
        <w:t xml:space="preserve">Updated </w:t>
      </w:r>
      <w:r>
        <w:t>Recovery Systems FMEA.</w:t>
      </w:r>
    </w:p>
    <w:tbl>
      <w:tblPr>
        <w:tblStyle w:val="TableGrid"/>
        <w:tblW w:w="9367" w:type="dxa"/>
        <w:jc w:val="center"/>
        <w:tblLook w:val="04A0" w:firstRow="1" w:lastRow="0" w:firstColumn="1" w:lastColumn="0" w:noHBand="0" w:noVBand="1"/>
      </w:tblPr>
      <w:tblGrid>
        <w:gridCol w:w="1440"/>
        <w:gridCol w:w="1878"/>
        <w:gridCol w:w="1870"/>
        <w:gridCol w:w="1046"/>
        <w:gridCol w:w="2085"/>
        <w:gridCol w:w="1048"/>
      </w:tblGrid>
      <w:tr w:rsidR="006B3999" w14:paraId="694C0BD8" w14:textId="77777777" w:rsidTr="00DB2767">
        <w:trPr>
          <w:trHeight w:val="144"/>
          <w:jc w:val="center"/>
        </w:trPr>
        <w:tc>
          <w:tcPr>
            <w:tcW w:w="1440" w:type="dxa"/>
            <w:shd w:val="clear" w:color="auto" w:fill="750E03"/>
            <w:vAlign w:val="center"/>
          </w:tcPr>
          <w:p w14:paraId="7B29E1D4" w14:textId="77777777" w:rsidR="006B3999" w:rsidRDefault="006B3999" w:rsidP="00197709">
            <w:pPr>
              <w:jc w:val="center"/>
            </w:pPr>
            <w:r w:rsidRPr="003568D1">
              <w:rPr>
                <w:b/>
                <w:bCs/>
              </w:rPr>
              <w:t>Hazard</w:t>
            </w:r>
          </w:p>
        </w:tc>
        <w:tc>
          <w:tcPr>
            <w:tcW w:w="1878" w:type="dxa"/>
            <w:shd w:val="clear" w:color="auto" w:fill="750E03"/>
            <w:vAlign w:val="center"/>
          </w:tcPr>
          <w:p w14:paraId="10C976E8" w14:textId="77777777" w:rsidR="006B3999" w:rsidRDefault="006B3999" w:rsidP="00197709">
            <w:pPr>
              <w:jc w:val="center"/>
            </w:pPr>
            <w:r w:rsidRPr="003568D1">
              <w:rPr>
                <w:b/>
                <w:bCs/>
              </w:rPr>
              <w:t>Cause</w:t>
            </w:r>
          </w:p>
        </w:tc>
        <w:tc>
          <w:tcPr>
            <w:tcW w:w="1870" w:type="dxa"/>
            <w:shd w:val="clear" w:color="auto" w:fill="750E03"/>
            <w:vAlign w:val="center"/>
          </w:tcPr>
          <w:p w14:paraId="1BE3638C" w14:textId="77777777" w:rsidR="006B3999" w:rsidRDefault="006B3999" w:rsidP="00197709">
            <w:pPr>
              <w:jc w:val="center"/>
            </w:pPr>
            <w:r w:rsidRPr="003568D1">
              <w:rPr>
                <w:b/>
                <w:bCs/>
              </w:rPr>
              <w:t>Effect</w:t>
            </w:r>
          </w:p>
        </w:tc>
        <w:tc>
          <w:tcPr>
            <w:tcW w:w="1046" w:type="dxa"/>
            <w:shd w:val="clear" w:color="auto" w:fill="750E03"/>
            <w:vAlign w:val="center"/>
          </w:tcPr>
          <w:p w14:paraId="7D6EAD59" w14:textId="77777777" w:rsidR="006B3999" w:rsidRDefault="006B3999" w:rsidP="00197709">
            <w:pPr>
              <w:jc w:val="center"/>
            </w:pPr>
            <w:r w:rsidRPr="003568D1">
              <w:rPr>
                <w:b/>
                <w:bCs/>
              </w:rPr>
              <w:t>RAC (before)</w:t>
            </w:r>
          </w:p>
        </w:tc>
        <w:tc>
          <w:tcPr>
            <w:tcW w:w="2085" w:type="dxa"/>
            <w:shd w:val="clear" w:color="auto" w:fill="750E03"/>
            <w:vAlign w:val="center"/>
          </w:tcPr>
          <w:p w14:paraId="19FD3814" w14:textId="77777777" w:rsidR="006B3999" w:rsidRDefault="006B3999" w:rsidP="00197709">
            <w:pPr>
              <w:jc w:val="center"/>
            </w:pPr>
            <w:r w:rsidRPr="003568D1">
              <w:rPr>
                <w:b/>
                <w:bCs/>
              </w:rPr>
              <w:t>Mitigation</w:t>
            </w:r>
          </w:p>
        </w:tc>
        <w:tc>
          <w:tcPr>
            <w:tcW w:w="1048" w:type="dxa"/>
            <w:shd w:val="clear" w:color="auto" w:fill="750E03"/>
            <w:vAlign w:val="center"/>
          </w:tcPr>
          <w:p w14:paraId="225D1DC6" w14:textId="77777777" w:rsidR="006B3999" w:rsidRPr="003568D1" w:rsidRDefault="006B3999" w:rsidP="00197709">
            <w:pPr>
              <w:jc w:val="center"/>
              <w:rPr>
                <w:b/>
                <w:bCs/>
              </w:rPr>
            </w:pPr>
            <w:r>
              <w:rPr>
                <w:b/>
                <w:bCs/>
              </w:rPr>
              <w:t>PAC (after)</w:t>
            </w:r>
          </w:p>
        </w:tc>
      </w:tr>
      <w:tr w:rsidR="006B3999" w14:paraId="75D8D690" w14:textId="77777777" w:rsidTr="00AA1E6E">
        <w:trPr>
          <w:jc w:val="center"/>
        </w:trPr>
        <w:tc>
          <w:tcPr>
            <w:tcW w:w="1440" w:type="dxa"/>
          </w:tcPr>
          <w:p w14:paraId="256F5249" w14:textId="3F484A99" w:rsidR="006B3999" w:rsidRDefault="0035748B" w:rsidP="00197709">
            <w:r>
              <w:t>Parachute deploys too e</w:t>
            </w:r>
            <w:r w:rsidR="00897FA2">
              <w:t xml:space="preserve">arly or </w:t>
            </w:r>
            <w:r>
              <w:t xml:space="preserve">too </w:t>
            </w:r>
            <w:r w:rsidR="00897FA2">
              <w:t>late.</w:t>
            </w:r>
          </w:p>
        </w:tc>
        <w:tc>
          <w:tcPr>
            <w:tcW w:w="1878" w:type="dxa"/>
          </w:tcPr>
          <w:p w14:paraId="3AB474D0" w14:textId="23648395" w:rsidR="006B3999" w:rsidRDefault="00CB753B" w:rsidP="00197709">
            <w:r>
              <w:t>Improperly calibrated altimeters, power loss, or altimeter malfunction</w:t>
            </w:r>
            <w:r w:rsidR="00985793">
              <w:t>.</w:t>
            </w:r>
          </w:p>
        </w:tc>
        <w:tc>
          <w:tcPr>
            <w:tcW w:w="1870" w:type="dxa"/>
          </w:tcPr>
          <w:p w14:paraId="37F2358A" w14:textId="0BBD3D58" w:rsidR="006B3999" w:rsidRDefault="004551B1" w:rsidP="00197709">
            <w:r>
              <w:t>High-velocity</w:t>
            </w:r>
            <w:r w:rsidR="00BE0140">
              <w:t xml:space="preserve"> vehicle fall, </w:t>
            </w:r>
            <w:r>
              <w:t>not enough/no deceleration, vehicle body caught in parachutes</w:t>
            </w:r>
            <w:r w:rsidR="001836B0">
              <w:t>, hazard to bystanders.</w:t>
            </w:r>
          </w:p>
        </w:tc>
        <w:tc>
          <w:tcPr>
            <w:tcW w:w="1046" w:type="dxa"/>
            <w:shd w:val="clear" w:color="auto" w:fill="FFD966" w:themeFill="accent4" w:themeFillTint="99"/>
            <w:vAlign w:val="center"/>
          </w:tcPr>
          <w:p w14:paraId="61FCD123" w14:textId="76DE04E8" w:rsidR="006B3999" w:rsidRDefault="002467B8" w:rsidP="00197709">
            <w:pPr>
              <w:jc w:val="center"/>
            </w:pPr>
            <w:r>
              <w:t>3B</w:t>
            </w:r>
          </w:p>
        </w:tc>
        <w:tc>
          <w:tcPr>
            <w:tcW w:w="2085" w:type="dxa"/>
          </w:tcPr>
          <w:p w14:paraId="3AF01C08" w14:textId="75387414" w:rsidR="006B3999" w:rsidRDefault="006A7FF2" w:rsidP="00197709">
            <w:r>
              <w:t>Test altimeters, batteries, and wiring setup prior to launch. Have back-up avionics in case one system fails.</w:t>
            </w:r>
          </w:p>
        </w:tc>
        <w:tc>
          <w:tcPr>
            <w:tcW w:w="1048" w:type="dxa"/>
            <w:shd w:val="clear" w:color="auto" w:fill="FFD966" w:themeFill="accent4" w:themeFillTint="99"/>
            <w:vAlign w:val="center"/>
          </w:tcPr>
          <w:p w14:paraId="28704376" w14:textId="3B1B8114" w:rsidR="006B3999" w:rsidRDefault="00C27D37" w:rsidP="00197709">
            <w:pPr>
              <w:jc w:val="center"/>
            </w:pPr>
            <w:r>
              <w:t>3A</w:t>
            </w:r>
          </w:p>
        </w:tc>
      </w:tr>
      <w:tr w:rsidR="006B3999" w14:paraId="03CAF9A4" w14:textId="77777777" w:rsidTr="00AA1E6E">
        <w:trPr>
          <w:jc w:val="center"/>
        </w:trPr>
        <w:tc>
          <w:tcPr>
            <w:tcW w:w="1440" w:type="dxa"/>
          </w:tcPr>
          <w:p w14:paraId="1AAC4435" w14:textId="675667D2" w:rsidR="006B3999" w:rsidRDefault="0035748B" w:rsidP="00197709">
            <w:r>
              <w:t>Parachute does not deploy</w:t>
            </w:r>
            <w:r w:rsidR="00316AA7">
              <w:t>.</w:t>
            </w:r>
          </w:p>
        </w:tc>
        <w:tc>
          <w:tcPr>
            <w:tcW w:w="1878" w:type="dxa"/>
          </w:tcPr>
          <w:p w14:paraId="5DC15C53" w14:textId="350BA9A9" w:rsidR="006B3999" w:rsidRDefault="00FE5BBA" w:rsidP="00197709">
            <w:r>
              <w:t xml:space="preserve">Improperly calibrated altimeters, power loss, altimeter malfunction, shear pin mis-sizing, </w:t>
            </w:r>
            <w:r w:rsidR="0010368D">
              <w:t>CO2 cartridge malfunction.</w:t>
            </w:r>
          </w:p>
        </w:tc>
        <w:tc>
          <w:tcPr>
            <w:tcW w:w="1870" w:type="dxa"/>
          </w:tcPr>
          <w:p w14:paraId="5DFFC965" w14:textId="3B8A9972" w:rsidR="006B3999" w:rsidRDefault="0010368D" w:rsidP="00197709">
            <w:r>
              <w:t>Vehicle “Lawn Darts” into the ground. Total loss of vehicle</w:t>
            </w:r>
            <w:r w:rsidR="001836B0">
              <w:t>, hazard to bystanders</w:t>
            </w:r>
            <w:r>
              <w:t>.</w:t>
            </w:r>
          </w:p>
        </w:tc>
        <w:tc>
          <w:tcPr>
            <w:tcW w:w="1046" w:type="dxa"/>
            <w:shd w:val="clear" w:color="auto" w:fill="F4B083" w:themeFill="accent2" w:themeFillTint="99"/>
            <w:vAlign w:val="center"/>
          </w:tcPr>
          <w:p w14:paraId="38DE2173" w14:textId="5C37EDE1" w:rsidR="006B3999" w:rsidRDefault="006C6763" w:rsidP="00197709">
            <w:pPr>
              <w:jc w:val="center"/>
            </w:pPr>
            <w:r>
              <w:t>4B</w:t>
            </w:r>
          </w:p>
        </w:tc>
        <w:tc>
          <w:tcPr>
            <w:tcW w:w="2085" w:type="dxa"/>
          </w:tcPr>
          <w:p w14:paraId="3CB618FC" w14:textId="03687474" w:rsidR="006B3999" w:rsidRDefault="002D25CB" w:rsidP="00197709">
            <w:r>
              <w:t>Test altimeters, batteries, CO2</w:t>
            </w:r>
            <w:r w:rsidR="009315E1">
              <w:t>,</w:t>
            </w:r>
            <w:r w:rsidR="00BE6C79">
              <w:t xml:space="preserve"> </w:t>
            </w:r>
            <w:r>
              <w:t>and wiring setup prior to launch. Have back-up avionics in case one system fails.</w:t>
            </w:r>
            <w:r w:rsidR="009315E1">
              <w:t xml:space="preserve"> Analyze and simulate shear pin failure and function.</w:t>
            </w:r>
          </w:p>
        </w:tc>
        <w:tc>
          <w:tcPr>
            <w:tcW w:w="1048" w:type="dxa"/>
            <w:shd w:val="clear" w:color="auto" w:fill="FFD966" w:themeFill="accent4" w:themeFillTint="99"/>
            <w:vAlign w:val="center"/>
          </w:tcPr>
          <w:p w14:paraId="30E95E14" w14:textId="776027B9" w:rsidR="006B3999" w:rsidRDefault="00710860" w:rsidP="00197709">
            <w:pPr>
              <w:jc w:val="center"/>
            </w:pPr>
            <w:r>
              <w:t>4A</w:t>
            </w:r>
          </w:p>
        </w:tc>
      </w:tr>
      <w:tr w:rsidR="006B3999" w14:paraId="475B001B" w14:textId="77777777" w:rsidTr="00AA1E6E">
        <w:trPr>
          <w:jc w:val="center"/>
        </w:trPr>
        <w:tc>
          <w:tcPr>
            <w:tcW w:w="1440" w:type="dxa"/>
          </w:tcPr>
          <w:p w14:paraId="1CD7A9EC" w14:textId="4C800577" w:rsidR="006B3999" w:rsidRDefault="00D90BF0" w:rsidP="00197709">
            <w:r>
              <w:t>Parachute</w:t>
            </w:r>
            <w:r w:rsidR="00F93E3B">
              <w:t xml:space="preserve">s </w:t>
            </w:r>
            <w:r w:rsidR="00712AA5">
              <w:t>rip or tear.</w:t>
            </w:r>
          </w:p>
        </w:tc>
        <w:tc>
          <w:tcPr>
            <w:tcW w:w="1878" w:type="dxa"/>
          </w:tcPr>
          <w:p w14:paraId="189E960F" w14:textId="5A1A7F48" w:rsidR="006B3999" w:rsidRDefault="00D87E0F" w:rsidP="00197709">
            <w:r>
              <w:t>Early/late parachute deployment</w:t>
            </w:r>
            <w:r w:rsidR="000620E5">
              <w:t>, irregular forces</w:t>
            </w:r>
            <w:r w:rsidR="00AE6ED9">
              <w:t xml:space="preserve"> or </w:t>
            </w:r>
            <w:r w:rsidR="000620E5">
              <w:t xml:space="preserve">vibrations on chutes and/or shock chords, </w:t>
            </w:r>
            <w:r w:rsidR="000620E5">
              <w:lastRenderedPageBreak/>
              <w:t xml:space="preserve">collision with vehicle or </w:t>
            </w:r>
            <w:r w:rsidR="001836B0">
              <w:t>other bodies</w:t>
            </w:r>
          </w:p>
        </w:tc>
        <w:tc>
          <w:tcPr>
            <w:tcW w:w="1870" w:type="dxa"/>
          </w:tcPr>
          <w:p w14:paraId="16EF7054" w14:textId="3863AFB9" w:rsidR="006B3999" w:rsidRDefault="00D26C50" w:rsidP="00197709">
            <w:r>
              <w:lastRenderedPageBreak/>
              <w:t xml:space="preserve">Vehicle does not slow enough on decent, </w:t>
            </w:r>
            <w:r w:rsidR="00524CF2">
              <w:t>total loss of vehicle and/or payload</w:t>
            </w:r>
            <w:r w:rsidR="001836B0">
              <w:t>, hazard to bystanders.</w:t>
            </w:r>
            <w:r>
              <w:t xml:space="preserve"> </w:t>
            </w:r>
          </w:p>
        </w:tc>
        <w:tc>
          <w:tcPr>
            <w:tcW w:w="1046" w:type="dxa"/>
            <w:shd w:val="clear" w:color="auto" w:fill="FFD966" w:themeFill="accent4" w:themeFillTint="99"/>
            <w:vAlign w:val="center"/>
          </w:tcPr>
          <w:p w14:paraId="7AB506CD" w14:textId="01B119E6" w:rsidR="006B3999" w:rsidRDefault="000F42EB" w:rsidP="00197709">
            <w:pPr>
              <w:jc w:val="center"/>
            </w:pPr>
            <w:r>
              <w:t>4A</w:t>
            </w:r>
          </w:p>
        </w:tc>
        <w:tc>
          <w:tcPr>
            <w:tcW w:w="2085" w:type="dxa"/>
          </w:tcPr>
          <w:p w14:paraId="0DD2E0D5" w14:textId="421F8401" w:rsidR="006B3999" w:rsidRDefault="00C727D6" w:rsidP="00197709">
            <w:r>
              <w:t xml:space="preserve">Altimeter testing, </w:t>
            </w:r>
            <w:r w:rsidR="001A4E7C">
              <w:t xml:space="preserve">shock chord testing, parachute testing, observation of parachute and shock chord </w:t>
            </w:r>
            <w:r w:rsidR="001A4E7C">
              <w:lastRenderedPageBreak/>
              <w:t>integrity prior to launch</w:t>
            </w:r>
            <w:r w:rsidR="00F00900">
              <w:t>.</w:t>
            </w:r>
          </w:p>
        </w:tc>
        <w:tc>
          <w:tcPr>
            <w:tcW w:w="1048" w:type="dxa"/>
            <w:shd w:val="clear" w:color="auto" w:fill="FFD966" w:themeFill="accent4" w:themeFillTint="99"/>
            <w:vAlign w:val="center"/>
          </w:tcPr>
          <w:p w14:paraId="6E0816AE" w14:textId="0270C58A" w:rsidR="006B3999" w:rsidRDefault="00780DA6" w:rsidP="00197709">
            <w:pPr>
              <w:jc w:val="center"/>
            </w:pPr>
            <w:r>
              <w:lastRenderedPageBreak/>
              <w:t>3A</w:t>
            </w:r>
          </w:p>
        </w:tc>
      </w:tr>
      <w:tr w:rsidR="006B3999" w14:paraId="42A347DD" w14:textId="77777777" w:rsidTr="00AA1E6E">
        <w:trPr>
          <w:jc w:val="center"/>
        </w:trPr>
        <w:tc>
          <w:tcPr>
            <w:tcW w:w="1440" w:type="dxa"/>
          </w:tcPr>
          <w:p w14:paraId="091FDF0F" w14:textId="5C538BB3" w:rsidR="006B3999" w:rsidRDefault="00746E08" w:rsidP="00197709">
            <w:r>
              <w:t xml:space="preserve">Shock cord </w:t>
            </w:r>
            <w:r w:rsidR="00725D0F">
              <w:t>rips.</w:t>
            </w:r>
          </w:p>
        </w:tc>
        <w:tc>
          <w:tcPr>
            <w:tcW w:w="1878" w:type="dxa"/>
          </w:tcPr>
          <w:p w14:paraId="26BCEE5C" w14:textId="43CE7C15" w:rsidR="006B3999" w:rsidRDefault="00AB1C3B" w:rsidP="00197709">
            <w:r>
              <w:t xml:space="preserve">Late parachute deployment, </w:t>
            </w:r>
            <w:r w:rsidR="008A348D">
              <w:t>inconsistencies in shock cord manufacturing, improper force analysis on shock cords.</w:t>
            </w:r>
          </w:p>
        </w:tc>
        <w:tc>
          <w:tcPr>
            <w:tcW w:w="1870" w:type="dxa"/>
          </w:tcPr>
          <w:p w14:paraId="391103D5" w14:textId="4E180356" w:rsidR="006B3999" w:rsidRDefault="00497D41" w:rsidP="00197709">
            <w:r>
              <w:t>Vehicle free fall from parachutes</w:t>
            </w:r>
            <w:r w:rsidR="00F00900">
              <w:t>.</w:t>
            </w:r>
          </w:p>
        </w:tc>
        <w:tc>
          <w:tcPr>
            <w:tcW w:w="1046" w:type="dxa"/>
            <w:shd w:val="clear" w:color="auto" w:fill="FFD966" w:themeFill="accent4" w:themeFillTint="99"/>
            <w:vAlign w:val="center"/>
          </w:tcPr>
          <w:p w14:paraId="5CCCD5FF" w14:textId="43596464" w:rsidR="006B3999" w:rsidRDefault="00A2055E" w:rsidP="00197709">
            <w:pPr>
              <w:jc w:val="center"/>
            </w:pPr>
            <w:r>
              <w:t>4A</w:t>
            </w:r>
          </w:p>
        </w:tc>
        <w:tc>
          <w:tcPr>
            <w:tcW w:w="2085" w:type="dxa"/>
          </w:tcPr>
          <w:p w14:paraId="393A8CC0" w14:textId="4E314BCC" w:rsidR="006B3999" w:rsidRDefault="00CF3F05" w:rsidP="00197709">
            <w:r>
              <w:t xml:space="preserve">Shock cord failure analysis, shock cord testing, deployment at correct </w:t>
            </w:r>
            <w:r w:rsidR="00DA5309">
              <w:t>altitudes and times.</w:t>
            </w:r>
          </w:p>
        </w:tc>
        <w:tc>
          <w:tcPr>
            <w:tcW w:w="1048" w:type="dxa"/>
            <w:shd w:val="clear" w:color="auto" w:fill="FFD966" w:themeFill="accent4" w:themeFillTint="99"/>
            <w:vAlign w:val="center"/>
          </w:tcPr>
          <w:p w14:paraId="163677EC" w14:textId="5AF88446" w:rsidR="006B3999" w:rsidRDefault="00864BC1" w:rsidP="00197709">
            <w:pPr>
              <w:jc w:val="center"/>
            </w:pPr>
            <w:r>
              <w:t>3A</w:t>
            </w:r>
          </w:p>
        </w:tc>
      </w:tr>
      <w:tr w:rsidR="006B3999" w14:paraId="754CEA4B" w14:textId="77777777" w:rsidTr="00AA1E6E">
        <w:trPr>
          <w:jc w:val="center"/>
        </w:trPr>
        <w:tc>
          <w:tcPr>
            <w:tcW w:w="1440" w:type="dxa"/>
          </w:tcPr>
          <w:p w14:paraId="0D08CCCB" w14:textId="027E93CA" w:rsidR="006B3999" w:rsidRDefault="00725D0F" w:rsidP="00197709">
            <w:r>
              <w:t xml:space="preserve">Shock cord </w:t>
            </w:r>
            <w:r w:rsidR="00874234">
              <w:t>disconnects.</w:t>
            </w:r>
          </w:p>
        </w:tc>
        <w:tc>
          <w:tcPr>
            <w:tcW w:w="1878" w:type="dxa"/>
          </w:tcPr>
          <w:p w14:paraId="25A5439E" w14:textId="0A44E671" w:rsidR="006B3999" w:rsidRDefault="00DA5309" w:rsidP="00197709">
            <w:r>
              <w:t xml:space="preserve">Improper securement of shock cord to vehicle, </w:t>
            </w:r>
            <w:r w:rsidR="007C10B7">
              <w:t>failure of carabiner under force/vibration</w:t>
            </w:r>
            <w:r w:rsidR="00F00900">
              <w:t>.</w:t>
            </w:r>
          </w:p>
        </w:tc>
        <w:tc>
          <w:tcPr>
            <w:tcW w:w="1870" w:type="dxa"/>
          </w:tcPr>
          <w:p w14:paraId="501FBCE5" w14:textId="10493B9F" w:rsidR="006B3999" w:rsidRDefault="007A78C8" w:rsidP="00197709">
            <w:r>
              <w:t>Vehicle free fall from shock cord(s)</w:t>
            </w:r>
            <w:r w:rsidR="00F00900">
              <w:t>.</w:t>
            </w:r>
          </w:p>
        </w:tc>
        <w:tc>
          <w:tcPr>
            <w:tcW w:w="1046" w:type="dxa"/>
            <w:shd w:val="clear" w:color="auto" w:fill="F4B083" w:themeFill="accent2" w:themeFillTint="99"/>
            <w:vAlign w:val="center"/>
          </w:tcPr>
          <w:p w14:paraId="6C9E7561" w14:textId="2CD2D6DF" w:rsidR="006B3999" w:rsidRDefault="000023CA" w:rsidP="00197709">
            <w:pPr>
              <w:jc w:val="center"/>
            </w:pPr>
            <w:r>
              <w:t>4B</w:t>
            </w:r>
          </w:p>
        </w:tc>
        <w:tc>
          <w:tcPr>
            <w:tcW w:w="2085" w:type="dxa"/>
          </w:tcPr>
          <w:p w14:paraId="160A026D" w14:textId="3058C53C" w:rsidR="006B3999" w:rsidRDefault="000023CA" w:rsidP="00197709">
            <w:r>
              <w:t>F</w:t>
            </w:r>
            <w:r w:rsidR="00BF5BDB">
              <w:t xml:space="preserve">ailure analysis on securing </w:t>
            </w:r>
            <w:r w:rsidR="00BF5BDB" w:rsidRPr="00552B71">
              <w:t>carabiner</w:t>
            </w:r>
            <w:r w:rsidR="007A78C8">
              <w:t xml:space="preserve">, proper securement of shock cord to vehicle </w:t>
            </w:r>
            <w:r>
              <w:t>and</w:t>
            </w:r>
            <w:r w:rsidR="007A78C8">
              <w:t xml:space="preserve"> parachute.</w:t>
            </w:r>
          </w:p>
        </w:tc>
        <w:tc>
          <w:tcPr>
            <w:tcW w:w="1048" w:type="dxa"/>
            <w:shd w:val="clear" w:color="auto" w:fill="FFD966" w:themeFill="accent4" w:themeFillTint="99"/>
            <w:vAlign w:val="center"/>
          </w:tcPr>
          <w:p w14:paraId="190BD090" w14:textId="3113F37D" w:rsidR="006B3999" w:rsidRDefault="00681662" w:rsidP="00197709">
            <w:pPr>
              <w:jc w:val="center"/>
            </w:pPr>
            <w:r>
              <w:t>3A</w:t>
            </w:r>
          </w:p>
        </w:tc>
      </w:tr>
      <w:tr w:rsidR="006B3999" w14:paraId="61CF2E31" w14:textId="77777777" w:rsidTr="00AA1E6E">
        <w:trPr>
          <w:jc w:val="center"/>
        </w:trPr>
        <w:tc>
          <w:tcPr>
            <w:tcW w:w="1440" w:type="dxa"/>
          </w:tcPr>
          <w:p w14:paraId="22C5321D" w14:textId="022B69BB" w:rsidR="006B3999" w:rsidRDefault="00874234" w:rsidP="00197709">
            <w:r>
              <w:t xml:space="preserve">Shock cord </w:t>
            </w:r>
            <w:r w:rsidR="0093770D">
              <w:t>tangles</w:t>
            </w:r>
            <w:r w:rsidR="002C4B73">
              <w:t xml:space="preserve"> at deployment of parachutes.</w:t>
            </w:r>
          </w:p>
        </w:tc>
        <w:tc>
          <w:tcPr>
            <w:tcW w:w="1878" w:type="dxa"/>
          </w:tcPr>
          <w:p w14:paraId="0220478C" w14:textId="6480E993" w:rsidR="006B3999" w:rsidRDefault="000D1709" w:rsidP="00197709">
            <w:r>
              <w:t xml:space="preserve">Improper packaging of shock cords in rocket body, </w:t>
            </w:r>
            <w:r w:rsidR="00C46A33">
              <w:t>adverse vibrations</w:t>
            </w:r>
            <w:r w:rsidR="00DC12B9">
              <w:t>/forces</w:t>
            </w:r>
            <w:r w:rsidR="00C46A33">
              <w:t xml:space="preserve"> on vehicle/cord at deployment</w:t>
            </w:r>
            <w:r w:rsidR="00F00900">
              <w:t>.</w:t>
            </w:r>
          </w:p>
        </w:tc>
        <w:tc>
          <w:tcPr>
            <w:tcW w:w="1870" w:type="dxa"/>
          </w:tcPr>
          <w:p w14:paraId="2B658480" w14:textId="408D89B0" w:rsidR="006B3999" w:rsidRDefault="000B7138" w:rsidP="00197709">
            <w:r>
              <w:t>Vehicle does not hang as low as intended upon des</w:t>
            </w:r>
            <w:r w:rsidR="00314E16">
              <w:t>c</w:t>
            </w:r>
            <w:r>
              <w:t>ent, tangled parachutes,</w:t>
            </w:r>
            <w:r w:rsidR="004B17E4">
              <w:t xml:space="preserve"> improper descent velocity</w:t>
            </w:r>
            <w:r w:rsidR="00F00900">
              <w:t>.</w:t>
            </w:r>
            <w:r>
              <w:t xml:space="preserve"> </w:t>
            </w:r>
          </w:p>
        </w:tc>
        <w:tc>
          <w:tcPr>
            <w:tcW w:w="1046" w:type="dxa"/>
            <w:shd w:val="clear" w:color="auto" w:fill="F63638"/>
            <w:vAlign w:val="center"/>
          </w:tcPr>
          <w:p w14:paraId="7098F6A5" w14:textId="54E6D8E8" w:rsidR="006B3999" w:rsidRDefault="00C05099" w:rsidP="00197709">
            <w:pPr>
              <w:jc w:val="center"/>
            </w:pPr>
            <w:r>
              <w:t>4C</w:t>
            </w:r>
          </w:p>
        </w:tc>
        <w:tc>
          <w:tcPr>
            <w:tcW w:w="2085" w:type="dxa"/>
          </w:tcPr>
          <w:p w14:paraId="373B081C" w14:textId="10E80440" w:rsidR="006B3999" w:rsidRDefault="00E66267" w:rsidP="00197709">
            <w:r>
              <w:t>Ensu</w:t>
            </w:r>
            <w:r w:rsidR="00087625">
              <w:t>re</w:t>
            </w:r>
            <w:r>
              <w:t xml:space="preserve"> that shock cord is </w:t>
            </w:r>
            <w:r w:rsidR="0058342A">
              <w:t>packaged correctly</w:t>
            </w:r>
            <w:r w:rsidR="00C46F5A">
              <w:t xml:space="preserve"> in vehicle body</w:t>
            </w:r>
            <w:r w:rsidR="00F00900">
              <w:t>.</w:t>
            </w:r>
          </w:p>
        </w:tc>
        <w:tc>
          <w:tcPr>
            <w:tcW w:w="1048" w:type="dxa"/>
            <w:shd w:val="clear" w:color="auto" w:fill="FFD966" w:themeFill="accent4" w:themeFillTint="99"/>
            <w:vAlign w:val="center"/>
          </w:tcPr>
          <w:p w14:paraId="6EB2F0DD" w14:textId="488FD064" w:rsidR="006B3999" w:rsidRDefault="0049522D" w:rsidP="00197709">
            <w:pPr>
              <w:jc w:val="center"/>
            </w:pPr>
            <w:r>
              <w:t>3</w:t>
            </w:r>
            <w:r w:rsidR="005174D4">
              <w:t>A</w:t>
            </w:r>
          </w:p>
        </w:tc>
      </w:tr>
      <w:tr w:rsidR="006B3999" w14:paraId="3D461A44" w14:textId="77777777" w:rsidTr="00AA1E6E">
        <w:trPr>
          <w:jc w:val="center"/>
        </w:trPr>
        <w:tc>
          <w:tcPr>
            <w:tcW w:w="1440" w:type="dxa"/>
          </w:tcPr>
          <w:p w14:paraId="642BFAD2" w14:textId="74C22FF4" w:rsidR="006B3999" w:rsidRDefault="009345EC" w:rsidP="00197709">
            <w:r>
              <w:t xml:space="preserve">Parachute gets entangled with rocket body section or </w:t>
            </w:r>
            <w:r w:rsidR="00115DC6">
              <w:t>another</w:t>
            </w:r>
            <w:r>
              <w:t xml:space="preserve"> object</w:t>
            </w:r>
            <w:r w:rsidR="00F00900">
              <w:t>.</w:t>
            </w:r>
          </w:p>
        </w:tc>
        <w:tc>
          <w:tcPr>
            <w:tcW w:w="1878" w:type="dxa"/>
          </w:tcPr>
          <w:p w14:paraId="06422F25" w14:textId="0D7ACA1A" w:rsidR="006B3999" w:rsidRDefault="009345EC" w:rsidP="00197709">
            <w:r>
              <w:t>Improper packaging of shock cords and/or parachute in rocket body, adverse vibrations/forces on vehicle/cord at deployment</w:t>
            </w:r>
            <w:r w:rsidR="00F00900">
              <w:t>.</w:t>
            </w:r>
          </w:p>
        </w:tc>
        <w:tc>
          <w:tcPr>
            <w:tcW w:w="1870" w:type="dxa"/>
          </w:tcPr>
          <w:p w14:paraId="341764A6" w14:textId="2FF7C086" w:rsidR="006B3999" w:rsidRDefault="009345EC" w:rsidP="00197709">
            <w:r>
              <w:t xml:space="preserve">Free fall of </w:t>
            </w:r>
            <w:r w:rsidR="00285B02">
              <w:t>vehicle and payload</w:t>
            </w:r>
            <w:r w:rsidR="00F00900">
              <w:t>.</w:t>
            </w:r>
          </w:p>
        </w:tc>
        <w:tc>
          <w:tcPr>
            <w:tcW w:w="1046" w:type="dxa"/>
            <w:shd w:val="clear" w:color="auto" w:fill="FFD966" w:themeFill="accent4" w:themeFillTint="99"/>
            <w:vAlign w:val="center"/>
          </w:tcPr>
          <w:p w14:paraId="007D15B7" w14:textId="6D1BA953" w:rsidR="006B3999" w:rsidRDefault="009709B6" w:rsidP="00197709">
            <w:pPr>
              <w:jc w:val="center"/>
            </w:pPr>
            <w:r>
              <w:t>4A</w:t>
            </w:r>
          </w:p>
        </w:tc>
        <w:tc>
          <w:tcPr>
            <w:tcW w:w="2085" w:type="dxa"/>
          </w:tcPr>
          <w:p w14:paraId="59B6C60D" w14:textId="4EA1B423" w:rsidR="006B3999" w:rsidRDefault="00285B02" w:rsidP="00197709">
            <w:r>
              <w:t xml:space="preserve">Ensure proper chute and cord packaging, </w:t>
            </w:r>
            <w:r w:rsidR="003F0CB6">
              <w:t>avoid launching in high winds</w:t>
            </w:r>
            <w:r w:rsidR="00F00900">
              <w:t>.</w:t>
            </w:r>
          </w:p>
        </w:tc>
        <w:tc>
          <w:tcPr>
            <w:tcW w:w="1048" w:type="dxa"/>
            <w:shd w:val="clear" w:color="auto" w:fill="FFD966" w:themeFill="accent4" w:themeFillTint="99"/>
            <w:vAlign w:val="center"/>
          </w:tcPr>
          <w:p w14:paraId="53D8BFE2" w14:textId="2CAA3BE2" w:rsidR="006B3999" w:rsidRDefault="001D66D0" w:rsidP="00197709">
            <w:pPr>
              <w:jc w:val="center"/>
            </w:pPr>
            <w:r>
              <w:t>3A</w:t>
            </w:r>
          </w:p>
        </w:tc>
      </w:tr>
      <w:tr w:rsidR="001D5428" w14:paraId="4522502A" w14:textId="77777777" w:rsidTr="00AA1E6E">
        <w:trPr>
          <w:jc w:val="center"/>
        </w:trPr>
        <w:tc>
          <w:tcPr>
            <w:tcW w:w="1440" w:type="dxa"/>
          </w:tcPr>
          <w:p w14:paraId="4AF16CF9" w14:textId="60FD66B0" w:rsidR="00EB443F" w:rsidRDefault="000927D4" w:rsidP="00197709">
            <w:r>
              <w:t>S</w:t>
            </w:r>
            <w:r w:rsidR="009022D5">
              <w:t xml:space="preserve">hear pins </w:t>
            </w:r>
            <w:r w:rsidR="00A222DE">
              <w:t>shear prematurely or do not shear at all.</w:t>
            </w:r>
          </w:p>
        </w:tc>
        <w:tc>
          <w:tcPr>
            <w:tcW w:w="1878" w:type="dxa"/>
          </w:tcPr>
          <w:p w14:paraId="2AEE75BC" w14:textId="3AA80B68" w:rsidR="00EB443F" w:rsidRDefault="00F31352" w:rsidP="00197709">
            <w:r>
              <w:t>Improper shear pin sizing, CO2 cartridges deploy at the same time or do not supply enough force</w:t>
            </w:r>
            <w:r w:rsidR="00F00900">
              <w:t>.</w:t>
            </w:r>
          </w:p>
        </w:tc>
        <w:tc>
          <w:tcPr>
            <w:tcW w:w="1870" w:type="dxa"/>
          </w:tcPr>
          <w:p w14:paraId="192768A5" w14:textId="5BCA64F4" w:rsidR="00EB443F" w:rsidRDefault="00122E59" w:rsidP="00197709">
            <w:r>
              <w:t xml:space="preserve">Rocket does not deploy parachutes or prematurely deploys </w:t>
            </w:r>
            <w:r w:rsidR="009F1EA7">
              <w:t>both</w:t>
            </w:r>
            <w:r w:rsidR="00C2796A">
              <w:t xml:space="preserve"> chute</w:t>
            </w:r>
            <w:r w:rsidR="009F1EA7">
              <w:t>s</w:t>
            </w:r>
            <w:r w:rsidR="00C2796A">
              <w:t xml:space="preserve"> at apogee</w:t>
            </w:r>
            <w:r w:rsidR="00F00900">
              <w:t>,</w:t>
            </w:r>
          </w:p>
        </w:tc>
        <w:tc>
          <w:tcPr>
            <w:tcW w:w="1046" w:type="dxa"/>
            <w:shd w:val="clear" w:color="auto" w:fill="FFD966" w:themeFill="accent4" w:themeFillTint="99"/>
            <w:vAlign w:val="center"/>
          </w:tcPr>
          <w:p w14:paraId="17E63006" w14:textId="7F2CE864" w:rsidR="00EB443F" w:rsidRDefault="00FE5DBF" w:rsidP="00197709">
            <w:pPr>
              <w:jc w:val="center"/>
            </w:pPr>
            <w:r>
              <w:t>4A</w:t>
            </w:r>
          </w:p>
        </w:tc>
        <w:tc>
          <w:tcPr>
            <w:tcW w:w="2085" w:type="dxa"/>
          </w:tcPr>
          <w:p w14:paraId="74CD24DA" w14:textId="3F26328D" w:rsidR="00EB443F" w:rsidRDefault="00221549" w:rsidP="00197709">
            <w:r>
              <w:t>Failure analysis on shear pins, simulation</w:t>
            </w:r>
            <w:r w:rsidR="00F00900">
              <w:t>,</w:t>
            </w:r>
            <w:r>
              <w:t xml:space="preserve"> and FEA on pins. CO2 force calculations and testing.</w:t>
            </w:r>
          </w:p>
        </w:tc>
        <w:tc>
          <w:tcPr>
            <w:tcW w:w="1048" w:type="dxa"/>
            <w:shd w:val="clear" w:color="auto" w:fill="A8D08D" w:themeFill="accent6" w:themeFillTint="99"/>
            <w:vAlign w:val="center"/>
          </w:tcPr>
          <w:p w14:paraId="7D0BB4C1" w14:textId="66D4402F" w:rsidR="00EB443F" w:rsidRDefault="009E2799" w:rsidP="00197709">
            <w:pPr>
              <w:jc w:val="center"/>
            </w:pPr>
            <w:r>
              <w:t>2A</w:t>
            </w:r>
          </w:p>
        </w:tc>
      </w:tr>
      <w:tr w:rsidR="001D5428" w14:paraId="7856E97A" w14:textId="77777777" w:rsidTr="00AA1E6E">
        <w:trPr>
          <w:jc w:val="center"/>
        </w:trPr>
        <w:tc>
          <w:tcPr>
            <w:tcW w:w="1440" w:type="dxa"/>
          </w:tcPr>
          <w:p w14:paraId="22FF295C" w14:textId="0B29099B" w:rsidR="00EB443F" w:rsidRDefault="0016476F" w:rsidP="00197709">
            <w:r>
              <w:t>Late separations.</w:t>
            </w:r>
          </w:p>
        </w:tc>
        <w:tc>
          <w:tcPr>
            <w:tcW w:w="1878" w:type="dxa"/>
          </w:tcPr>
          <w:p w14:paraId="31E280B2" w14:textId="376E10FB" w:rsidR="00EB443F" w:rsidRDefault="00D33A28" w:rsidP="00197709">
            <w:r>
              <w:t>Improperly calibrated altimeters</w:t>
            </w:r>
            <w:r w:rsidR="00743B76">
              <w:t xml:space="preserve">, delay in </w:t>
            </w:r>
            <w:r w:rsidR="0009028A">
              <w:t>signaling</w:t>
            </w:r>
            <w:r w:rsidR="00F00900">
              <w:t>.</w:t>
            </w:r>
          </w:p>
        </w:tc>
        <w:tc>
          <w:tcPr>
            <w:tcW w:w="1870" w:type="dxa"/>
          </w:tcPr>
          <w:p w14:paraId="596FF113" w14:textId="7980C7D4" w:rsidR="00EB443F" w:rsidRDefault="0009028A" w:rsidP="00197709">
            <w:r>
              <w:t xml:space="preserve">Parachute tear, shock cord tear, connection failure between </w:t>
            </w:r>
            <w:r>
              <w:lastRenderedPageBreak/>
              <w:t>separation bodies</w:t>
            </w:r>
            <w:r w:rsidR="00D2255F">
              <w:t>.</w:t>
            </w:r>
          </w:p>
        </w:tc>
        <w:tc>
          <w:tcPr>
            <w:tcW w:w="1046" w:type="dxa"/>
            <w:shd w:val="clear" w:color="auto" w:fill="FFD966" w:themeFill="accent4" w:themeFillTint="99"/>
            <w:vAlign w:val="center"/>
          </w:tcPr>
          <w:p w14:paraId="36803986" w14:textId="63420AAD" w:rsidR="00EB443F" w:rsidRDefault="00381F8F" w:rsidP="00197709">
            <w:pPr>
              <w:jc w:val="center"/>
            </w:pPr>
            <w:r>
              <w:lastRenderedPageBreak/>
              <w:t>3B</w:t>
            </w:r>
          </w:p>
        </w:tc>
        <w:tc>
          <w:tcPr>
            <w:tcW w:w="2085" w:type="dxa"/>
          </w:tcPr>
          <w:p w14:paraId="702B986D" w14:textId="148E4B26" w:rsidR="00EB443F" w:rsidRDefault="008F5BB7" w:rsidP="00197709">
            <w:r>
              <w:t xml:space="preserve">Properly calibrated altimeters, testing of recovery systems </w:t>
            </w:r>
            <w:r w:rsidR="00CF7D93">
              <w:t xml:space="preserve">and system </w:t>
            </w:r>
            <w:r w:rsidR="00CF7D93">
              <w:lastRenderedPageBreak/>
              <w:t>components prior to flight</w:t>
            </w:r>
            <w:r w:rsidR="00F00900">
              <w:t>.</w:t>
            </w:r>
          </w:p>
        </w:tc>
        <w:tc>
          <w:tcPr>
            <w:tcW w:w="1048" w:type="dxa"/>
            <w:shd w:val="clear" w:color="auto" w:fill="A8D08D" w:themeFill="accent6" w:themeFillTint="99"/>
            <w:vAlign w:val="center"/>
          </w:tcPr>
          <w:p w14:paraId="53838A21" w14:textId="1C146CAA" w:rsidR="00EB443F" w:rsidRDefault="00E20307" w:rsidP="00197709">
            <w:pPr>
              <w:jc w:val="center"/>
            </w:pPr>
            <w:r>
              <w:lastRenderedPageBreak/>
              <w:t>2A</w:t>
            </w:r>
          </w:p>
        </w:tc>
      </w:tr>
      <w:tr w:rsidR="001D5428" w14:paraId="08E1E426" w14:textId="77777777" w:rsidTr="00AA1E6E">
        <w:trPr>
          <w:jc w:val="center"/>
        </w:trPr>
        <w:tc>
          <w:tcPr>
            <w:tcW w:w="1440" w:type="dxa"/>
          </w:tcPr>
          <w:p w14:paraId="68E8EE41" w14:textId="0D3D5B68" w:rsidR="00EB443F" w:rsidRDefault="002953EF" w:rsidP="00197709">
            <w:r>
              <w:t>Premature or late black powder detonation.</w:t>
            </w:r>
          </w:p>
        </w:tc>
        <w:tc>
          <w:tcPr>
            <w:tcW w:w="1878" w:type="dxa"/>
          </w:tcPr>
          <w:p w14:paraId="4B09267A" w14:textId="31E59BBD" w:rsidR="00EB443F" w:rsidRDefault="00CF7D93" w:rsidP="00197709">
            <w:r>
              <w:t>Improperly calibrated altimeters, power loss, or altimeter malfunction</w:t>
            </w:r>
            <w:r w:rsidR="00F00900">
              <w:t>.</w:t>
            </w:r>
          </w:p>
        </w:tc>
        <w:tc>
          <w:tcPr>
            <w:tcW w:w="1870" w:type="dxa"/>
          </w:tcPr>
          <w:p w14:paraId="3916019E" w14:textId="3525B6F7" w:rsidR="00EB443F" w:rsidRDefault="0066527E" w:rsidP="00197709">
            <w:r>
              <w:t>High-velocity vehicle fall, not enough/no deceleration, vehicle body caught in parachutes, hazard to bystanders.</w:t>
            </w:r>
          </w:p>
        </w:tc>
        <w:tc>
          <w:tcPr>
            <w:tcW w:w="1046" w:type="dxa"/>
            <w:shd w:val="clear" w:color="auto" w:fill="F4B083" w:themeFill="accent2" w:themeFillTint="99"/>
            <w:vAlign w:val="center"/>
          </w:tcPr>
          <w:p w14:paraId="1C48E870" w14:textId="7BEFF5C6" w:rsidR="00EB443F" w:rsidRDefault="008B48E3" w:rsidP="00197709">
            <w:pPr>
              <w:jc w:val="center"/>
            </w:pPr>
            <w:r>
              <w:t>4</w:t>
            </w:r>
            <w:r w:rsidR="008A3B41">
              <w:t>B</w:t>
            </w:r>
          </w:p>
        </w:tc>
        <w:tc>
          <w:tcPr>
            <w:tcW w:w="2085" w:type="dxa"/>
          </w:tcPr>
          <w:p w14:paraId="3409C297" w14:textId="6A58F02A" w:rsidR="00EB443F" w:rsidRDefault="0066527E" w:rsidP="00197709">
            <w:r>
              <w:t>Test altimeters, batteries, and wiring setup prior to launch. Have back-up avionics in case one system fails, including backup black powder charges.</w:t>
            </w:r>
          </w:p>
        </w:tc>
        <w:tc>
          <w:tcPr>
            <w:tcW w:w="1048" w:type="dxa"/>
            <w:shd w:val="clear" w:color="auto" w:fill="A8D08D" w:themeFill="accent6" w:themeFillTint="99"/>
            <w:vAlign w:val="center"/>
          </w:tcPr>
          <w:p w14:paraId="757AF3A4" w14:textId="174D48A5" w:rsidR="00EB443F" w:rsidRDefault="005F5368" w:rsidP="00197709">
            <w:pPr>
              <w:jc w:val="center"/>
            </w:pPr>
            <w:r>
              <w:t>2A</w:t>
            </w:r>
          </w:p>
        </w:tc>
      </w:tr>
      <w:tr w:rsidR="001D5428" w14:paraId="16F6FB81" w14:textId="77777777" w:rsidTr="00AA1E6E">
        <w:trPr>
          <w:jc w:val="center"/>
        </w:trPr>
        <w:tc>
          <w:tcPr>
            <w:tcW w:w="1440" w:type="dxa"/>
          </w:tcPr>
          <w:p w14:paraId="59A52712" w14:textId="4E1706B6" w:rsidR="00063B19" w:rsidRDefault="009016B9" w:rsidP="00197709">
            <w:r>
              <w:t xml:space="preserve">Vehicle </w:t>
            </w:r>
            <w:r w:rsidR="00D80C69">
              <w:t>takes flight without</w:t>
            </w:r>
            <w:r w:rsidR="00ED7A4B">
              <w:t xml:space="preserve"> a</w:t>
            </w:r>
            <w:r w:rsidR="00063B19">
              <w:t>ltimeter and/or barometer</w:t>
            </w:r>
            <w:r w:rsidR="00F6016D">
              <w:t xml:space="preserve"> functioning.</w:t>
            </w:r>
          </w:p>
        </w:tc>
        <w:tc>
          <w:tcPr>
            <w:tcW w:w="1878" w:type="dxa"/>
          </w:tcPr>
          <w:p w14:paraId="2FD8BAD3" w14:textId="50947E92" w:rsidR="00EB443F" w:rsidRDefault="00634FFF" w:rsidP="00197709">
            <w:r>
              <w:t xml:space="preserve">Battery death on launch pad, </w:t>
            </w:r>
            <w:r w:rsidR="00B240A0">
              <w:t>insecure wiring causing loss of power, neglect of team members to check systems prior to launch</w:t>
            </w:r>
            <w:r w:rsidR="00F00900">
              <w:t>.</w:t>
            </w:r>
          </w:p>
        </w:tc>
        <w:tc>
          <w:tcPr>
            <w:tcW w:w="1870" w:type="dxa"/>
          </w:tcPr>
          <w:p w14:paraId="28840FF6" w14:textId="6BC889DE" w:rsidR="00EB443F" w:rsidRDefault="003D6269" w:rsidP="00197709">
            <w:r>
              <w:t>Free fall of vehicle</w:t>
            </w:r>
            <w:r w:rsidR="00F00900">
              <w:t>.</w:t>
            </w:r>
          </w:p>
        </w:tc>
        <w:tc>
          <w:tcPr>
            <w:tcW w:w="1046" w:type="dxa"/>
            <w:shd w:val="clear" w:color="auto" w:fill="FFD966" w:themeFill="accent4" w:themeFillTint="99"/>
            <w:vAlign w:val="center"/>
          </w:tcPr>
          <w:p w14:paraId="6D652C01" w14:textId="3D366891" w:rsidR="00EB443F" w:rsidRDefault="00180A53" w:rsidP="00197709">
            <w:pPr>
              <w:jc w:val="center"/>
            </w:pPr>
            <w:r>
              <w:t>4</w:t>
            </w:r>
            <w:r w:rsidR="00734DF8">
              <w:t>A</w:t>
            </w:r>
          </w:p>
        </w:tc>
        <w:tc>
          <w:tcPr>
            <w:tcW w:w="2085" w:type="dxa"/>
          </w:tcPr>
          <w:p w14:paraId="5D5601D2" w14:textId="4DD5953A" w:rsidR="00EB443F" w:rsidRDefault="007737FB" w:rsidP="00197709">
            <w:r>
              <w:t xml:space="preserve">Test altimeters, batteries, CO2, and wiring setup prior to launch. Ensure batteries are charged </w:t>
            </w:r>
            <w:r w:rsidR="009A75F1">
              <w:t>and working.</w:t>
            </w:r>
            <w:r>
              <w:t xml:space="preserve"> </w:t>
            </w:r>
          </w:p>
        </w:tc>
        <w:tc>
          <w:tcPr>
            <w:tcW w:w="1048" w:type="dxa"/>
            <w:shd w:val="clear" w:color="auto" w:fill="FFD966" w:themeFill="accent4" w:themeFillTint="99"/>
            <w:vAlign w:val="center"/>
          </w:tcPr>
          <w:p w14:paraId="4790BEDD" w14:textId="07FD7927" w:rsidR="00EB443F" w:rsidRDefault="00867B8C" w:rsidP="00197709">
            <w:pPr>
              <w:jc w:val="center"/>
            </w:pPr>
            <w:r>
              <w:t>3A</w:t>
            </w:r>
          </w:p>
        </w:tc>
      </w:tr>
    </w:tbl>
    <w:p w14:paraId="52A47786" w14:textId="77777777" w:rsidR="00973027" w:rsidRDefault="00973027" w:rsidP="006B3999"/>
    <w:p w14:paraId="43D61497" w14:textId="77777777" w:rsidR="00884502" w:rsidRDefault="00884502" w:rsidP="006B3999"/>
    <w:p w14:paraId="1C115907" w14:textId="5F197289" w:rsidR="00030D3C" w:rsidRDefault="00030D3C" w:rsidP="003D1040">
      <w:pPr>
        <w:pStyle w:val="Heading3"/>
      </w:pPr>
      <w:bookmarkStart w:id="71" w:name="_Toc155737563"/>
      <w:r>
        <w:t>Environmental Safety FMEA</w:t>
      </w:r>
      <w:bookmarkEnd w:id="71"/>
    </w:p>
    <w:p w14:paraId="4ED2AA25" w14:textId="121B906E" w:rsidR="005856A8" w:rsidRPr="005856A8" w:rsidRDefault="005856A8" w:rsidP="00D7392A">
      <w:pPr>
        <w:pStyle w:val="Caption"/>
      </w:pPr>
      <w:r w:rsidRPr="005856A8">
        <w:t xml:space="preserve">Table </w:t>
      </w:r>
      <w:r w:rsidR="0027742E">
        <w:fldChar w:fldCharType="begin"/>
      </w:r>
      <w:r w:rsidR="0027742E">
        <w:instrText xml:space="preserve"> SEQ Table \* ARABIC </w:instrText>
      </w:r>
      <w:r w:rsidR="00000000">
        <w:fldChar w:fldCharType="separate"/>
      </w:r>
      <w:r w:rsidR="0027742E">
        <w:fldChar w:fldCharType="end"/>
      </w:r>
      <w:r w:rsidRPr="005856A8">
        <w:t>:</w:t>
      </w:r>
      <w:r>
        <w:t xml:space="preserve"> </w:t>
      </w:r>
      <w:r w:rsidR="00F90431">
        <w:t>Updated</w:t>
      </w:r>
      <w:r>
        <w:t xml:space="preserve"> Environmental Safety FMEA.</w:t>
      </w:r>
    </w:p>
    <w:tbl>
      <w:tblPr>
        <w:tblStyle w:val="TableGrid"/>
        <w:tblW w:w="9374" w:type="dxa"/>
        <w:jc w:val="center"/>
        <w:tblLook w:val="04A0" w:firstRow="1" w:lastRow="0" w:firstColumn="1" w:lastColumn="0" w:noHBand="0" w:noVBand="1"/>
      </w:tblPr>
      <w:tblGrid>
        <w:gridCol w:w="1557"/>
        <w:gridCol w:w="1839"/>
        <w:gridCol w:w="1862"/>
        <w:gridCol w:w="1049"/>
        <w:gridCol w:w="2047"/>
        <w:gridCol w:w="1020"/>
      </w:tblGrid>
      <w:tr w:rsidR="00C73CC9" w14:paraId="07BF88B0" w14:textId="77777777" w:rsidTr="00B07644">
        <w:trPr>
          <w:trHeight w:val="144"/>
          <w:jc w:val="center"/>
        </w:trPr>
        <w:tc>
          <w:tcPr>
            <w:tcW w:w="1557" w:type="dxa"/>
            <w:shd w:val="clear" w:color="auto" w:fill="750E03"/>
            <w:vAlign w:val="center"/>
          </w:tcPr>
          <w:p w14:paraId="26FE186A" w14:textId="77777777" w:rsidR="005856A8" w:rsidRDefault="005856A8" w:rsidP="00197709">
            <w:pPr>
              <w:jc w:val="center"/>
            </w:pPr>
            <w:r w:rsidRPr="003568D1">
              <w:rPr>
                <w:b/>
                <w:bCs/>
              </w:rPr>
              <w:t>Hazard</w:t>
            </w:r>
          </w:p>
        </w:tc>
        <w:tc>
          <w:tcPr>
            <w:tcW w:w="1839" w:type="dxa"/>
            <w:shd w:val="clear" w:color="auto" w:fill="750E03"/>
            <w:vAlign w:val="center"/>
          </w:tcPr>
          <w:p w14:paraId="7CFB5014" w14:textId="77777777" w:rsidR="005856A8" w:rsidRDefault="005856A8" w:rsidP="00197709">
            <w:pPr>
              <w:jc w:val="center"/>
            </w:pPr>
            <w:r w:rsidRPr="003568D1">
              <w:rPr>
                <w:b/>
                <w:bCs/>
              </w:rPr>
              <w:t>Cause</w:t>
            </w:r>
          </w:p>
        </w:tc>
        <w:tc>
          <w:tcPr>
            <w:tcW w:w="1862" w:type="dxa"/>
            <w:shd w:val="clear" w:color="auto" w:fill="750E03"/>
            <w:vAlign w:val="center"/>
          </w:tcPr>
          <w:p w14:paraId="503C0A99" w14:textId="77777777" w:rsidR="005856A8" w:rsidRDefault="005856A8" w:rsidP="00197709">
            <w:pPr>
              <w:jc w:val="center"/>
            </w:pPr>
            <w:r w:rsidRPr="003568D1">
              <w:rPr>
                <w:b/>
                <w:bCs/>
              </w:rPr>
              <w:t>Effect</w:t>
            </w:r>
          </w:p>
        </w:tc>
        <w:tc>
          <w:tcPr>
            <w:tcW w:w="1049" w:type="dxa"/>
            <w:shd w:val="clear" w:color="auto" w:fill="750E03"/>
            <w:vAlign w:val="center"/>
          </w:tcPr>
          <w:p w14:paraId="2A6F68AC" w14:textId="77777777" w:rsidR="005856A8" w:rsidRDefault="005856A8" w:rsidP="00197709">
            <w:pPr>
              <w:jc w:val="center"/>
            </w:pPr>
            <w:r w:rsidRPr="003568D1">
              <w:rPr>
                <w:b/>
                <w:bCs/>
              </w:rPr>
              <w:t>RAC (before)</w:t>
            </w:r>
          </w:p>
        </w:tc>
        <w:tc>
          <w:tcPr>
            <w:tcW w:w="2047" w:type="dxa"/>
            <w:shd w:val="clear" w:color="auto" w:fill="750E03"/>
            <w:vAlign w:val="center"/>
          </w:tcPr>
          <w:p w14:paraId="0F0F6734" w14:textId="77777777" w:rsidR="005856A8" w:rsidRDefault="005856A8" w:rsidP="00197709">
            <w:pPr>
              <w:jc w:val="center"/>
            </w:pPr>
            <w:r w:rsidRPr="003568D1">
              <w:rPr>
                <w:b/>
                <w:bCs/>
              </w:rPr>
              <w:t>Mitigation</w:t>
            </w:r>
          </w:p>
        </w:tc>
        <w:tc>
          <w:tcPr>
            <w:tcW w:w="1020" w:type="dxa"/>
            <w:shd w:val="clear" w:color="auto" w:fill="750E03"/>
          </w:tcPr>
          <w:p w14:paraId="5CF6EBC3" w14:textId="0D3456C2" w:rsidR="005856A8" w:rsidRPr="003568D1" w:rsidRDefault="00013E27" w:rsidP="00197709">
            <w:pPr>
              <w:jc w:val="center"/>
              <w:rPr>
                <w:b/>
                <w:bCs/>
              </w:rPr>
            </w:pPr>
            <w:r>
              <w:rPr>
                <w:b/>
                <w:bCs/>
              </w:rPr>
              <w:t>R</w:t>
            </w:r>
            <w:r w:rsidR="005856A8">
              <w:rPr>
                <w:b/>
                <w:bCs/>
              </w:rPr>
              <w:t>AC (after)</w:t>
            </w:r>
          </w:p>
        </w:tc>
      </w:tr>
      <w:tr w:rsidR="000C6404" w14:paraId="5CB5A378" w14:textId="77777777" w:rsidTr="00B07644">
        <w:trPr>
          <w:jc w:val="center"/>
        </w:trPr>
        <w:tc>
          <w:tcPr>
            <w:tcW w:w="9374" w:type="dxa"/>
            <w:gridSpan w:val="6"/>
            <w:shd w:val="clear" w:color="auto" w:fill="D9D9D9" w:themeFill="background1" w:themeFillShade="D9"/>
            <w:vAlign w:val="center"/>
          </w:tcPr>
          <w:p w14:paraId="16307999" w14:textId="1C550247" w:rsidR="000C6404" w:rsidRDefault="00FE3AEC" w:rsidP="00197709">
            <w:pPr>
              <w:jc w:val="center"/>
            </w:pPr>
            <w:r>
              <w:t>Environment</w:t>
            </w:r>
            <w:r w:rsidR="008C6C2F">
              <w:t>al Risks to the Vehicle.</w:t>
            </w:r>
          </w:p>
        </w:tc>
      </w:tr>
      <w:tr w:rsidR="005856A8" w14:paraId="49859212" w14:textId="77777777" w:rsidTr="00B07644">
        <w:trPr>
          <w:jc w:val="center"/>
        </w:trPr>
        <w:tc>
          <w:tcPr>
            <w:tcW w:w="1557" w:type="dxa"/>
            <w:vAlign w:val="center"/>
          </w:tcPr>
          <w:p w14:paraId="59EB6A2E" w14:textId="1AAC3564" w:rsidR="005856A8" w:rsidRDefault="00266592" w:rsidP="00197709">
            <w:r>
              <w:t>Wind speeds are too high.</w:t>
            </w:r>
          </w:p>
        </w:tc>
        <w:tc>
          <w:tcPr>
            <w:tcW w:w="1839" w:type="dxa"/>
            <w:vAlign w:val="center"/>
          </w:tcPr>
          <w:p w14:paraId="375540ED" w14:textId="269592E4" w:rsidR="005856A8" w:rsidRDefault="001E32A3" w:rsidP="00197709">
            <w:r>
              <w:t>T</w:t>
            </w:r>
            <w:r w:rsidRPr="001E32A3">
              <w:t>he bigger the difference between the pressures, the faster the air will move from the high to the low pressure</w:t>
            </w:r>
            <w:r>
              <w:t>.</w:t>
            </w:r>
          </w:p>
        </w:tc>
        <w:tc>
          <w:tcPr>
            <w:tcW w:w="1862" w:type="dxa"/>
            <w:vAlign w:val="center"/>
          </w:tcPr>
          <w:p w14:paraId="5CA8923F" w14:textId="0BC1D95B" w:rsidR="005856A8" w:rsidRDefault="007A65B5" w:rsidP="00197709">
            <w:r>
              <w:t>W</w:t>
            </w:r>
            <w:r w:rsidR="00CD6555">
              <w:t xml:space="preserve">inds </w:t>
            </w:r>
            <w:r>
              <w:t>less</w:t>
            </w:r>
            <w:r w:rsidR="00CD6555">
              <w:t xml:space="preserve"> than </w:t>
            </w:r>
            <w:r w:rsidR="002E1F36">
              <w:t>20</w:t>
            </w:r>
            <w:r w:rsidR="00CD6555">
              <w:t xml:space="preserve"> </w:t>
            </w:r>
            <w:r w:rsidR="002E1F36">
              <w:t>miles</w:t>
            </w:r>
            <w:r w:rsidR="00CD6555">
              <w:t xml:space="preserve"> per </w:t>
            </w:r>
            <w:r w:rsidR="002E1F36">
              <w:t>hour</w:t>
            </w:r>
            <w:r w:rsidR="00BB323F">
              <w:t>,</w:t>
            </w:r>
            <w:r w:rsidR="00CD6555">
              <w:t xml:space="preserve"> can affect the trajectory of rocket/payload.</w:t>
            </w:r>
            <w:r w:rsidR="00721E21">
              <w:t xml:space="preserve"> Adjust launch </w:t>
            </w:r>
            <w:r w:rsidR="00C43199">
              <w:t>parameters</w:t>
            </w:r>
            <w:r w:rsidR="002833A1">
              <w:t>. Incorporate stabilizing fins</w:t>
            </w:r>
            <w:r w:rsidR="00C43199">
              <w:t>.</w:t>
            </w:r>
          </w:p>
        </w:tc>
        <w:tc>
          <w:tcPr>
            <w:tcW w:w="1049" w:type="dxa"/>
            <w:shd w:val="clear" w:color="auto" w:fill="FFD966" w:themeFill="accent4" w:themeFillTint="99"/>
            <w:vAlign w:val="center"/>
          </w:tcPr>
          <w:p w14:paraId="49FF6609" w14:textId="24BAA8DE" w:rsidR="005856A8" w:rsidRDefault="008B0535" w:rsidP="00197709">
            <w:pPr>
              <w:jc w:val="center"/>
            </w:pPr>
            <w:r>
              <w:t>3</w:t>
            </w:r>
            <w:r w:rsidR="00901227">
              <w:t>A</w:t>
            </w:r>
          </w:p>
        </w:tc>
        <w:tc>
          <w:tcPr>
            <w:tcW w:w="2047" w:type="dxa"/>
            <w:vAlign w:val="center"/>
          </w:tcPr>
          <w:p w14:paraId="65FA375E" w14:textId="7EADFA52" w:rsidR="005856A8" w:rsidRDefault="00A43EF3" w:rsidP="00197709">
            <w:r>
              <w:t>Monitor the wind speeds</w:t>
            </w:r>
            <w:r w:rsidR="00AC65C0">
              <w:t xml:space="preserve">. NASA has a designated backup launch date in case wind speeds exceed </w:t>
            </w:r>
            <w:r w:rsidR="00CE0E63">
              <w:t>20 miles per hour.</w:t>
            </w:r>
          </w:p>
        </w:tc>
        <w:tc>
          <w:tcPr>
            <w:tcW w:w="1020" w:type="dxa"/>
            <w:shd w:val="clear" w:color="auto" w:fill="FFD966" w:themeFill="accent4" w:themeFillTint="99"/>
            <w:vAlign w:val="center"/>
          </w:tcPr>
          <w:p w14:paraId="4B2AF1A8" w14:textId="264C9D80" w:rsidR="005856A8" w:rsidRDefault="00717CFD" w:rsidP="00197709">
            <w:pPr>
              <w:jc w:val="center"/>
            </w:pPr>
            <w:r>
              <w:t>2B</w:t>
            </w:r>
          </w:p>
        </w:tc>
      </w:tr>
      <w:tr w:rsidR="005856A8" w14:paraId="378EE98C" w14:textId="77777777" w:rsidTr="00B07644">
        <w:trPr>
          <w:jc w:val="center"/>
        </w:trPr>
        <w:tc>
          <w:tcPr>
            <w:tcW w:w="1557" w:type="dxa"/>
            <w:vAlign w:val="center"/>
          </w:tcPr>
          <w:p w14:paraId="2441A6CA" w14:textId="5EED105F" w:rsidR="005856A8" w:rsidRDefault="00BE54D3" w:rsidP="00197709">
            <w:r>
              <w:t>Inclement weather</w:t>
            </w:r>
            <w:r w:rsidR="00C24409">
              <w:t>.</w:t>
            </w:r>
          </w:p>
        </w:tc>
        <w:tc>
          <w:tcPr>
            <w:tcW w:w="1839" w:type="dxa"/>
            <w:vAlign w:val="center"/>
          </w:tcPr>
          <w:p w14:paraId="05A85C97" w14:textId="2847C773" w:rsidR="005856A8" w:rsidRDefault="009B437A" w:rsidP="00197709">
            <w:r>
              <w:t>Excessive winds</w:t>
            </w:r>
            <w:r w:rsidR="001E03C5">
              <w:t>, lightning strikes,</w:t>
            </w:r>
            <w:r>
              <w:t xml:space="preserve"> and/or storm fronts.</w:t>
            </w:r>
          </w:p>
        </w:tc>
        <w:tc>
          <w:tcPr>
            <w:tcW w:w="1862" w:type="dxa"/>
            <w:vAlign w:val="center"/>
          </w:tcPr>
          <w:p w14:paraId="26F4D217" w14:textId="31A5C800" w:rsidR="005856A8" w:rsidRDefault="009D2CD3" w:rsidP="00197709">
            <w:r>
              <w:t>W</w:t>
            </w:r>
            <w:r w:rsidR="009B437A">
              <w:t>inds less than 20 miles per hour can affect the trajectory of rocket/payload</w:t>
            </w:r>
            <w:r w:rsidR="00D83558">
              <w:t xml:space="preserve">. </w:t>
            </w:r>
            <w:r w:rsidR="00C07198">
              <w:t>E</w:t>
            </w:r>
            <w:r w:rsidR="009F689F">
              <w:t xml:space="preserve">lectrical </w:t>
            </w:r>
            <w:r w:rsidR="00C07198">
              <w:t xml:space="preserve">damage, malfunction, or </w:t>
            </w:r>
            <w:r w:rsidR="00C07198">
              <w:lastRenderedPageBreak/>
              <w:t>total loss of vehicle</w:t>
            </w:r>
            <w:r w:rsidR="009B437A">
              <w:t>.</w:t>
            </w:r>
            <w:r w:rsidR="00577965">
              <w:t xml:space="preserve"> </w:t>
            </w:r>
          </w:p>
        </w:tc>
        <w:tc>
          <w:tcPr>
            <w:tcW w:w="1049" w:type="dxa"/>
            <w:shd w:val="clear" w:color="auto" w:fill="FFD966" w:themeFill="accent4" w:themeFillTint="99"/>
            <w:vAlign w:val="center"/>
          </w:tcPr>
          <w:p w14:paraId="192C8FE7" w14:textId="6C651EA7" w:rsidR="005856A8" w:rsidRDefault="009B437A" w:rsidP="00197709">
            <w:pPr>
              <w:jc w:val="center"/>
            </w:pPr>
            <w:r>
              <w:lastRenderedPageBreak/>
              <w:t>3A</w:t>
            </w:r>
          </w:p>
        </w:tc>
        <w:tc>
          <w:tcPr>
            <w:tcW w:w="2047" w:type="dxa"/>
            <w:vAlign w:val="center"/>
          </w:tcPr>
          <w:p w14:paraId="5D9958B3" w14:textId="3A0539AA" w:rsidR="005856A8" w:rsidRDefault="009B437A" w:rsidP="00197709">
            <w:r>
              <w:t>Monitor the weather. NASA has a designated backup launch date in case</w:t>
            </w:r>
            <w:r w:rsidR="003C6D5B">
              <w:t xml:space="preserve"> </w:t>
            </w:r>
            <w:r w:rsidR="00285433">
              <w:t>of</w:t>
            </w:r>
            <w:r w:rsidR="003C6D5B">
              <w:t xml:space="preserve"> </w:t>
            </w:r>
            <w:r>
              <w:t xml:space="preserve"> </w:t>
            </w:r>
            <w:r w:rsidR="003C6D5B">
              <w:t>bad weather</w:t>
            </w:r>
            <w:r>
              <w:t>.</w:t>
            </w:r>
            <w:r w:rsidR="009D2CD3">
              <w:t xml:space="preserve"> Not able to launch if the wind speeds exceed 20 miles </w:t>
            </w:r>
            <w:r w:rsidR="009D2CD3">
              <w:lastRenderedPageBreak/>
              <w:t>per hour or if there is a storm.</w:t>
            </w:r>
            <w:r w:rsidR="00285433">
              <w:t xml:space="preserve"> Postpone test launches </w:t>
            </w:r>
            <w:r w:rsidR="00875A5D">
              <w:t xml:space="preserve">if </w:t>
            </w:r>
            <w:r w:rsidR="00E73AFA">
              <w:t>bad weather.</w:t>
            </w:r>
          </w:p>
        </w:tc>
        <w:tc>
          <w:tcPr>
            <w:tcW w:w="1020" w:type="dxa"/>
            <w:shd w:val="clear" w:color="auto" w:fill="FFD966" w:themeFill="accent4" w:themeFillTint="99"/>
            <w:vAlign w:val="center"/>
          </w:tcPr>
          <w:p w14:paraId="5EECA550" w14:textId="5FC5AFD3" w:rsidR="005856A8" w:rsidRDefault="003C6D5B" w:rsidP="00197709">
            <w:pPr>
              <w:jc w:val="center"/>
            </w:pPr>
            <w:r>
              <w:lastRenderedPageBreak/>
              <w:t>2B</w:t>
            </w:r>
          </w:p>
        </w:tc>
      </w:tr>
      <w:tr w:rsidR="005856A8" w14:paraId="09F115DB" w14:textId="77777777" w:rsidTr="00B07644">
        <w:trPr>
          <w:jc w:val="center"/>
        </w:trPr>
        <w:tc>
          <w:tcPr>
            <w:tcW w:w="1557" w:type="dxa"/>
            <w:vAlign w:val="center"/>
          </w:tcPr>
          <w:p w14:paraId="00A26087" w14:textId="02B03AEF" w:rsidR="005856A8" w:rsidRDefault="00EF32BA" w:rsidP="00197709">
            <w:r>
              <w:t>Wet grass around l</w:t>
            </w:r>
            <w:r w:rsidR="00C24409">
              <w:t>aunch pad.</w:t>
            </w:r>
          </w:p>
        </w:tc>
        <w:tc>
          <w:tcPr>
            <w:tcW w:w="1839" w:type="dxa"/>
            <w:vAlign w:val="center"/>
          </w:tcPr>
          <w:p w14:paraId="705DC526" w14:textId="5B057062" w:rsidR="005856A8" w:rsidRDefault="00E35C0A" w:rsidP="00197709">
            <w:r>
              <w:t xml:space="preserve">Rain or excess </w:t>
            </w:r>
            <w:r w:rsidR="001706FB">
              <w:t>humidity</w:t>
            </w:r>
            <w:r w:rsidR="00037DCC">
              <w:t>.</w:t>
            </w:r>
          </w:p>
        </w:tc>
        <w:tc>
          <w:tcPr>
            <w:tcW w:w="1862" w:type="dxa"/>
            <w:vAlign w:val="center"/>
          </w:tcPr>
          <w:p w14:paraId="58614627" w14:textId="38B1095F" w:rsidR="005856A8" w:rsidRDefault="00097611" w:rsidP="00197709">
            <w:r>
              <w:t xml:space="preserve">Unsafe </w:t>
            </w:r>
            <w:r w:rsidR="005F2DAE">
              <w:t>launch</w:t>
            </w:r>
            <w:r w:rsidR="00F75C7C">
              <w:t xml:space="preserve"> therefore will not be able to launch.</w:t>
            </w:r>
          </w:p>
        </w:tc>
        <w:tc>
          <w:tcPr>
            <w:tcW w:w="1049" w:type="dxa"/>
            <w:shd w:val="clear" w:color="auto" w:fill="F4B083" w:themeFill="accent2" w:themeFillTint="99"/>
            <w:vAlign w:val="center"/>
          </w:tcPr>
          <w:p w14:paraId="26CD3B6F" w14:textId="42F32A95" w:rsidR="005856A8" w:rsidRDefault="004E53F5" w:rsidP="00197709">
            <w:pPr>
              <w:jc w:val="center"/>
            </w:pPr>
            <w:r>
              <w:t>3C</w:t>
            </w:r>
          </w:p>
        </w:tc>
        <w:tc>
          <w:tcPr>
            <w:tcW w:w="2047" w:type="dxa"/>
            <w:vAlign w:val="center"/>
          </w:tcPr>
          <w:p w14:paraId="2A6DCF11" w14:textId="5ABB79A9" w:rsidR="005856A8" w:rsidRPr="00476BD0" w:rsidRDefault="006E2C27" w:rsidP="001977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inorHAnsi" w:hAnsiTheme="minorHAnsi" w:cstheme="minorHAnsi"/>
              </w:rPr>
            </w:pPr>
            <w:r w:rsidRPr="00242257">
              <w:rPr>
                <w:rFonts w:asciiTheme="minorHAnsi" w:hAnsiTheme="minorHAnsi" w:cstheme="minorHAnsi"/>
              </w:rPr>
              <w:t xml:space="preserve">Ensure </w:t>
            </w:r>
            <w:r w:rsidR="00646A47" w:rsidRPr="00242257">
              <w:rPr>
                <w:rFonts w:asciiTheme="minorHAnsi" w:hAnsiTheme="minorHAnsi" w:cstheme="minorHAnsi"/>
              </w:rPr>
              <w:t xml:space="preserve">the rocket is launched from a </w:t>
            </w:r>
            <w:r w:rsidRPr="00242257">
              <w:rPr>
                <w:rFonts w:asciiTheme="minorHAnsi" w:hAnsiTheme="minorHAnsi" w:cstheme="minorHAnsi"/>
              </w:rPr>
              <w:t xml:space="preserve">stable device that provides rigid guidance </w:t>
            </w:r>
            <w:r w:rsidR="00CF130B" w:rsidRPr="00242257">
              <w:rPr>
                <w:rFonts w:asciiTheme="minorHAnsi" w:hAnsiTheme="minorHAnsi" w:cstheme="minorHAnsi"/>
              </w:rPr>
              <w:t xml:space="preserve">and there is </w:t>
            </w:r>
            <w:r w:rsidR="00242257" w:rsidRPr="00242257">
              <w:rPr>
                <w:rFonts w:asciiTheme="minorHAnsi" w:hAnsiTheme="minorHAnsi" w:cstheme="minorHAnsi"/>
              </w:rPr>
              <w:t>dry</w:t>
            </w:r>
            <w:r w:rsidR="003E6A47">
              <w:rPr>
                <w:rFonts w:asciiTheme="minorHAnsi" w:hAnsiTheme="minorHAnsi" w:cstheme="minorHAnsi"/>
              </w:rPr>
              <w:t xml:space="preserve"> g</w:t>
            </w:r>
            <w:r w:rsidR="00242257" w:rsidRPr="00242257">
              <w:rPr>
                <w:rFonts w:asciiTheme="minorHAnsi" w:hAnsiTheme="minorHAnsi" w:cstheme="minorHAnsi"/>
              </w:rPr>
              <w:t>rass</w:t>
            </w:r>
            <w:r w:rsidR="00CF130B" w:rsidRPr="00242257">
              <w:rPr>
                <w:rFonts w:asciiTheme="minorHAnsi" w:hAnsiTheme="minorHAnsi" w:cstheme="minorHAnsi"/>
              </w:rPr>
              <w:t xml:space="preserve"> </w:t>
            </w:r>
            <w:r w:rsidR="00446F54" w:rsidRPr="00242257">
              <w:rPr>
                <w:rFonts w:asciiTheme="minorHAnsi" w:hAnsiTheme="minorHAnsi" w:cstheme="minorHAnsi"/>
              </w:rPr>
              <w:t xml:space="preserve">cleared </w:t>
            </w:r>
            <w:r w:rsidR="00CF130B" w:rsidRPr="00242257">
              <w:rPr>
                <w:rFonts w:asciiTheme="minorHAnsi" w:hAnsiTheme="minorHAnsi" w:cstheme="minorHAnsi"/>
              </w:rPr>
              <w:t>around</w:t>
            </w:r>
            <w:r w:rsidRPr="00242257">
              <w:rPr>
                <w:rFonts w:asciiTheme="minorHAnsi" w:hAnsiTheme="minorHAnsi" w:cstheme="minorHAnsi"/>
              </w:rPr>
              <w:t xml:space="preserve"> the </w:t>
            </w:r>
            <w:r w:rsidR="00CF130B" w:rsidRPr="00242257">
              <w:rPr>
                <w:rFonts w:asciiTheme="minorHAnsi" w:hAnsiTheme="minorHAnsi" w:cstheme="minorHAnsi"/>
              </w:rPr>
              <w:t>launch pad</w:t>
            </w:r>
            <w:r w:rsidR="00FE0916">
              <w:rPr>
                <w:rFonts w:asciiTheme="minorHAnsi" w:hAnsiTheme="minorHAnsi" w:cstheme="minorHAnsi"/>
              </w:rPr>
              <w:t>, or rocket launches on asphalt</w:t>
            </w:r>
          </w:p>
        </w:tc>
        <w:tc>
          <w:tcPr>
            <w:tcW w:w="1020" w:type="dxa"/>
            <w:shd w:val="clear" w:color="auto" w:fill="A8D08D" w:themeFill="accent6" w:themeFillTint="99"/>
            <w:vAlign w:val="center"/>
          </w:tcPr>
          <w:p w14:paraId="51AD8C6D" w14:textId="14A68377" w:rsidR="005856A8" w:rsidRDefault="005A17F4" w:rsidP="00197709">
            <w:pPr>
              <w:jc w:val="center"/>
            </w:pPr>
            <w:r>
              <w:t>1B</w:t>
            </w:r>
          </w:p>
        </w:tc>
      </w:tr>
      <w:tr w:rsidR="005856A8" w14:paraId="6828BDD8" w14:textId="77777777" w:rsidTr="00B07644">
        <w:trPr>
          <w:jc w:val="center"/>
        </w:trPr>
        <w:tc>
          <w:tcPr>
            <w:tcW w:w="1557" w:type="dxa"/>
            <w:vAlign w:val="center"/>
          </w:tcPr>
          <w:p w14:paraId="00E02763" w14:textId="423CF2E4" w:rsidR="005856A8" w:rsidRDefault="00956F86" w:rsidP="00197709">
            <w:r>
              <w:t>Low</w:t>
            </w:r>
            <w:r w:rsidR="00742631">
              <w:t xml:space="preserve"> visibility</w:t>
            </w:r>
            <w:r w:rsidR="00CD1C38">
              <w:t>.</w:t>
            </w:r>
          </w:p>
        </w:tc>
        <w:tc>
          <w:tcPr>
            <w:tcW w:w="1839" w:type="dxa"/>
            <w:vAlign w:val="center"/>
          </w:tcPr>
          <w:p w14:paraId="3253B69D" w14:textId="343603E6" w:rsidR="005856A8" w:rsidRDefault="00BE15E5" w:rsidP="00197709">
            <w:r>
              <w:t xml:space="preserve">Fog and/or heavy </w:t>
            </w:r>
            <w:r w:rsidR="00C96A4D">
              <w:t>precipitation. Pollutants in the air.</w:t>
            </w:r>
          </w:p>
        </w:tc>
        <w:tc>
          <w:tcPr>
            <w:tcW w:w="1862" w:type="dxa"/>
            <w:vAlign w:val="center"/>
          </w:tcPr>
          <w:p w14:paraId="509180F9" w14:textId="4027B9E9" w:rsidR="005856A8" w:rsidRDefault="00BD7A6C" w:rsidP="00197709">
            <w:r>
              <w:t>Tracking rocket</w:t>
            </w:r>
            <w:r w:rsidR="00476BD0">
              <w:t>/payload</w:t>
            </w:r>
            <w:r>
              <w:t xml:space="preserve"> throughout launch </w:t>
            </w:r>
            <w:r w:rsidR="00476BD0">
              <w:t>becomes more difficult.</w:t>
            </w:r>
          </w:p>
        </w:tc>
        <w:tc>
          <w:tcPr>
            <w:tcW w:w="1049" w:type="dxa"/>
            <w:shd w:val="clear" w:color="auto" w:fill="F4B083" w:themeFill="accent2" w:themeFillTint="99"/>
            <w:vAlign w:val="center"/>
          </w:tcPr>
          <w:p w14:paraId="790DB0ED" w14:textId="7A3502CF" w:rsidR="005856A8" w:rsidRDefault="00D60685" w:rsidP="00197709">
            <w:pPr>
              <w:jc w:val="center"/>
            </w:pPr>
            <w:r>
              <w:t>2D</w:t>
            </w:r>
          </w:p>
        </w:tc>
        <w:tc>
          <w:tcPr>
            <w:tcW w:w="2047" w:type="dxa"/>
            <w:vAlign w:val="center"/>
          </w:tcPr>
          <w:p w14:paraId="1D495BE0" w14:textId="6566A65F" w:rsidR="005856A8" w:rsidRDefault="00F505A1" w:rsidP="00197709">
            <w:r>
              <w:t xml:space="preserve">Ensure </w:t>
            </w:r>
            <w:r w:rsidR="00DA751F">
              <w:t xml:space="preserve">tracking systems are functioning properly and monitor </w:t>
            </w:r>
            <w:r w:rsidR="00B071CA">
              <w:t>vehicle as closely as possible.</w:t>
            </w:r>
          </w:p>
        </w:tc>
        <w:tc>
          <w:tcPr>
            <w:tcW w:w="1020" w:type="dxa"/>
            <w:shd w:val="clear" w:color="auto" w:fill="FFD966" w:themeFill="accent4" w:themeFillTint="99"/>
            <w:vAlign w:val="center"/>
          </w:tcPr>
          <w:p w14:paraId="225669E2" w14:textId="5AE97168" w:rsidR="005856A8" w:rsidRDefault="00A77E40" w:rsidP="00197709">
            <w:pPr>
              <w:jc w:val="center"/>
            </w:pPr>
            <w:r>
              <w:t>1D</w:t>
            </w:r>
          </w:p>
        </w:tc>
      </w:tr>
      <w:tr w:rsidR="005856A8" w14:paraId="648F5916" w14:textId="77777777" w:rsidTr="00B07644">
        <w:trPr>
          <w:jc w:val="center"/>
        </w:trPr>
        <w:tc>
          <w:tcPr>
            <w:tcW w:w="1557" w:type="dxa"/>
            <w:vAlign w:val="center"/>
          </w:tcPr>
          <w:p w14:paraId="7E07F0E4" w14:textId="1248A3C2" w:rsidR="005856A8" w:rsidRDefault="001B1288" w:rsidP="00197709">
            <w:r>
              <w:t xml:space="preserve">UV </w:t>
            </w:r>
            <w:r w:rsidR="00A629DE">
              <w:t>radiation</w:t>
            </w:r>
            <w:r>
              <w:t>.</w:t>
            </w:r>
          </w:p>
        </w:tc>
        <w:tc>
          <w:tcPr>
            <w:tcW w:w="1839" w:type="dxa"/>
            <w:vAlign w:val="center"/>
          </w:tcPr>
          <w:p w14:paraId="11B14A79" w14:textId="1E68CF2E" w:rsidR="005856A8" w:rsidRDefault="00754F8C" w:rsidP="00197709">
            <w:r>
              <w:t xml:space="preserve">Low cloud cover, </w:t>
            </w:r>
            <w:r w:rsidR="00EB2E93">
              <w:t>high alt</w:t>
            </w:r>
            <w:r w:rsidR="00B13830">
              <w:t xml:space="preserve">itude at launch site, </w:t>
            </w:r>
            <w:r w:rsidR="00A17AC5">
              <w:t xml:space="preserve">and/or </w:t>
            </w:r>
            <w:r w:rsidR="00B61F2E">
              <w:t>high noon</w:t>
            </w:r>
            <w:r w:rsidR="00A17AC5">
              <w:t>.</w:t>
            </w:r>
            <w:r w:rsidR="00192909">
              <w:t xml:space="preserve"> </w:t>
            </w:r>
            <w:r w:rsidR="00A629DE">
              <w:t>P</w:t>
            </w:r>
            <w:r w:rsidR="00192909">
              <w:t>rolo</w:t>
            </w:r>
            <w:r w:rsidR="00A629DE">
              <w:t>nged exposure to UV rays.</w:t>
            </w:r>
          </w:p>
        </w:tc>
        <w:tc>
          <w:tcPr>
            <w:tcW w:w="1862" w:type="dxa"/>
            <w:vAlign w:val="center"/>
          </w:tcPr>
          <w:p w14:paraId="5982D028" w14:textId="2BDECF79" w:rsidR="005856A8" w:rsidRDefault="00FC0E6B" w:rsidP="00197709">
            <w:r>
              <w:t>Potential damage to UV sensitive materials on rocket/payload</w:t>
            </w:r>
            <w:r w:rsidR="00BB250C">
              <w:t xml:space="preserve"> ca</w:t>
            </w:r>
            <w:r w:rsidR="006234A9">
              <w:t xml:space="preserve">using </w:t>
            </w:r>
            <w:r w:rsidR="006405B3">
              <w:t>degradation</w:t>
            </w:r>
            <w:r>
              <w:t>.</w:t>
            </w:r>
          </w:p>
        </w:tc>
        <w:tc>
          <w:tcPr>
            <w:tcW w:w="1049" w:type="dxa"/>
            <w:shd w:val="clear" w:color="auto" w:fill="FFD966" w:themeFill="accent4" w:themeFillTint="99"/>
            <w:vAlign w:val="center"/>
          </w:tcPr>
          <w:p w14:paraId="0A788452" w14:textId="277C5C71" w:rsidR="005856A8" w:rsidRDefault="00D946AB" w:rsidP="00197709">
            <w:pPr>
              <w:jc w:val="center"/>
            </w:pPr>
            <w:r>
              <w:t>2B</w:t>
            </w:r>
          </w:p>
        </w:tc>
        <w:tc>
          <w:tcPr>
            <w:tcW w:w="2047" w:type="dxa"/>
            <w:vAlign w:val="center"/>
          </w:tcPr>
          <w:p w14:paraId="4C7905F2" w14:textId="25402CDB" w:rsidR="005856A8" w:rsidRDefault="00FB3BB3" w:rsidP="00197709">
            <w:r>
              <w:t xml:space="preserve">Ensure materials </w:t>
            </w:r>
            <w:r w:rsidR="004366B0">
              <w:t xml:space="preserve">used on vehicle are UV </w:t>
            </w:r>
            <w:r w:rsidR="00C9431F">
              <w:t xml:space="preserve">and heat </w:t>
            </w:r>
            <w:r w:rsidR="004366B0">
              <w:t>resistant</w:t>
            </w:r>
            <w:r w:rsidR="00985B1C">
              <w:t xml:space="preserve"> or prepared to</w:t>
            </w:r>
            <w:r w:rsidR="007B7E08">
              <w:t xml:space="preserve"> withstand these</w:t>
            </w:r>
            <w:r w:rsidR="004366B0">
              <w:t>.</w:t>
            </w:r>
          </w:p>
        </w:tc>
        <w:tc>
          <w:tcPr>
            <w:tcW w:w="1020" w:type="dxa"/>
            <w:shd w:val="clear" w:color="auto" w:fill="A8D08D" w:themeFill="accent6" w:themeFillTint="99"/>
            <w:vAlign w:val="center"/>
          </w:tcPr>
          <w:p w14:paraId="59E5EBAE" w14:textId="5169CCBB" w:rsidR="005856A8" w:rsidRDefault="00D946AB" w:rsidP="00197709">
            <w:pPr>
              <w:jc w:val="center"/>
            </w:pPr>
            <w:r>
              <w:t>1A</w:t>
            </w:r>
          </w:p>
        </w:tc>
      </w:tr>
      <w:tr w:rsidR="005856A8" w14:paraId="7250F617" w14:textId="77777777" w:rsidTr="00B07644">
        <w:trPr>
          <w:jc w:val="center"/>
        </w:trPr>
        <w:tc>
          <w:tcPr>
            <w:tcW w:w="1557" w:type="dxa"/>
            <w:vAlign w:val="center"/>
          </w:tcPr>
          <w:p w14:paraId="6A5989E4" w14:textId="47BABF6E" w:rsidR="005856A8" w:rsidRDefault="001E3A90" w:rsidP="00197709">
            <w:r>
              <w:t>Air density variations.</w:t>
            </w:r>
          </w:p>
        </w:tc>
        <w:tc>
          <w:tcPr>
            <w:tcW w:w="1839" w:type="dxa"/>
            <w:vAlign w:val="center"/>
          </w:tcPr>
          <w:p w14:paraId="080BD50F" w14:textId="0F637251" w:rsidR="005856A8" w:rsidRDefault="005F76D9" w:rsidP="00197709">
            <w:r>
              <w:t>A</w:t>
            </w:r>
            <w:r w:rsidR="00DE1093">
              <w:t>ltitude, temperat</w:t>
            </w:r>
            <w:r>
              <w:t>u</w:t>
            </w:r>
            <w:r w:rsidR="00DE1093">
              <w:t>re</w:t>
            </w:r>
            <w:r>
              <w:t>,</w:t>
            </w:r>
            <w:r w:rsidR="00DE1093">
              <w:t xml:space="preserve"> and humidity levels of the </w:t>
            </w:r>
            <w:r w:rsidR="00B5042B">
              <w:t>vehicle</w:t>
            </w:r>
            <w:r w:rsidR="00DE1093">
              <w:t xml:space="preserve"> </w:t>
            </w:r>
            <w:r w:rsidR="00B5042B">
              <w:t>ascends</w:t>
            </w:r>
            <w:r w:rsidR="00DE1093">
              <w:t xml:space="preserve"> and </w:t>
            </w:r>
            <w:r w:rsidR="00B5042B">
              <w:t>descends.</w:t>
            </w:r>
          </w:p>
        </w:tc>
        <w:tc>
          <w:tcPr>
            <w:tcW w:w="1862" w:type="dxa"/>
            <w:vAlign w:val="center"/>
          </w:tcPr>
          <w:p w14:paraId="48F96323" w14:textId="3B98D426" w:rsidR="005856A8" w:rsidRDefault="00245CA8" w:rsidP="00197709">
            <w:r>
              <w:t xml:space="preserve">Alter vehicle performance </w:t>
            </w:r>
            <w:r w:rsidR="006E3E02">
              <w:t>that</w:t>
            </w:r>
            <w:r w:rsidR="009A7E98">
              <w:t xml:space="preserve"> could affect thrust, trajectory, and deployments.</w:t>
            </w:r>
          </w:p>
        </w:tc>
        <w:tc>
          <w:tcPr>
            <w:tcW w:w="1049" w:type="dxa"/>
            <w:shd w:val="clear" w:color="auto" w:fill="FFD966" w:themeFill="accent4" w:themeFillTint="99"/>
            <w:vAlign w:val="center"/>
          </w:tcPr>
          <w:p w14:paraId="225D0285" w14:textId="14AAD539" w:rsidR="005856A8" w:rsidRDefault="00582DA5" w:rsidP="00197709">
            <w:pPr>
              <w:jc w:val="center"/>
            </w:pPr>
            <w:r>
              <w:t>2B</w:t>
            </w:r>
          </w:p>
        </w:tc>
        <w:tc>
          <w:tcPr>
            <w:tcW w:w="2047" w:type="dxa"/>
            <w:vAlign w:val="center"/>
          </w:tcPr>
          <w:p w14:paraId="653662C2" w14:textId="4F986A1A" w:rsidR="005856A8" w:rsidRDefault="00275AAB" w:rsidP="00197709">
            <w:r>
              <w:t>Account for density variations in vehicle design and launch calculations.</w:t>
            </w:r>
          </w:p>
        </w:tc>
        <w:tc>
          <w:tcPr>
            <w:tcW w:w="1020" w:type="dxa"/>
            <w:shd w:val="clear" w:color="auto" w:fill="A8D08D" w:themeFill="accent6" w:themeFillTint="99"/>
            <w:vAlign w:val="center"/>
          </w:tcPr>
          <w:p w14:paraId="7277A063" w14:textId="0404571D" w:rsidR="005856A8" w:rsidRDefault="00582DA5" w:rsidP="00197709">
            <w:pPr>
              <w:jc w:val="center"/>
            </w:pPr>
            <w:r>
              <w:t>1A</w:t>
            </w:r>
          </w:p>
        </w:tc>
      </w:tr>
      <w:tr w:rsidR="000C1078" w14:paraId="7534B487" w14:textId="77777777" w:rsidTr="00B07644">
        <w:trPr>
          <w:jc w:val="center"/>
        </w:trPr>
        <w:tc>
          <w:tcPr>
            <w:tcW w:w="1557" w:type="dxa"/>
            <w:vAlign w:val="center"/>
          </w:tcPr>
          <w:p w14:paraId="71BC764C" w14:textId="1B0A1FF5" w:rsidR="002220BF" w:rsidRDefault="0030316B" w:rsidP="00197709">
            <w:r>
              <w:t xml:space="preserve">Extreme </w:t>
            </w:r>
            <w:r w:rsidR="00342A25">
              <w:t>atmospheric conditions.</w:t>
            </w:r>
          </w:p>
        </w:tc>
        <w:tc>
          <w:tcPr>
            <w:tcW w:w="1839" w:type="dxa"/>
            <w:vAlign w:val="center"/>
          </w:tcPr>
          <w:p w14:paraId="6613361F" w14:textId="38B41585" w:rsidR="002220BF" w:rsidRDefault="00342A25" w:rsidP="00197709">
            <w:r>
              <w:t xml:space="preserve">High </w:t>
            </w:r>
            <w:r w:rsidR="00C139C2">
              <w:t>humidity</w:t>
            </w:r>
            <w:r>
              <w:t xml:space="preserve"> and moisture or </w:t>
            </w:r>
            <w:r w:rsidR="00C139C2">
              <w:t>heat is too dry.</w:t>
            </w:r>
          </w:p>
        </w:tc>
        <w:tc>
          <w:tcPr>
            <w:tcW w:w="1862" w:type="dxa"/>
            <w:vAlign w:val="center"/>
          </w:tcPr>
          <w:p w14:paraId="0A102E7D" w14:textId="09C95A93" w:rsidR="002220BF" w:rsidRDefault="005119B2" w:rsidP="00197709">
            <w:r>
              <w:t>C</w:t>
            </w:r>
            <w:r w:rsidR="00186622">
              <w:t>orrosion</w:t>
            </w:r>
            <w:r>
              <w:t xml:space="preserve"> and degradation of materials. Electrical malfunctions. Reduced stability during flight.</w:t>
            </w:r>
          </w:p>
        </w:tc>
        <w:tc>
          <w:tcPr>
            <w:tcW w:w="1049" w:type="dxa"/>
            <w:shd w:val="clear" w:color="auto" w:fill="FFD966" w:themeFill="accent4" w:themeFillTint="99"/>
            <w:vAlign w:val="center"/>
          </w:tcPr>
          <w:p w14:paraId="29D4221D" w14:textId="18025C4B" w:rsidR="002220BF" w:rsidRDefault="00962274" w:rsidP="00197709">
            <w:pPr>
              <w:jc w:val="center"/>
            </w:pPr>
            <w:r>
              <w:t>2B</w:t>
            </w:r>
          </w:p>
        </w:tc>
        <w:tc>
          <w:tcPr>
            <w:tcW w:w="2047" w:type="dxa"/>
            <w:vAlign w:val="center"/>
          </w:tcPr>
          <w:p w14:paraId="4A2D8EEC" w14:textId="4B2C5F15" w:rsidR="002220BF" w:rsidRDefault="00F302B3" w:rsidP="00197709">
            <w:r>
              <w:t>Use moisture resistant materials</w:t>
            </w:r>
            <w:r w:rsidR="003F0128">
              <w:t>, effectively protect electrical components</w:t>
            </w:r>
            <w:r w:rsidR="00F95C8D">
              <w:t>. Store vehicle</w:t>
            </w:r>
            <w:r w:rsidR="00593478">
              <w:t xml:space="preserve"> in cool, dry </w:t>
            </w:r>
            <w:r w:rsidR="006546C6">
              <w:t>conditions.</w:t>
            </w:r>
          </w:p>
        </w:tc>
        <w:tc>
          <w:tcPr>
            <w:tcW w:w="1020" w:type="dxa"/>
            <w:shd w:val="clear" w:color="auto" w:fill="A8D08D" w:themeFill="accent6" w:themeFillTint="99"/>
            <w:vAlign w:val="center"/>
          </w:tcPr>
          <w:p w14:paraId="50D0CC26" w14:textId="1F0140AC" w:rsidR="002220BF" w:rsidRDefault="00962274" w:rsidP="00197709">
            <w:pPr>
              <w:jc w:val="center"/>
            </w:pPr>
            <w:r>
              <w:t>1A</w:t>
            </w:r>
          </w:p>
        </w:tc>
      </w:tr>
      <w:tr w:rsidR="008C6C2F" w14:paraId="2280A6A5" w14:textId="77777777" w:rsidTr="00B07644">
        <w:trPr>
          <w:jc w:val="center"/>
        </w:trPr>
        <w:tc>
          <w:tcPr>
            <w:tcW w:w="9374" w:type="dxa"/>
            <w:gridSpan w:val="6"/>
            <w:shd w:val="clear" w:color="auto" w:fill="D9D9D9" w:themeFill="background1" w:themeFillShade="D9"/>
            <w:vAlign w:val="center"/>
          </w:tcPr>
          <w:p w14:paraId="109E4318" w14:textId="37521958" w:rsidR="008C6C2F" w:rsidRDefault="00750999" w:rsidP="00197709">
            <w:pPr>
              <w:jc w:val="center"/>
            </w:pPr>
            <w:r>
              <w:t>Vehicle Risks to the Environment.</w:t>
            </w:r>
          </w:p>
        </w:tc>
      </w:tr>
      <w:tr w:rsidR="005856A8" w14:paraId="2C6239EB" w14:textId="77777777" w:rsidTr="00B07644">
        <w:trPr>
          <w:jc w:val="center"/>
        </w:trPr>
        <w:tc>
          <w:tcPr>
            <w:tcW w:w="1557" w:type="dxa"/>
            <w:vAlign w:val="center"/>
          </w:tcPr>
          <w:p w14:paraId="26FDC16D" w14:textId="7866BFBA" w:rsidR="005856A8" w:rsidRDefault="003C3E8F" w:rsidP="00197709">
            <w:r>
              <w:lastRenderedPageBreak/>
              <w:t>Vehicle</w:t>
            </w:r>
            <w:r w:rsidR="00971041">
              <w:t xml:space="preserve"> debris</w:t>
            </w:r>
            <w:r w:rsidR="003B39EF">
              <w:t xml:space="preserve">, wiring waste, and/or </w:t>
            </w:r>
            <w:r w:rsidR="00A54335">
              <w:t xml:space="preserve">other </w:t>
            </w:r>
            <w:r w:rsidR="006E234B">
              <w:t>littering</w:t>
            </w:r>
            <w:r w:rsidR="00AE3A87">
              <w:t xml:space="preserve"> </w:t>
            </w:r>
            <w:r w:rsidR="00CD38A6">
              <w:t>on landscape.</w:t>
            </w:r>
          </w:p>
        </w:tc>
        <w:tc>
          <w:tcPr>
            <w:tcW w:w="1839" w:type="dxa"/>
            <w:vAlign w:val="center"/>
          </w:tcPr>
          <w:p w14:paraId="6FF229D1" w14:textId="085D06F7" w:rsidR="005856A8" w:rsidRDefault="006B0397" w:rsidP="00197709">
            <w:r>
              <w:t>Separation stages</w:t>
            </w:r>
            <w:r w:rsidR="002B2A81">
              <w:t xml:space="preserve"> and deployment of </w:t>
            </w:r>
            <w:r w:rsidR="00F34DA3">
              <w:t>parachutes and payload.</w:t>
            </w:r>
          </w:p>
        </w:tc>
        <w:tc>
          <w:tcPr>
            <w:tcW w:w="1862" w:type="dxa"/>
            <w:vAlign w:val="center"/>
          </w:tcPr>
          <w:p w14:paraId="383B321C" w14:textId="6201EA60" w:rsidR="005856A8" w:rsidRDefault="004F10A2" w:rsidP="00197709">
            <w:r>
              <w:t>Soil contamination</w:t>
            </w:r>
            <w:r w:rsidR="009D3825">
              <w:t xml:space="preserve"> and potentials damage to flora and fauna.</w:t>
            </w:r>
          </w:p>
        </w:tc>
        <w:tc>
          <w:tcPr>
            <w:tcW w:w="1049" w:type="dxa"/>
            <w:shd w:val="clear" w:color="auto" w:fill="FFD966" w:themeFill="accent4" w:themeFillTint="99"/>
            <w:vAlign w:val="center"/>
          </w:tcPr>
          <w:p w14:paraId="51FE2753" w14:textId="3DFC456E" w:rsidR="005856A8" w:rsidRDefault="00EC008D" w:rsidP="00197709">
            <w:pPr>
              <w:jc w:val="center"/>
            </w:pPr>
            <w:r>
              <w:t>2C</w:t>
            </w:r>
          </w:p>
        </w:tc>
        <w:tc>
          <w:tcPr>
            <w:tcW w:w="2047" w:type="dxa"/>
            <w:vAlign w:val="center"/>
          </w:tcPr>
          <w:p w14:paraId="1E377C1D" w14:textId="749B3AE9" w:rsidR="005856A8" w:rsidRDefault="00317618" w:rsidP="00197709">
            <w:r>
              <w:t>Implement clean-up protocols</w:t>
            </w:r>
            <w:r w:rsidR="001B0DD6">
              <w:t xml:space="preserve"> and</w:t>
            </w:r>
            <w:r w:rsidR="002D2C35">
              <w:t xml:space="preserve"> spill</w:t>
            </w:r>
            <w:r w:rsidR="00FA37B1">
              <w:t xml:space="preserve"> prevention </w:t>
            </w:r>
            <w:r w:rsidR="00377A2C">
              <w:t>measures</w:t>
            </w:r>
            <w:r w:rsidR="002A1A3E">
              <w:t>; ensure launch site is cleaned post-launch</w:t>
            </w:r>
            <w:r w:rsidR="00FA37B1">
              <w:t>.</w:t>
            </w:r>
          </w:p>
        </w:tc>
        <w:tc>
          <w:tcPr>
            <w:tcW w:w="1020" w:type="dxa"/>
            <w:shd w:val="clear" w:color="auto" w:fill="A8D08D" w:themeFill="accent6" w:themeFillTint="99"/>
            <w:vAlign w:val="center"/>
          </w:tcPr>
          <w:p w14:paraId="51A119A9" w14:textId="3B287D6C" w:rsidR="005856A8" w:rsidRDefault="001A13C2" w:rsidP="00197709">
            <w:pPr>
              <w:jc w:val="center"/>
            </w:pPr>
            <w:r>
              <w:t>1B</w:t>
            </w:r>
          </w:p>
        </w:tc>
      </w:tr>
      <w:tr w:rsidR="00CD5361" w14:paraId="150370EC" w14:textId="77777777" w:rsidTr="00B07644">
        <w:trPr>
          <w:jc w:val="center"/>
        </w:trPr>
        <w:tc>
          <w:tcPr>
            <w:tcW w:w="1557" w:type="dxa"/>
            <w:vAlign w:val="center"/>
          </w:tcPr>
          <w:p w14:paraId="4E6791D4" w14:textId="6F582DA4" w:rsidR="00CD5361" w:rsidRDefault="003C3E8F" w:rsidP="00197709">
            <w:r>
              <w:t>Vehicle</w:t>
            </w:r>
            <w:r w:rsidR="00CD5361">
              <w:t xml:space="preserve"> debris, wiring waste, and/or </w:t>
            </w:r>
            <w:r w:rsidR="00C11EC5">
              <w:t xml:space="preserve">other </w:t>
            </w:r>
            <w:r w:rsidR="00CD5361">
              <w:t>littering in body of water.</w:t>
            </w:r>
          </w:p>
        </w:tc>
        <w:tc>
          <w:tcPr>
            <w:tcW w:w="1839" w:type="dxa"/>
            <w:vAlign w:val="center"/>
          </w:tcPr>
          <w:p w14:paraId="76525897" w14:textId="456EF39C" w:rsidR="00CD5361" w:rsidRDefault="00391B0A" w:rsidP="00197709">
            <w:r>
              <w:t>Separation stages and deployment of parachutes and payload.</w:t>
            </w:r>
          </w:p>
        </w:tc>
        <w:tc>
          <w:tcPr>
            <w:tcW w:w="1862" w:type="dxa"/>
            <w:vAlign w:val="center"/>
          </w:tcPr>
          <w:p w14:paraId="501D8C3F" w14:textId="6D472668" w:rsidR="00CD5361" w:rsidRDefault="00391B0A" w:rsidP="00197709">
            <w:r>
              <w:t xml:space="preserve">Water contamination and potentials damage to </w:t>
            </w:r>
            <w:r w:rsidR="000C2998">
              <w:t>aquatic life</w:t>
            </w:r>
            <w:r>
              <w:t>.</w:t>
            </w:r>
          </w:p>
        </w:tc>
        <w:tc>
          <w:tcPr>
            <w:tcW w:w="1049" w:type="dxa"/>
            <w:shd w:val="clear" w:color="auto" w:fill="FFD966" w:themeFill="accent4" w:themeFillTint="99"/>
            <w:vAlign w:val="center"/>
          </w:tcPr>
          <w:p w14:paraId="189A1C3D" w14:textId="6861A204" w:rsidR="00CD5361" w:rsidRDefault="00C62460" w:rsidP="00197709">
            <w:pPr>
              <w:jc w:val="center"/>
            </w:pPr>
            <w:r>
              <w:t>3A</w:t>
            </w:r>
          </w:p>
        </w:tc>
        <w:tc>
          <w:tcPr>
            <w:tcW w:w="2047" w:type="dxa"/>
            <w:vAlign w:val="center"/>
          </w:tcPr>
          <w:p w14:paraId="6B3A1158" w14:textId="4C3ECF5D" w:rsidR="00CD5361" w:rsidRDefault="00CF4E6C" w:rsidP="00197709">
            <w:r>
              <w:t xml:space="preserve">Launch </w:t>
            </w:r>
            <w:r w:rsidR="00F27168">
              <w:t>away from bodies of water</w:t>
            </w:r>
            <w:r w:rsidR="00AF421F">
              <w:t>. Implement spill prevention measures.</w:t>
            </w:r>
          </w:p>
        </w:tc>
        <w:tc>
          <w:tcPr>
            <w:tcW w:w="1020" w:type="dxa"/>
            <w:shd w:val="clear" w:color="auto" w:fill="A8D08D" w:themeFill="accent6" w:themeFillTint="99"/>
            <w:vAlign w:val="center"/>
          </w:tcPr>
          <w:p w14:paraId="2DB85E39" w14:textId="3FF84A2D" w:rsidR="00CD5361" w:rsidRDefault="00CF7CB9" w:rsidP="00197709">
            <w:pPr>
              <w:jc w:val="center"/>
            </w:pPr>
            <w:r>
              <w:t>2A</w:t>
            </w:r>
          </w:p>
        </w:tc>
      </w:tr>
      <w:tr w:rsidR="00CD5361" w14:paraId="15350C9C" w14:textId="77777777" w:rsidTr="00B07644">
        <w:trPr>
          <w:jc w:val="center"/>
        </w:trPr>
        <w:tc>
          <w:tcPr>
            <w:tcW w:w="1557" w:type="dxa"/>
            <w:vAlign w:val="center"/>
          </w:tcPr>
          <w:p w14:paraId="507EF7EC" w14:textId="55065686" w:rsidR="00CD5361" w:rsidRDefault="0063126F" w:rsidP="00197709">
            <w:r>
              <w:t>Vehicle or m</w:t>
            </w:r>
            <w:r w:rsidR="00391B0A">
              <w:t>otor</w:t>
            </w:r>
            <w:r w:rsidR="00CD5361">
              <w:t xml:space="preserve"> exhaust’s fumes</w:t>
            </w:r>
            <w:r w:rsidR="00C458C6">
              <w:t xml:space="preserve">, </w:t>
            </w:r>
            <w:r w:rsidR="00CD5361">
              <w:t>flames</w:t>
            </w:r>
            <w:r w:rsidR="009E2A65">
              <w:t>,</w:t>
            </w:r>
            <w:r w:rsidR="00C458C6">
              <w:t xml:space="preserve"> and residue</w:t>
            </w:r>
            <w:r w:rsidR="00CD5361">
              <w:t>.</w:t>
            </w:r>
          </w:p>
        </w:tc>
        <w:tc>
          <w:tcPr>
            <w:tcW w:w="1839" w:type="dxa"/>
            <w:vAlign w:val="center"/>
          </w:tcPr>
          <w:p w14:paraId="31F9F306" w14:textId="14F64376" w:rsidR="00CD5361" w:rsidRDefault="00391B0A" w:rsidP="00197709">
            <w:r>
              <w:t>Residue left from vehicle propellant after ignition.</w:t>
            </w:r>
            <w:r w:rsidR="006D24C0">
              <w:t xml:space="preserve"> Battery </w:t>
            </w:r>
            <w:r w:rsidR="000C1078">
              <w:t xml:space="preserve">or other electrical </w:t>
            </w:r>
            <w:r w:rsidR="006D24C0">
              <w:t>explosions</w:t>
            </w:r>
            <w:r w:rsidR="000C1078">
              <w:t>.</w:t>
            </w:r>
          </w:p>
        </w:tc>
        <w:tc>
          <w:tcPr>
            <w:tcW w:w="1862" w:type="dxa"/>
            <w:vAlign w:val="center"/>
          </w:tcPr>
          <w:p w14:paraId="5CED024C" w14:textId="347BF6EC" w:rsidR="00CD5361" w:rsidRDefault="00391B0A" w:rsidP="00197709">
            <w:r>
              <w:t>Contamination of the launch sites, the soil, and/or bodies of water.</w:t>
            </w:r>
            <w:r w:rsidR="00C84A22">
              <w:t xml:space="preserve"> Potential harm to ozone layer</w:t>
            </w:r>
            <w:r w:rsidR="008D66F6">
              <w:t>.</w:t>
            </w:r>
          </w:p>
        </w:tc>
        <w:tc>
          <w:tcPr>
            <w:tcW w:w="1049" w:type="dxa"/>
            <w:shd w:val="clear" w:color="auto" w:fill="FFD966" w:themeFill="accent4" w:themeFillTint="99"/>
            <w:vAlign w:val="center"/>
          </w:tcPr>
          <w:p w14:paraId="0B7E04A4" w14:textId="2A05088A" w:rsidR="00CD5361" w:rsidRDefault="00FC29A1" w:rsidP="00197709">
            <w:pPr>
              <w:jc w:val="center"/>
            </w:pPr>
            <w:r>
              <w:t>2C</w:t>
            </w:r>
          </w:p>
        </w:tc>
        <w:tc>
          <w:tcPr>
            <w:tcW w:w="2047" w:type="dxa"/>
            <w:vAlign w:val="center"/>
          </w:tcPr>
          <w:p w14:paraId="7C84B1AF" w14:textId="0D1A6AAC" w:rsidR="00CD5361" w:rsidRDefault="00ED7A6C" w:rsidP="00197709">
            <w:r>
              <w:t>Select launch sites with minimal environmental impact. U</w:t>
            </w:r>
            <w:r w:rsidR="00391B0A">
              <w:t>se motor casings with minimal residue.</w:t>
            </w:r>
            <w:r w:rsidR="00E07A84">
              <w:t xml:space="preserve"> Ensure soil is not underneath the vehicle</w:t>
            </w:r>
          </w:p>
        </w:tc>
        <w:tc>
          <w:tcPr>
            <w:tcW w:w="1020" w:type="dxa"/>
            <w:shd w:val="clear" w:color="auto" w:fill="A8D08D" w:themeFill="accent6" w:themeFillTint="99"/>
            <w:vAlign w:val="center"/>
          </w:tcPr>
          <w:p w14:paraId="09A189ED" w14:textId="645A7CC2" w:rsidR="00CD5361" w:rsidRDefault="00F322C8" w:rsidP="00197709">
            <w:pPr>
              <w:jc w:val="center"/>
            </w:pPr>
            <w:r>
              <w:t>2A</w:t>
            </w:r>
          </w:p>
        </w:tc>
      </w:tr>
      <w:tr w:rsidR="00CD5361" w14:paraId="1DD707AC" w14:textId="77777777" w:rsidTr="00B07644">
        <w:trPr>
          <w:jc w:val="center"/>
        </w:trPr>
        <w:tc>
          <w:tcPr>
            <w:tcW w:w="1557" w:type="dxa"/>
            <w:vAlign w:val="center"/>
          </w:tcPr>
          <w:p w14:paraId="0094C103" w14:textId="5249231E" w:rsidR="00CD5361" w:rsidRDefault="00CD5361" w:rsidP="00197709">
            <w:r>
              <w:t>Other fumes</w:t>
            </w:r>
            <w:r w:rsidR="00F62A7A">
              <w:t xml:space="preserve"> are</w:t>
            </w:r>
            <w:r>
              <w:t xml:space="preserve"> released from the </w:t>
            </w:r>
            <w:r w:rsidR="00DB4020">
              <w:t>payload</w:t>
            </w:r>
            <w:r>
              <w:t>.</w:t>
            </w:r>
          </w:p>
        </w:tc>
        <w:tc>
          <w:tcPr>
            <w:tcW w:w="1839" w:type="dxa"/>
            <w:vAlign w:val="center"/>
          </w:tcPr>
          <w:p w14:paraId="65BD3866" w14:textId="3ADDB66D" w:rsidR="00CD5361" w:rsidRDefault="00843081" w:rsidP="00197709">
            <w:r>
              <w:t xml:space="preserve">Payload </w:t>
            </w:r>
            <w:r w:rsidR="00A41593">
              <w:t>descent mechanisms</w:t>
            </w:r>
            <w:r w:rsidR="00DB4020">
              <w:t>.</w:t>
            </w:r>
          </w:p>
        </w:tc>
        <w:tc>
          <w:tcPr>
            <w:tcW w:w="1862" w:type="dxa"/>
            <w:vAlign w:val="center"/>
          </w:tcPr>
          <w:p w14:paraId="2729969F" w14:textId="15955A5E" w:rsidR="00CD5361" w:rsidRDefault="00C71CDD" w:rsidP="00197709">
            <w:r>
              <w:t>Contamination of the launch sites, the soil, and/or bodies of water.</w:t>
            </w:r>
          </w:p>
        </w:tc>
        <w:tc>
          <w:tcPr>
            <w:tcW w:w="1049" w:type="dxa"/>
            <w:shd w:val="clear" w:color="auto" w:fill="A8D08D" w:themeFill="accent6" w:themeFillTint="99"/>
            <w:vAlign w:val="center"/>
          </w:tcPr>
          <w:p w14:paraId="0184107B" w14:textId="078E9C0F" w:rsidR="00CD5361" w:rsidRDefault="00CD11D3" w:rsidP="00197709">
            <w:pPr>
              <w:jc w:val="center"/>
            </w:pPr>
            <w:r>
              <w:t>2A</w:t>
            </w:r>
          </w:p>
        </w:tc>
        <w:tc>
          <w:tcPr>
            <w:tcW w:w="2047" w:type="dxa"/>
            <w:vAlign w:val="center"/>
          </w:tcPr>
          <w:p w14:paraId="4278F36F" w14:textId="0FAEB12B" w:rsidR="00CD5361" w:rsidRDefault="00ED7A6C" w:rsidP="00197709">
            <w:r>
              <w:t>Select launch sites with minimal environmental impact.</w:t>
            </w:r>
          </w:p>
        </w:tc>
        <w:tc>
          <w:tcPr>
            <w:tcW w:w="1020" w:type="dxa"/>
            <w:shd w:val="clear" w:color="auto" w:fill="A8D08D" w:themeFill="accent6" w:themeFillTint="99"/>
            <w:vAlign w:val="center"/>
          </w:tcPr>
          <w:p w14:paraId="351FBE5F" w14:textId="54D4CB44" w:rsidR="00CD5361" w:rsidRDefault="00BD47D6" w:rsidP="00197709">
            <w:pPr>
              <w:jc w:val="center"/>
            </w:pPr>
            <w:r>
              <w:t>1A</w:t>
            </w:r>
          </w:p>
        </w:tc>
      </w:tr>
      <w:tr w:rsidR="00CD5361" w14:paraId="7E423931" w14:textId="77777777" w:rsidTr="00B07644">
        <w:trPr>
          <w:jc w:val="center"/>
        </w:trPr>
        <w:tc>
          <w:tcPr>
            <w:tcW w:w="1557" w:type="dxa"/>
            <w:vAlign w:val="center"/>
          </w:tcPr>
          <w:p w14:paraId="731E19D8" w14:textId="34D0B268" w:rsidR="00CD5361" w:rsidRDefault="003C3E8F" w:rsidP="00197709">
            <w:r>
              <w:t>Vehicle</w:t>
            </w:r>
            <w:r w:rsidR="00CD5361">
              <w:t xml:space="preserve"> components interact with </w:t>
            </w:r>
            <w:r w:rsidR="00DB2F29">
              <w:t>f</w:t>
            </w:r>
            <w:r w:rsidR="004363D3">
              <w:t xml:space="preserve">lora and </w:t>
            </w:r>
            <w:r w:rsidR="00CD5361">
              <w:t>fauna.</w:t>
            </w:r>
          </w:p>
        </w:tc>
        <w:tc>
          <w:tcPr>
            <w:tcW w:w="1839" w:type="dxa"/>
            <w:vAlign w:val="center"/>
          </w:tcPr>
          <w:p w14:paraId="64D25792" w14:textId="09F9D8F1" w:rsidR="00CD5361" w:rsidRDefault="00DB2F29" w:rsidP="00197709">
            <w:r>
              <w:t>Vehicle is launched in area with plenty of wildlife.</w:t>
            </w:r>
          </w:p>
        </w:tc>
        <w:tc>
          <w:tcPr>
            <w:tcW w:w="1862" w:type="dxa"/>
            <w:vAlign w:val="center"/>
          </w:tcPr>
          <w:p w14:paraId="74766FA7" w14:textId="294A1E84" w:rsidR="00CD5361" w:rsidRDefault="00DB2F29" w:rsidP="00197709">
            <w:r>
              <w:t>Disrupt local ecosystems and potential damage to habitat.</w:t>
            </w:r>
          </w:p>
        </w:tc>
        <w:tc>
          <w:tcPr>
            <w:tcW w:w="1049" w:type="dxa"/>
            <w:shd w:val="clear" w:color="auto" w:fill="F4B083" w:themeFill="accent2" w:themeFillTint="99"/>
            <w:vAlign w:val="center"/>
          </w:tcPr>
          <w:p w14:paraId="7EA63DEB" w14:textId="72D1E74A" w:rsidR="00CD5361" w:rsidRDefault="008A4E6A" w:rsidP="00197709">
            <w:pPr>
              <w:jc w:val="center"/>
            </w:pPr>
            <w:r>
              <w:t>4B</w:t>
            </w:r>
          </w:p>
        </w:tc>
        <w:tc>
          <w:tcPr>
            <w:tcW w:w="2047" w:type="dxa"/>
            <w:vAlign w:val="center"/>
          </w:tcPr>
          <w:p w14:paraId="4AA261EC" w14:textId="6E121208" w:rsidR="00CD5361" w:rsidRDefault="00DB2F29" w:rsidP="00197709">
            <w:r>
              <w:t>Select launch sites with minimal environmental impact.</w:t>
            </w:r>
            <w:r w:rsidR="00A67924">
              <w:t xml:space="preserve"> Adhere to local and federal regulations.</w:t>
            </w:r>
          </w:p>
        </w:tc>
        <w:tc>
          <w:tcPr>
            <w:tcW w:w="1020" w:type="dxa"/>
            <w:shd w:val="clear" w:color="auto" w:fill="FFD966" w:themeFill="accent4" w:themeFillTint="99"/>
            <w:vAlign w:val="center"/>
          </w:tcPr>
          <w:p w14:paraId="529376D2" w14:textId="0072C35B" w:rsidR="00CD5361" w:rsidRDefault="00F200BA" w:rsidP="00197709">
            <w:pPr>
              <w:jc w:val="center"/>
            </w:pPr>
            <w:r>
              <w:t>4A</w:t>
            </w:r>
          </w:p>
        </w:tc>
      </w:tr>
      <w:tr w:rsidR="00CD5361" w14:paraId="21DA24D4" w14:textId="77777777" w:rsidTr="00B07644">
        <w:trPr>
          <w:jc w:val="center"/>
        </w:trPr>
        <w:tc>
          <w:tcPr>
            <w:tcW w:w="1557" w:type="dxa"/>
            <w:vAlign w:val="center"/>
          </w:tcPr>
          <w:p w14:paraId="55FB86A8" w14:textId="1B3950C1" w:rsidR="00CD5361" w:rsidRDefault="003C3E8F" w:rsidP="00197709">
            <w:r>
              <w:t>Vehicle</w:t>
            </w:r>
            <w:r w:rsidR="00CD5361">
              <w:t xml:space="preserve"> lands in tree or large and is </w:t>
            </w:r>
            <w:r w:rsidR="00F62A7A">
              <w:t xml:space="preserve">not </w:t>
            </w:r>
            <w:r w:rsidR="00CD5361">
              <w:t>recoverable.</w:t>
            </w:r>
          </w:p>
        </w:tc>
        <w:tc>
          <w:tcPr>
            <w:tcW w:w="1839" w:type="dxa"/>
            <w:vAlign w:val="center"/>
          </w:tcPr>
          <w:p w14:paraId="2D69CBCD" w14:textId="76F6894D" w:rsidR="00CD5361" w:rsidRDefault="006E01E7" w:rsidP="00197709">
            <w:r>
              <w:t>Excessive wind speeds. Incorrect trajectory from human error.</w:t>
            </w:r>
          </w:p>
        </w:tc>
        <w:tc>
          <w:tcPr>
            <w:tcW w:w="1862" w:type="dxa"/>
            <w:vAlign w:val="center"/>
          </w:tcPr>
          <w:p w14:paraId="4EBC391C" w14:textId="3CD9CA21" w:rsidR="00CD5361" w:rsidRDefault="00587AC6" w:rsidP="00197709">
            <w:r>
              <w:t>Difficulty in recovering vehicle. Damage to vegetation. Damage to vehicle components.</w:t>
            </w:r>
          </w:p>
        </w:tc>
        <w:tc>
          <w:tcPr>
            <w:tcW w:w="1049" w:type="dxa"/>
            <w:shd w:val="clear" w:color="auto" w:fill="FFD966" w:themeFill="accent4" w:themeFillTint="99"/>
            <w:vAlign w:val="center"/>
          </w:tcPr>
          <w:p w14:paraId="25E7C582" w14:textId="2A262FBF" w:rsidR="00CD5361" w:rsidRDefault="00540B53" w:rsidP="00197709">
            <w:pPr>
              <w:jc w:val="center"/>
            </w:pPr>
            <w:r>
              <w:t>2C</w:t>
            </w:r>
          </w:p>
        </w:tc>
        <w:tc>
          <w:tcPr>
            <w:tcW w:w="2047" w:type="dxa"/>
            <w:vAlign w:val="center"/>
          </w:tcPr>
          <w:p w14:paraId="4790DA01" w14:textId="4C347A5E" w:rsidR="00CD5361" w:rsidRDefault="00A56075" w:rsidP="00197709">
            <w:r>
              <w:t>Long and strong shock cord</w:t>
            </w:r>
            <w:r w:rsidR="004D3541">
              <w:t xml:space="preserve"> to maintain components </w:t>
            </w:r>
            <w:r w:rsidR="00B7732E">
              <w:t xml:space="preserve">and allow for </w:t>
            </w:r>
            <w:r w:rsidR="00614363">
              <w:t>retrieval</w:t>
            </w:r>
            <w:r w:rsidR="004D3541">
              <w:t>.</w:t>
            </w:r>
            <w:r w:rsidR="00125B9E">
              <w:t xml:space="preserve"> Ensure correct launch trajectory</w:t>
            </w:r>
            <w:r w:rsidR="004D3541">
              <w:t>.</w:t>
            </w:r>
          </w:p>
        </w:tc>
        <w:tc>
          <w:tcPr>
            <w:tcW w:w="1020" w:type="dxa"/>
            <w:shd w:val="clear" w:color="auto" w:fill="A8D08D" w:themeFill="accent6" w:themeFillTint="99"/>
            <w:vAlign w:val="center"/>
          </w:tcPr>
          <w:p w14:paraId="1B0820AC" w14:textId="50338F5C" w:rsidR="00CD5361" w:rsidRDefault="00125B9E" w:rsidP="00197709">
            <w:pPr>
              <w:jc w:val="center"/>
            </w:pPr>
            <w:r>
              <w:t>1B</w:t>
            </w:r>
          </w:p>
        </w:tc>
      </w:tr>
      <w:tr w:rsidR="00B05BE5" w14:paraId="725EAADC" w14:textId="77777777" w:rsidTr="00B07644">
        <w:trPr>
          <w:jc w:val="center"/>
        </w:trPr>
        <w:tc>
          <w:tcPr>
            <w:tcW w:w="1557" w:type="dxa"/>
            <w:vAlign w:val="center"/>
          </w:tcPr>
          <w:p w14:paraId="3CA1A0F2" w14:textId="357B2B29" w:rsidR="00B05BE5" w:rsidRDefault="00FB10C9" w:rsidP="00197709">
            <w:r>
              <w:t>Vehicle l</w:t>
            </w:r>
            <w:r w:rsidR="004363D3">
              <w:t>ands</w:t>
            </w:r>
            <w:r w:rsidR="00B05BE5">
              <w:t xml:space="preserve"> in or near powerlines.</w:t>
            </w:r>
          </w:p>
        </w:tc>
        <w:tc>
          <w:tcPr>
            <w:tcW w:w="1839" w:type="dxa"/>
            <w:vAlign w:val="center"/>
          </w:tcPr>
          <w:p w14:paraId="1FA84805" w14:textId="2823067E" w:rsidR="00B05BE5" w:rsidRDefault="00FB10C9" w:rsidP="00197709">
            <w:r>
              <w:t>Excessive wind speeds. Incorrect trajectory from human error.</w:t>
            </w:r>
          </w:p>
        </w:tc>
        <w:tc>
          <w:tcPr>
            <w:tcW w:w="1862" w:type="dxa"/>
            <w:vAlign w:val="center"/>
          </w:tcPr>
          <w:p w14:paraId="15DFB512" w14:textId="293DA291" w:rsidR="00B05BE5" w:rsidRDefault="00FB10C9" w:rsidP="00197709">
            <w:r>
              <w:t xml:space="preserve">Difficulty in recovering vehicle. Damage to powerlines. Damage to vehicle </w:t>
            </w:r>
            <w:r w:rsidR="00B958C2">
              <w:t xml:space="preserve">and </w:t>
            </w:r>
            <w:r w:rsidR="00B958C2">
              <w:lastRenderedPageBreak/>
              <w:t xml:space="preserve">electrical </w:t>
            </w:r>
            <w:r>
              <w:t>components.</w:t>
            </w:r>
            <w:r w:rsidR="00355BB0">
              <w:t xml:space="preserve"> Fire hazard.</w:t>
            </w:r>
          </w:p>
        </w:tc>
        <w:tc>
          <w:tcPr>
            <w:tcW w:w="1049" w:type="dxa"/>
            <w:shd w:val="clear" w:color="auto" w:fill="F4B083" w:themeFill="accent2" w:themeFillTint="99"/>
            <w:vAlign w:val="center"/>
          </w:tcPr>
          <w:p w14:paraId="4232316E" w14:textId="7504F96B" w:rsidR="00B05BE5" w:rsidRDefault="000D0CE4" w:rsidP="00197709">
            <w:pPr>
              <w:jc w:val="center"/>
            </w:pPr>
            <w:r>
              <w:lastRenderedPageBreak/>
              <w:t>4B</w:t>
            </w:r>
          </w:p>
        </w:tc>
        <w:tc>
          <w:tcPr>
            <w:tcW w:w="2047" w:type="dxa"/>
            <w:vAlign w:val="center"/>
          </w:tcPr>
          <w:p w14:paraId="1A9F2427" w14:textId="4272C656" w:rsidR="00B05BE5" w:rsidRDefault="00B958C2" w:rsidP="00197709">
            <w:r>
              <w:t>Long and strong shock cord to maintain components closely together.</w:t>
            </w:r>
            <w:r w:rsidR="000A7073">
              <w:t xml:space="preserve"> Ensure launch is </w:t>
            </w:r>
            <w:r w:rsidR="000A7073">
              <w:lastRenderedPageBreak/>
              <w:t>distanced from infrastructure.</w:t>
            </w:r>
          </w:p>
        </w:tc>
        <w:tc>
          <w:tcPr>
            <w:tcW w:w="1020" w:type="dxa"/>
            <w:shd w:val="clear" w:color="auto" w:fill="FFD966" w:themeFill="accent4" w:themeFillTint="99"/>
            <w:vAlign w:val="center"/>
          </w:tcPr>
          <w:p w14:paraId="663AA1D1" w14:textId="3E85D0D6" w:rsidR="00B05BE5" w:rsidRDefault="000D0641" w:rsidP="00197709">
            <w:pPr>
              <w:jc w:val="center"/>
            </w:pPr>
            <w:r>
              <w:lastRenderedPageBreak/>
              <w:t>3A</w:t>
            </w:r>
          </w:p>
        </w:tc>
      </w:tr>
      <w:tr w:rsidR="00CD5361" w14:paraId="025C3080" w14:textId="77777777" w:rsidTr="00B07644">
        <w:trPr>
          <w:jc w:val="center"/>
        </w:trPr>
        <w:tc>
          <w:tcPr>
            <w:tcW w:w="1557" w:type="dxa"/>
            <w:vAlign w:val="center"/>
          </w:tcPr>
          <w:p w14:paraId="53B82A6F" w14:textId="4F8D5EB5" w:rsidR="00CD5361" w:rsidRDefault="00CD5361" w:rsidP="00197709">
            <w:r>
              <w:t>Parachute(s) get stuck high up on tree.</w:t>
            </w:r>
          </w:p>
        </w:tc>
        <w:tc>
          <w:tcPr>
            <w:tcW w:w="1839" w:type="dxa"/>
            <w:vAlign w:val="center"/>
          </w:tcPr>
          <w:p w14:paraId="5B40D0E5" w14:textId="2BA28D10" w:rsidR="00CD5361" w:rsidRDefault="003A4F82" w:rsidP="00197709">
            <w:r>
              <w:t>Excessive wind speeds. Incorrect trajectory from human error.</w:t>
            </w:r>
          </w:p>
        </w:tc>
        <w:tc>
          <w:tcPr>
            <w:tcW w:w="1862" w:type="dxa"/>
            <w:vAlign w:val="center"/>
          </w:tcPr>
          <w:p w14:paraId="609AC299" w14:textId="4AAF16D1" w:rsidR="00CD5361" w:rsidRDefault="003A4F82" w:rsidP="00197709">
            <w:r>
              <w:t>Difficulty in recovering vehicle. Damage to vehicle components.</w:t>
            </w:r>
          </w:p>
        </w:tc>
        <w:tc>
          <w:tcPr>
            <w:tcW w:w="1049" w:type="dxa"/>
            <w:shd w:val="clear" w:color="auto" w:fill="FFD966" w:themeFill="accent4" w:themeFillTint="99"/>
            <w:vAlign w:val="center"/>
          </w:tcPr>
          <w:p w14:paraId="2C284685" w14:textId="7F70AE21" w:rsidR="00CD5361" w:rsidRDefault="00485CA7" w:rsidP="00197709">
            <w:pPr>
              <w:jc w:val="center"/>
            </w:pPr>
            <w:r>
              <w:t>2C</w:t>
            </w:r>
          </w:p>
        </w:tc>
        <w:tc>
          <w:tcPr>
            <w:tcW w:w="2047" w:type="dxa"/>
            <w:vAlign w:val="center"/>
          </w:tcPr>
          <w:p w14:paraId="2026151D" w14:textId="74C92A92" w:rsidR="00CD5361" w:rsidRDefault="003A4F82" w:rsidP="00197709">
            <w:r>
              <w:t>Long and strong shock cord to maintain components closely together. Ensure launch is distanced from vegetation.</w:t>
            </w:r>
          </w:p>
        </w:tc>
        <w:tc>
          <w:tcPr>
            <w:tcW w:w="1020" w:type="dxa"/>
            <w:shd w:val="clear" w:color="auto" w:fill="A8D08D" w:themeFill="accent6" w:themeFillTint="99"/>
            <w:vAlign w:val="center"/>
          </w:tcPr>
          <w:p w14:paraId="7004C73C" w14:textId="2DD82183" w:rsidR="00CD5361" w:rsidRDefault="00485CA7" w:rsidP="00197709">
            <w:pPr>
              <w:jc w:val="center"/>
            </w:pPr>
            <w:r>
              <w:t>1B</w:t>
            </w:r>
          </w:p>
        </w:tc>
      </w:tr>
      <w:tr w:rsidR="00CD5361" w14:paraId="45054D49" w14:textId="77777777" w:rsidTr="00B07644">
        <w:trPr>
          <w:jc w:val="center"/>
        </w:trPr>
        <w:tc>
          <w:tcPr>
            <w:tcW w:w="1557" w:type="dxa"/>
            <w:vAlign w:val="center"/>
          </w:tcPr>
          <w:p w14:paraId="062BF8BA" w14:textId="63A82AA8" w:rsidR="00CD5361" w:rsidRDefault="00CD5361" w:rsidP="00197709">
            <w:r>
              <w:t xml:space="preserve">Forceful impact of </w:t>
            </w:r>
            <w:r w:rsidR="003C3E8F">
              <w:t>vehicle</w:t>
            </w:r>
            <w:r>
              <w:t xml:space="preserve"> onto ground.</w:t>
            </w:r>
          </w:p>
        </w:tc>
        <w:tc>
          <w:tcPr>
            <w:tcW w:w="1839" w:type="dxa"/>
            <w:vAlign w:val="center"/>
          </w:tcPr>
          <w:p w14:paraId="5FF1B203" w14:textId="0A4BE3B4" w:rsidR="00CD5361" w:rsidRDefault="003A4F82" w:rsidP="00197709">
            <w:r>
              <w:t>Late or no function of recovery system.</w:t>
            </w:r>
          </w:p>
        </w:tc>
        <w:tc>
          <w:tcPr>
            <w:tcW w:w="1862" w:type="dxa"/>
            <w:vAlign w:val="center"/>
          </w:tcPr>
          <w:p w14:paraId="56471101" w14:textId="066BF7C0" w:rsidR="00CD5361" w:rsidRDefault="003A4F82" w:rsidP="00197709">
            <w:r>
              <w:t>Detrimental damage to vehicle. Damage to field and potential infertility of soil.</w:t>
            </w:r>
          </w:p>
        </w:tc>
        <w:tc>
          <w:tcPr>
            <w:tcW w:w="1049" w:type="dxa"/>
            <w:shd w:val="clear" w:color="auto" w:fill="F63638"/>
            <w:vAlign w:val="center"/>
          </w:tcPr>
          <w:p w14:paraId="7F642D20" w14:textId="0827C096" w:rsidR="00CD5361" w:rsidRDefault="004C4258" w:rsidP="00197709">
            <w:pPr>
              <w:jc w:val="center"/>
            </w:pPr>
            <w:r>
              <w:t>4C</w:t>
            </w:r>
          </w:p>
        </w:tc>
        <w:tc>
          <w:tcPr>
            <w:tcW w:w="2047" w:type="dxa"/>
            <w:vAlign w:val="center"/>
          </w:tcPr>
          <w:p w14:paraId="412415B1" w14:textId="093FA71D" w:rsidR="00CD5361" w:rsidRDefault="003A4F82" w:rsidP="00197709">
            <w:r>
              <w:t xml:space="preserve">Ensure avionics and recovery systems are working properly before launch. </w:t>
            </w:r>
          </w:p>
        </w:tc>
        <w:tc>
          <w:tcPr>
            <w:tcW w:w="1020" w:type="dxa"/>
            <w:shd w:val="clear" w:color="auto" w:fill="FFD966" w:themeFill="accent4" w:themeFillTint="99"/>
            <w:vAlign w:val="center"/>
          </w:tcPr>
          <w:p w14:paraId="206104E3" w14:textId="7E25F30F" w:rsidR="00CD5361" w:rsidRDefault="000A6A52" w:rsidP="00197709">
            <w:pPr>
              <w:jc w:val="center"/>
            </w:pPr>
            <w:r>
              <w:t>3B</w:t>
            </w:r>
          </w:p>
        </w:tc>
      </w:tr>
      <w:tr w:rsidR="00CD5361" w14:paraId="204098D4" w14:textId="77777777" w:rsidTr="00B07644">
        <w:trPr>
          <w:jc w:val="center"/>
        </w:trPr>
        <w:tc>
          <w:tcPr>
            <w:tcW w:w="1557" w:type="dxa"/>
            <w:vAlign w:val="center"/>
          </w:tcPr>
          <w:p w14:paraId="27ABBDF5" w14:textId="247C5DE5" w:rsidR="00CD5361" w:rsidRDefault="00E52246" w:rsidP="00197709">
            <w:r>
              <w:t>Cre</w:t>
            </w:r>
            <w:r w:rsidR="002B0884">
              <w:t>ation of corrosive hydrochloric acid.</w:t>
            </w:r>
          </w:p>
        </w:tc>
        <w:tc>
          <w:tcPr>
            <w:tcW w:w="1839" w:type="dxa"/>
            <w:vAlign w:val="center"/>
          </w:tcPr>
          <w:p w14:paraId="02A3331A" w14:textId="75D19C98" w:rsidR="00CD5361" w:rsidRDefault="0030691B" w:rsidP="00197709">
            <w:r>
              <w:t>Hydrogen chloride in a</w:t>
            </w:r>
            <w:r w:rsidR="003A4F82">
              <w:t xml:space="preserve">mmonium perchlorate </w:t>
            </w:r>
            <w:r w:rsidR="00462DFC">
              <w:t>comp</w:t>
            </w:r>
            <w:r>
              <w:t>o</w:t>
            </w:r>
            <w:r w:rsidR="00462DFC">
              <w:t xml:space="preserve">site propellant </w:t>
            </w:r>
            <w:r>
              <w:t>comes in contact with water</w:t>
            </w:r>
            <w:r w:rsidR="00B90ADD">
              <w:t>.</w:t>
            </w:r>
          </w:p>
        </w:tc>
        <w:tc>
          <w:tcPr>
            <w:tcW w:w="1862" w:type="dxa"/>
            <w:vAlign w:val="center"/>
          </w:tcPr>
          <w:p w14:paraId="49EC30C8" w14:textId="6370E3E5" w:rsidR="00CD5361" w:rsidRDefault="00BA1B1B" w:rsidP="00197709">
            <w:r>
              <w:t>C</w:t>
            </w:r>
            <w:r w:rsidRPr="00BA1B1B">
              <w:t xml:space="preserve">ondensation of atmospheric moisture in the plume and this enhances the </w:t>
            </w:r>
            <w:r>
              <w:t>visibility</w:t>
            </w:r>
            <w:r w:rsidRPr="00BA1B1B">
              <w:t xml:space="preserve"> of the contrail</w:t>
            </w:r>
            <w:r>
              <w:t>. Contributes to air pollution.</w:t>
            </w:r>
          </w:p>
        </w:tc>
        <w:tc>
          <w:tcPr>
            <w:tcW w:w="1049" w:type="dxa"/>
            <w:shd w:val="clear" w:color="auto" w:fill="FFD966" w:themeFill="accent4" w:themeFillTint="99"/>
            <w:vAlign w:val="center"/>
          </w:tcPr>
          <w:p w14:paraId="05183550" w14:textId="45ABDBBA" w:rsidR="00CD5361" w:rsidRDefault="00645CC3" w:rsidP="00197709">
            <w:pPr>
              <w:jc w:val="center"/>
            </w:pPr>
            <w:r>
              <w:t>3</w:t>
            </w:r>
            <w:r w:rsidR="009F5318">
              <w:t>B</w:t>
            </w:r>
          </w:p>
        </w:tc>
        <w:tc>
          <w:tcPr>
            <w:tcW w:w="2047" w:type="dxa"/>
            <w:vAlign w:val="center"/>
          </w:tcPr>
          <w:p w14:paraId="0CC20194" w14:textId="31D282FA" w:rsidR="00CD5361" w:rsidRDefault="007B65B0" w:rsidP="00197709">
            <w:r>
              <w:t xml:space="preserve">Maintain </w:t>
            </w:r>
            <w:r w:rsidR="00486485">
              <w:t xml:space="preserve">launch </w:t>
            </w:r>
            <w:r w:rsidR="002D2C20">
              <w:t>away from water</w:t>
            </w:r>
            <w:r w:rsidR="00486485">
              <w:t>, ensure design burns all motor propellant before descent.</w:t>
            </w:r>
            <w:r w:rsidR="00FE7351">
              <w:t xml:space="preserve"> </w:t>
            </w:r>
          </w:p>
        </w:tc>
        <w:tc>
          <w:tcPr>
            <w:tcW w:w="1020" w:type="dxa"/>
            <w:shd w:val="clear" w:color="auto" w:fill="A8D08D" w:themeFill="accent6" w:themeFillTint="99"/>
            <w:vAlign w:val="center"/>
          </w:tcPr>
          <w:p w14:paraId="09C33122" w14:textId="275D02B6" w:rsidR="00CD5361" w:rsidRDefault="003E2906" w:rsidP="00197709">
            <w:pPr>
              <w:jc w:val="center"/>
            </w:pPr>
            <w:r>
              <w:t>2A</w:t>
            </w:r>
          </w:p>
        </w:tc>
      </w:tr>
      <w:tr w:rsidR="003A4F82" w14:paraId="4D7BC2BA" w14:textId="77777777" w:rsidTr="00B07644">
        <w:trPr>
          <w:jc w:val="center"/>
        </w:trPr>
        <w:tc>
          <w:tcPr>
            <w:tcW w:w="1557" w:type="dxa"/>
            <w:vAlign w:val="center"/>
          </w:tcPr>
          <w:p w14:paraId="3C406FB4" w14:textId="36001FEF" w:rsidR="003A4F82" w:rsidRDefault="003A4F82" w:rsidP="00197709">
            <w:r>
              <w:t>Transport of chemical hazards.</w:t>
            </w:r>
          </w:p>
        </w:tc>
        <w:tc>
          <w:tcPr>
            <w:tcW w:w="1839" w:type="dxa"/>
            <w:vAlign w:val="center"/>
          </w:tcPr>
          <w:p w14:paraId="0F0A1154" w14:textId="1483941D" w:rsidR="003A4F82" w:rsidRDefault="003A4F82" w:rsidP="00197709">
            <w:r>
              <w:t>Transportation of certain materials and propellant could spill.</w:t>
            </w:r>
          </w:p>
        </w:tc>
        <w:tc>
          <w:tcPr>
            <w:tcW w:w="1862" w:type="dxa"/>
            <w:vAlign w:val="center"/>
          </w:tcPr>
          <w:p w14:paraId="10477B31" w14:textId="7C14F821" w:rsidR="003A4F82" w:rsidRDefault="003A4F82" w:rsidP="00197709">
            <w:r>
              <w:t>Release of chemicals to area. Soil or water contamination.</w:t>
            </w:r>
          </w:p>
        </w:tc>
        <w:tc>
          <w:tcPr>
            <w:tcW w:w="1049" w:type="dxa"/>
            <w:shd w:val="clear" w:color="auto" w:fill="FFD966" w:themeFill="accent4" w:themeFillTint="99"/>
            <w:vAlign w:val="center"/>
          </w:tcPr>
          <w:p w14:paraId="214DB8B5" w14:textId="61733AEC" w:rsidR="003A4F82" w:rsidRDefault="00507A70" w:rsidP="00197709">
            <w:pPr>
              <w:jc w:val="center"/>
            </w:pPr>
            <w:r>
              <w:t>4A</w:t>
            </w:r>
          </w:p>
        </w:tc>
        <w:tc>
          <w:tcPr>
            <w:tcW w:w="2047" w:type="dxa"/>
            <w:vAlign w:val="center"/>
          </w:tcPr>
          <w:p w14:paraId="3DB3AA2E" w14:textId="3B393AD5" w:rsidR="003A4F82" w:rsidRDefault="003A4F82" w:rsidP="00197709">
            <w:r>
              <w:t>Implement clean-up protocols and spill prevention measures. Properly handle and dispose of chemicals.</w:t>
            </w:r>
          </w:p>
        </w:tc>
        <w:tc>
          <w:tcPr>
            <w:tcW w:w="1020" w:type="dxa"/>
            <w:shd w:val="clear" w:color="auto" w:fill="A8D08D" w:themeFill="accent6" w:themeFillTint="99"/>
            <w:vAlign w:val="center"/>
          </w:tcPr>
          <w:p w14:paraId="309489EB" w14:textId="27698323" w:rsidR="003A4F82" w:rsidRDefault="0074612D" w:rsidP="00197709">
            <w:pPr>
              <w:jc w:val="center"/>
            </w:pPr>
            <w:r>
              <w:t>2A</w:t>
            </w:r>
          </w:p>
        </w:tc>
      </w:tr>
      <w:tr w:rsidR="003A4F82" w14:paraId="5E0D934E" w14:textId="77777777" w:rsidTr="00B07644">
        <w:trPr>
          <w:jc w:val="center"/>
        </w:trPr>
        <w:tc>
          <w:tcPr>
            <w:tcW w:w="1557" w:type="dxa"/>
            <w:vAlign w:val="center"/>
          </w:tcPr>
          <w:p w14:paraId="106248B4" w14:textId="1CF58B10" w:rsidR="003A4F82" w:rsidRDefault="003A4F82" w:rsidP="00197709">
            <w:r>
              <w:t>Noise pollution.</w:t>
            </w:r>
          </w:p>
        </w:tc>
        <w:tc>
          <w:tcPr>
            <w:tcW w:w="1839" w:type="dxa"/>
            <w:vAlign w:val="center"/>
          </w:tcPr>
          <w:p w14:paraId="258BEE92" w14:textId="7936FB70" w:rsidR="003A4F82" w:rsidRDefault="003A4F82" w:rsidP="00197709">
            <w:r>
              <w:t>Loud rocket noise from propulsion and deployment of parachutes and payload.</w:t>
            </w:r>
          </w:p>
        </w:tc>
        <w:tc>
          <w:tcPr>
            <w:tcW w:w="1862" w:type="dxa"/>
            <w:vAlign w:val="center"/>
          </w:tcPr>
          <w:p w14:paraId="044C0DF7" w14:textId="1B173A6E" w:rsidR="003A4F82" w:rsidRDefault="003A4F82" w:rsidP="00197709">
            <w:r>
              <w:t>Disrupt wildlife in surrounding area and/or nearby residents.</w:t>
            </w:r>
          </w:p>
        </w:tc>
        <w:tc>
          <w:tcPr>
            <w:tcW w:w="1049" w:type="dxa"/>
            <w:shd w:val="clear" w:color="auto" w:fill="FFD966" w:themeFill="accent4" w:themeFillTint="99"/>
            <w:vAlign w:val="center"/>
          </w:tcPr>
          <w:p w14:paraId="74C075AC" w14:textId="7ACD0410" w:rsidR="003A4F82" w:rsidRDefault="00D94EDD" w:rsidP="00197709">
            <w:pPr>
              <w:jc w:val="center"/>
            </w:pPr>
            <w:r>
              <w:t>1</w:t>
            </w:r>
            <w:r w:rsidR="00DB3292">
              <w:t>D</w:t>
            </w:r>
          </w:p>
        </w:tc>
        <w:tc>
          <w:tcPr>
            <w:tcW w:w="2047" w:type="dxa"/>
            <w:vAlign w:val="center"/>
          </w:tcPr>
          <w:p w14:paraId="166F497D" w14:textId="1E974C23" w:rsidR="003A4F82" w:rsidRDefault="003A4F82" w:rsidP="00197709">
            <w:r>
              <w:t>Choose launch sites that will minimize noise impact. Schedule at appropriate date and times.</w:t>
            </w:r>
          </w:p>
        </w:tc>
        <w:tc>
          <w:tcPr>
            <w:tcW w:w="1020" w:type="dxa"/>
            <w:shd w:val="clear" w:color="auto" w:fill="A8D08D" w:themeFill="accent6" w:themeFillTint="99"/>
            <w:vAlign w:val="center"/>
          </w:tcPr>
          <w:p w14:paraId="4662F995" w14:textId="1F85C547" w:rsidR="003A4F82" w:rsidRDefault="0027588E" w:rsidP="00197709">
            <w:pPr>
              <w:jc w:val="center"/>
            </w:pPr>
            <w:r>
              <w:t>1B</w:t>
            </w:r>
          </w:p>
        </w:tc>
      </w:tr>
      <w:tr w:rsidR="003A4F82" w14:paraId="2D654EAE" w14:textId="77777777" w:rsidTr="00B07644">
        <w:trPr>
          <w:jc w:val="center"/>
        </w:trPr>
        <w:tc>
          <w:tcPr>
            <w:tcW w:w="1557" w:type="dxa"/>
            <w:vAlign w:val="center"/>
          </w:tcPr>
          <w:p w14:paraId="45B5EDD6" w14:textId="564546AA" w:rsidR="003A4F82" w:rsidRDefault="003A4F82" w:rsidP="00197709">
            <w:r>
              <w:t>Resource consumption.</w:t>
            </w:r>
          </w:p>
        </w:tc>
        <w:tc>
          <w:tcPr>
            <w:tcW w:w="1839" w:type="dxa"/>
            <w:vAlign w:val="center"/>
          </w:tcPr>
          <w:p w14:paraId="6F71F358" w14:textId="787FF652" w:rsidR="003A4F82" w:rsidRDefault="003A4F82" w:rsidP="00197709">
            <w:r>
              <w:t>Excess resource use of materials and launches.</w:t>
            </w:r>
          </w:p>
        </w:tc>
        <w:tc>
          <w:tcPr>
            <w:tcW w:w="1862" w:type="dxa"/>
            <w:vAlign w:val="center"/>
          </w:tcPr>
          <w:p w14:paraId="0191778D" w14:textId="1A6CF1FA" w:rsidR="003A4F82" w:rsidRDefault="003A4F82" w:rsidP="00197709">
            <w:r>
              <w:t xml:space="preserve">Depletion of resources. Potential delay of progression in project. </w:t>
            </w:r>
            <w:r w:rsidR="00506057">
              <w:t xml:space="preserve">High environmental impact due to </w:t>
            </w:r>
            <w:r w:rsidR="00515A77">
              <w:lastRenderedPageBreak/>
              <w:t>resource consumption.</w:t>
            </w:r>
          </w:p>
        </w:tc>
        <w:tc>
          <w:tcPr>
            <w:tcW w:w="1049" w:type="dxa"/>
            <w:shd w:val="clear" w:color="auto" w:fill="FFD966" w:themeFill="accent4" w:themeFillTint="99"/>
            <w:vAlign w:val="center"/>
          </w:tcPr>
          <w:p w14:paraId="44A40402" w14:textId="6F59A059" w:rsidR="003A4F82" w:rsidRDefault="00A451AF" w:rsidP="00197709">
            <w:pPr>
              <w:jc w:val="center"/>
            </w:pPr>
            <w:r>
              <w:lastRenderedPageBreak/>
              <w:t>1C</w:t>
            </w:r>
          </w:p>
        </w:tc>
        <w:tc>
          <w:tcPr>
            <w:tcW w:w="2047" w:type="dxa"/>
            <w:vAlign w:val="center"/>
          </w:tcPr>
          <w:p w14:paraId="633AABE0" w14:textId="1B465CAB" w:rsidR="003A4F82" w:rsidRDefault="003A4F82" w:rsidP="00197709">
            <w:r>
              <w:t>Plan testing and material usage during manufacturing. Explore recycling options to reduce waste.</w:t>
            </w:r>
          </w:p>
        </w:tc>
        <w:tc>
          <w:tcPr>
            <w:tcW w:w="1020" w:type="dxa"/>
            <w:shd w:val="clear" w:color="auto" w:fill="A8D08D" w:themeFill="accent6" w:themeFillTint="99"/>
            <w:vAlign w:val="center"/>
          </w:tcPr>
          <w:p w14:paraId="5CE08BF0" w14:textId="19BC3A2B" w:rsidR="003A4F82" w:rsidRDefault="009A66A6" w:rsidP="00197709">
            <w:pPr>
              <w:jc w:val="center"/>
            </w:pPr>
            <w:r>
              <w:t>1B</w:t>
            </w:r>
          </w:p>
        </w:tc>
      </w:tr>
    </w:tbl>
    <w:p w14:paraId="123B62F4" w14:textId="77777777" w:rsidR="00973027" w:rsidRPr="00973027" w:rsidRDefault="00973027" w:rsidP="00973027"/>
    <w:p w14:paraId="7A7FFCA1" w14:textId="69220D09" w:rsidR="001074C2" w:rsidRDefault="0007602D" w:rsidP="0031040C">
      <w:pPr>
        <w:pStyle w:val="Heading2"/>
      </w:pPr>
      <w:bookmarkStart w:id="72" w:name="_Toc155737564"/>
      <w:r>
        <w:t xml:space="preserve">Project </w:t>
      </w:r>
      <w:r w:rsidR="00DE5B1E">
        <w:t>Risk Assessment</w:t>
      </w:r>
      <w:r w:rsidR="007D6F70">
        <w:t xml:space="preserve"> (PRA)</w:t>
      </w:r>
      <w:bookmarkEnd w:id="72"/>
    </w:p>
    <w:p w14:paraId="33DF04D5" w14:textId="35BEB844" w:rsidR="00B81249" w:rsidRPr="00B81249" w:rsidRDefault="00F90ABF" w:rsidP="00A210DA">
      <w:pPr>
        <w:ind w:firstLine="576"/>
      </w:pPr>
      <w:r>
        <w:t xml:space="preserve">The </w:t>
      </w:r>
      <w:r w:rsidR="007D6F70">
        <w:t>PRA</w:t>
      </w:r>
      <w:r>
        <w:t xml:space="preserve"> is conducted </w:t>
      </w:r>
      <w:r w:rsidR="009A66A6">
        <w:t>like</w:t>
      </w:r>
      <w:r>
        <w:t xml:space="preserve"> </w:t>
      </w:r>
      <w:r w:rsidR="00110E7F">
        <w:t>the PHA</w:t>
      </w:r>
      <w:r w:rsidR="006125AD">
        <w:t xml:space="preserve"> and the FMEA</w:t>
      </w:r>
      <w:r w:rsidR="00CE66A3">
        <w:t xml:space="preserve"> tables. </w:t>
      </w:r>
      <w:r w:rsidR="00FB62C3">
        <w:t xml:space="preserve">The PRA is ranked from highest likelihood and impact to the lowest. </w:t>
      </w:r>
      <w:r w:rsidR="00CE66A3">
        <w:t>Th</w:t>
      </w:r>
      <w:r w:rsidR="00A90108">
        <w:t xml:space="preserve">is risk assessment will be </w:t>
      </w:r>
      <w:r w:rsidR="001E2B2B">
        <w:t>categorized</w:t>
      </w:r>
      <w:r w:rsidR="00A90108">
        <w:t xml:space="preserve"> with </w:t>
      </w:r>
      <w:r w:rsidR="001E2B2B">
        <w:t>the</w:t>
      </w:r>
      <w:r w:rsidR="00A90108">
        <w:t xml:space="preserve"> new Risk Assessment Matrix </w:t>
      </w:r>
      <w:r w:rsidR="001E2B2B">
        <w:t xml:space="preserve">below. </w:t>
      </w:r>
    </w:p>
    <w:p w14:paraId="1F887075" w14:textId="468094B7" w:rsidR="0007602D" w:rsidRPr="0007602D" w:rsidRDefault="0007602D" w:rsidP="00D7392A">
      <w:pPr>
        <w:pStyle w:val="Caption"/>
      </w:pPr>
      <w:r w:rsidRPr="0007602D">
        <w:t xml:space="preserve">Table </w:t>
      </w:r>
      <w:r w:rsidR="0027742E">
        <w:fldChar w:fldCharType="begin"/>
      </w:r>
      <w:r w:rsidR="0027742E">
        <w:instrText xml:space="preserve"> SEQ Table \* ARABIC </w:instrText>
      </w:r>
      <w:r w:rsidR="00000000">
        <w:fldChar w:fldCharType="separate"/>
      </w:r>
      <w:r w:rsidR="0027742E">
        <w:fldChar w:fldCharType="end"/>
      </w:r>
      <w:r w:rsidRPr="0007602D">
        <w:t>: Risk Assessment Categories for Project Risk Assessment.</w:t>
      </w:r>
    </w:p>
    <w:tbl>
      <w:tblPr>
        <w:tblStyle w:val="TableGrid"/>
        <w:tblW w:w="9352" w:type="dxa"/>
        <w:jc w:val="center"/>
        <w:tblLook w:val="04A0" w:firstRow="1" w:lastRow="0" w:firstColumn="1" w:lastColumn="0" w:noHBand="0" w:noVBand="1"/>
      </w:tblPr>
      <w:tblGrid>
        <w:gridCol w:w="1222"/>
        <w:gridCol w:w="1955"/>
        <w:gridCol w:w="2059"/>
        <w:gridCol w:w="2058"/>
        <w:gridCol w:w="2058"/>
      </w:tblGrid>
      <w:tr w:rsidR="00E307D9" w:rsidRPr="0043316A" w14:paraId="4B9F6603" w14:textId="77777777" w:rsidTr="00DD7111">
        <w:trPr>
          <w:trHeight w:val="368"/>
          <w:jc w:val="center"/>
        </w:trPr>
        <w:tc>
          <w:tcPr>
            <w:tcW w:w="3177" w:type="dxa"/>
            <w:gridSpan w:val="2"/>
            <w:vMerge w:val="restart"/>
            <w:shd w:val="clear" w:color="auto" w:fill="750E03"/>
            <w:vAlign w:val="center"/>
          </w:tcPr>
          <w:p w14:paraId="7927D2E9" w14:textId="77777777" w:rsidR="00E307D9" w:rsidRPr="00E81B7B" w:rsidRDefault="00E307D9" w:rsidP="00E92F91">
            <w:pPr>
              <w:jc w:val="center"/>
              <w:rPr>
                <w:b/>
              </w:rPr>
            </w:pPr>
            <w:r w:rsidRPr="00E81B7B">
              <w:rPr>
                <w:b/>
              </w:rPr>
              <w:t>Risk Assessment Matrix</w:t>
            </w:r>
          </w:p>
        </w:tc>
        <w:tc>
          <w:tcPr>
            <w:tcW w:w="6175" w:type="dxa"/>
            <w:gridSpan w:val="3"/>
            <w:shd w:val="clear" w:color="auto" w:fill="750E03"/>
            <w:vAlign w:val="center"/>
          </w:tcPr>
          <w:p w14:paraId="07D32E2F" w14:textId="77777777" w:rsidR="00E307D9" w:rsidRPr="00E81B7B" w:rsidRDefault="00E307D9" w:rsidP="00E92F91">
            <w:pPr>
              <w:jc w:val="center"/>
              <w:rPr>
                <w:b/>
              </w:rPr>
            </w:pPr>
            <w:r w:rsidRPr="00E81B7B">
              <w:rPr>
                <w:b/>
                <w:sz w:val="22"/>
                <w:szCs w:val="21"/>
              </w:rPr>
              <w:t>Likelihood</w:t>
            </w:r>
          </w:p>
        </w:tc>
      </w:tr>
      <w:tr w:rsidR="00E307D9" w:rsidRPr="0043316A" w14:paraId="2948E453" w14:textId="77777777" w:rsidTr="005613D1">
        <w:trPr>
          <w:trHeight w:val="410"/>
          <w:jc w:val="center"/>
        </w:trPr>
        <w:tc>
          <w:tcPr>
            <w:tcW w:w="3177" w:type="dxa"/>
            <w:gridSpan w:val="2"/>
            <w:vMerge/>
            <w:shd w:val="clear" w:color="auto" w:fill="750E03"/>
            <w:vAlign w:val="center"/>
          </w:tcPr>
          <w:p w14:paraId="3D196FFC" w14:textId="77777777" w:rsidR="00E307D9" w:rsidRPr="0043316A" w:rsidRDefault="00E307D9" w:rsidP="005613D1">
            <w:pPr>
              <w:jc w:val="center"/>
            </w:pPr>
          </w:p>
        </w:tc>
        <w:tc>
          <w:tcPr>
            <w:tcW w:w="2059" w:type="dxa"/>
            <w:vAlign w:val="center"/>
          </w:tcPr>
          <w:p w14:paraId="13E9E9CC" w14:textId="77777777" w:rsidR="00E307D9" w:rsidRPr="00184B31" w:rsidRDefault="00E307D9" w:rsidP="00E92F91">
            <w:pPr>
              <w:jc w:val="center"/>
              <w:rPr>
                <w:sz w:val="22"/>
                <w:szCs w:val="21"/>
              </w:rPr>
            </w:pPr>
            <w:r w:rsidRPr="00184B31">
              <w:rPr>
                <w:sz w:val="22"/>
                <w:szCs w:val="21"/>
              </w:rPr>
              <w:t>A</w:t>
            </w:r>
          </w:p>
          <w:p w14:paraId="0FBAE305" w14:textId="77777777" w:rsidR="00E307D9" w:rsidRPr="00184B31" w:rsidRDefault="00E307D9" w:rsidP="00E92F91">
            <w:pPr>
              <w:jc w:val="center"/>
              <w:rPr>
                <w:sz w:val="22"/>
                <w:szCs w:val="21"/>
              </w:rPr>
            </w:pPr>
            <w:r>
              <w:rPr>
                <w:sz w:val="22"/>
                <w:szCs w:val="21"/>
              </w:rPr>
              <w:t>Low</w:t>
            </w:r>
          </w:p>
        </w:tc>
        <w:tc>
          <w:tcPr>
            <w:tcW w:w="2058" w:type="dxa"/>
            <w:vAlign w:val="center"/>
          </w:tcPr>
          <w:p w14:paraId="0FA3FB3B" w14:textId="77777777" w:rsidR="00E307D9" w:rsidRPr="00184B31" w:rsidRDefault="00E307D9" w:rsidP="00E92F91">
            <w:pPr>
              <w:jc w:val="center"/>
              <w:rPr>
                <w:sz w:val="22"/>
                <w:szCs w:val="21"/>
              </w:rPr>
            </w:pPr>
            <w:r w:rsidRPr="00184B31">
              <w:rPr>
                <w:sz w:val="22"/>
                <w:szCs w:val="21"/>
              </w:rPr>
              <w:t>B</w:t>
            </w:r>
          </w:p>
          <w:p w14:paraId="20E9B3B1" w14:textId="77777777" w:rsidR="00E307D9" w:rsidRPr="00184B31" w:rsidRDefault="00E307D9" w:rsidP="00E92F91">
            <w:pPr>
              <w:jc w:val="center"/>
              <w:rPr>
                <w:sz w:val="22"/>
                <w:szCs w:val="21"/>
              </w:rPr>
            </w:pPr>
            <w:r>
              <w:rPr>
                <w:sz w:val="22"/>
                <w:szCs w:val="21"/>
              </w:rPr>
              <w:t>Medium</w:t>
            </w:r>
          </w:p>
        </w:tc>
        <w:tc>
          <w:tcPr>
            <w:tcW w:w="2058" w:type="dxa"/>
            <w:vAlign w:val="center"/>
          </w:tcPr>
          <w:p w14:paraId="409F5C0D" w14:textId="77777777" w:rsidR="00E307D9" w:rsidRPr="00184B31" w:rsidRDefault="00E307D9" w:rsidP="00E92F91">
            <w:pPr>
              <w:jc w:val="center"/>
              <w:rPr>
                <w:sz w:val="22"/>
                <w:szCs w:val="21"/>
              </w:rPr>
            </w:pPr>
            <w:r w:rsidRPr="00184B31">
              <w:rPr>
                <w:sz w:val="22"/>
                <w:szCs w:val="21"/>
              </w:rPr>
              <w:t>C</w:t>
            </w:r>
          </w:p>
          <w:p w14:paraId="3C9B34E4" w14:textId="77777777" w:rsidR="00E307D9" w:rsidRPr="00184B31" w:rsidRDefault="00E307D9" w:rsidP="00E92F91">
            <w:pPr>
              <w:jc w:val="center"/>
              <w:rPr>
                <w:sz w:val="22"/>
                <w:szCs w:val="21"/>
              </w:rPr>
            </w:pPr>
            <w:r>
              <w:rPr>
                <w:sz w:val="22"/>
                <w:szCs w:val="21"/>
              </w:rPr>
              <w:t>High</w:t>
            </w:r>
          </w:p>
        </w:tc>
      </w:tr>
      <w:tr w:rsidR="00E307D9" w:rsidRPr="0043316A" w14:paraId="7A4BB242" w14:textId="77777777" w:rsidTr="005613D1">
        <w:trPr>
          <w:trHeight w:val="603"/>
          <w:jc w:val="center"/>
        </w:trPr>
        <w:tc>
          <w:tcPr>
            <w:tcW w:w="1222" w:type="dxa"/>
            <w:vMerge w:val="restart"/>
            <w:shd w:val="clear" w:color="auto" w:fill="750E03"/>
            <w:vAlign w:val="center"/>
          </w:tcPr>
          <w:p w14:paraId="6C6C014B" w14:textId="77777777" w:rsidR="00E307D9" w:rsidRPr="00E81B7B" w:rsidRDefault="00E307D9" w:rsidP="00E92F91">
            <w:pPr>
              <w:jc w:val="center"/>
              <w:rPr>
                <w:b/>
              </w:rPr>
            </w:pPr>
            <w:r w:rsidRPr="00E81B7B">
              <w:rPr>
                <w:b/>
                <w:sz w:val="22"/>
                <w:szCs w:val="21"/>
              </w:rPr>
              <w:t>Impact</w:t>
            </w:r>
          </w:p>
        </w:tc>
        <w:tc>
          <w:tcPr>
            <w:tcW w:w="1955" w:type="dxa"/>
            <w:vAlign w:val="center"/>
          </w:tcPr>
          <w:p w14:paraId="067A7C7B" w14:textId="77777777" w:rsidR="00E307D9" w:rsidRPr="00184B31" w:rsidRDefault="00E307D9" w:rsidP="00E92F91">
            <w:pPr>
              <w:jc w:val="center"/>
              <w:rPr>
                <w:sz w:val="22"/>
                <w:szCs w:val="21"/>
              </w:rPr>
            </w:pPr>
            <w:r w:rsidRPr="00184B31">
              <w:rPr>
                <w:sz w:val="22"/>
                <w:szCs w:val="21"/>
              </w:rPr>
              <w:t>1</w:t>
            </w:r>
          </w:p>
          <w:p w14:paraId="24063342" w14:textId="77777777" w:rsidR="00E307D9" w:rsidRPr="00184B31" w:rsidRDefault="00E307D9" w:rsidP="00E92F91">
            <w:pPr>
              <w:jc w:val="center"/>
              <w:rPr>
                <w:sz w:val="22"/>
                <w:szCs w:val="21"/>
              </w:rPr>
            </w:pPr>
            <w:r>
              <w:rPr>
                <w:sz w:val="22"/>
                <w:szCs w:val="21"/>
              </w:rPr>
              <w:t>Low</w:t>
            </w:r>
          </w:p>
        </w:tc>
        <w:tc>
          <w:tcPr>
            <w:tcW w:w="2059" w:type="dxa"/>
            <w:shd w:val="clear" w:color="auto" w:fill="A8D08D" w:themeFill="accent6" w:themeFillTint="99"/>
            <w:vAlign w:val="center"/>
          </w:tcPr>
          <w:p w14:paraId="1CE923C6" w14:textId="77777777" w:rsidR="00E307D9" w:rsidRPr="0043316A" w:rsidRDefault="00E307D9" w:rsidP="00E92F91">
            <w:pPr>
              <w:jc w:val="center"/>
            </w:pPr>
            <w:r>
              <w:t>1A</w:t>
            </w:r>
          </w:p>
        </w:tc>
        <w:tc>
          <w:tcPr>
            <w:tcW w:w="2058" w:type="dxa"/>
            <w:shd w:val="clear" w:color="auto" w:fill="A8D08D" w:themeFill="accent6" w:themeFillTint="99"/>
            <w:vAlign w:val="center"/>
          </w:tcPr>
          <w:p w14:paraId="370E30A2" w14:textId="77777777" w:rsidR="00E307D9" w:rsidRPr="0043316A" w:rsidRDefault="00E307D9" w:rsidP="00E92F91">
            <w:pPr>
              <w:jc w:val="center"/>
            </w:pPr>
            <w:r>
              <w:t>1B</w:t>
            </w:r>
          </w:p>
        </w:tc>
        <w:tc>
          <w:tcPr>
            <w:tcW w:w="2058" w:type="dxa"/>
            <w:shd w:val="clear" w:color="auto" w:fill="FFD966" w:themeFill="accent4" w:themeFillTint="99"/>
            <w:vAlign w:val="center"/>
          </w:tcPr>
          <w:p w14:paraId="366C7831" w14:textId="77777777" w:rsidR="00E307D9" w:rsidRPr="0043316A" w:rsidRDefault="00E307D9" w:rsidP="00E92F91">
            <w:pPr>
              <w:jc w:val="center"/>
            </w:pPr>
            <w:r>
              <w:t>1C</w:t>
            </w:r>
          </w:p>
        </w:tc>
      </w:tr>
      <w:tr w:rsidR="00E307D9" w:rsidRPr="0043316A" w14:paraId="604693D9" w14:textId="77777777" w:rsidTr="005613D1">
        <w:trPr>
          <w:trHeight w:val="646"/>
          <w:jc w:val="center"/>
        </w:trPr>
        <w:tc>
          <w:tcPr>
            <w:tcW w:w="1222" w:type="dxa"/>
            <w:vMerge/>
            <w:shd w:val="clear" w:color="auto" w:fill="750E03"/>
            <w:vAlign w:val="center"/>
          </w:tcPr>
          <w:p w14:paraId="4502929A" w14:textId="77777777" w:rsidR="00E307D9" w:rsidRDefault="00E307D9" w:rsidP="005613D1">
            <w:pPr>
              <w:jc w:val="center"/>
            </w:pPr>
          </w:p>
        </w:tc>
        <w:tc>
          <w:tcPr>
            <w:tcW w:w="1955" w:type="dxa"/>
            <w:vAlign w:val="center"/>
          </w:tcPr>
          <w:p w14:paraId="0EBEE4C2" w14:textId="77777777" w:rsidR="00E307D9" w:rsidRPr="00184B31" w:rsidRDefault="00E307D9" w:rsidP="00E92F91">
            <w:pPr>
              <w:jc w:val="center"/>
              <w:rPr>
                <w:sz w:val="22"/>
                <w:szCs w:val="21"/>
              </w:rPr>
            </w:pPr>
            <w:r w:rsidRPr="00184B31">
              <w:rPr>
                <w:sz w:val="22"/>
                <w:szCs w:val="21"/>
              </w:rPr>
              <w:t>2</w:t>
            </w:r>
          </w:p>
          <w:p w14:paraId="4C5A8C8A" w14:textId="77777777" w:rsidR="00E307D9" w:rsidRPr="00184B31" w:rsidRDefault="00E307D9" w:rsidP="00E92F91">
            <w:pPr>
              <w:jc w:val="center"/>
              <w:rPr>
                <w:sz w:val="22"/>
                <w:szCs w:val="21"/>
              </w:rPr>
            </w:pPr>
            <w:r>
              <w:rPr>
                <w:sz w:val="22"/>
                <w:szCs w:val="21"/>
              </w:rPr>
              <w:t>Medium</w:t>
            </w:r>
          </w:p>
        </w:tc>
        <w:tc>
          <w:tcPr>
            <w:tcW w:w="2059" w:type="dxa"/>
            <w:shd w:val="clear" w:color="auto" w:fill="A8D08D" w:themeFill="accent6" w:themeFillTint="99"/>
            <w:vAlign w:val="center"/>
          </w:tcPr>
          <w:p w14:paraId="48CE6E76" w14:textId="77777777" w:rsidR="00E307D9" w:rsidRPr="0043316A" w:rsidRDefault="00E307D9" w:rsidP="00E92F91">
            <w:pPr>
              <w:jc w:val="center"/>
            </w:pPr>
            <w:r>
              <w:t>2A</w:t>
            </w:r>
          </w:p>
        </w:tc>
        <w:tc>
          <w:tcPr>
            <w:tcW w:w="2058" w:type="dxa"/>
            <w:shd w:val="clear" w:color="auto" w:fill="FFD966" w:themeFill="accent4" w:themeFillTint="99"/>
            <w:vAlign w:val="center"/>
          </w:tcPr>
          <w:p w14:paraId="32708706" w14:textId="77777777" w:rsidR="00E307D9" w:rsidRPr="0043316A" w:rsidRDefault="00E307D9" w:rsidP="00E92F91">
            <w:pPr>
              <w:jc w:val="center"/>
            </w:pPr>
            <w:r>
              <w:t>2B</w:t>
            </w:r>
          </w:p>
        </w:tc>
        <w:tc>
          <w:tcPr>
            <w:tcW w:w="2058" w:type="dxa"/>
            <w:shd w:val="clear" w:color="auto" w:fill="F63638"/>
            <w:vAlign w:val="center"/>
          </w:tcPr>
          <w:p w14:paraId="21F8C913" w14:textId="77777777" w:rsidR="00E307D9" w:rsidRPr="0043316A" w:rsidRDefault="00E307D9" w:rsidP="00E92F91">
            <w:pPr>
              <w:jc w:val="center"/>
            </w:pPr>
            <w:r>
              <w:t>2C</w:t>
            </w:r>
          </w:p>
        </w:tc>
      </w:tr>
      <w:tr w:rsidR="00E307D9" w:rsidRPr="0043316A" w14:paraId="6D1F33B2" w14:textId="77777777" w:rsidTr="005613D1">
        <w:trPr>
          <w:trHeight w:val="603"/>
          <w:jc w:val="center"/>
        </w:trPr>
        <w:tc>
          <w:tcPr>
            <w:tcW w:w="1222" w:type="dxa"/>
            <w:vMerge/>
            <w:shd w:val="clear" w:color="auto" w:fill="750E03"/>
            <w:vAlign w:val="center"/>
          </w:tcPr>
          <w:p w14:paraId="0EA2E3A5" w14:textId="77777777" w:rsidR="00E307D9" w:rsidRDefault="00E307D9" w:rsidP="005613D1">
            <w:pPr>
              <w:jc w:val="center"/>
            </w:pPr>
          </w:p>
        </w:tc>
        <w:tc>
          <w:tcPr>
            <w:tcW w:w="1955" w:type="dxa"/>
            <w:vAlign w:val="center"/>
          </w:tcPr>
          <w:p w14:paraId="1A03F56E" w14:textId="77777777" w:rsidR="00E307D9" w:rsidRPr="00184B31" w:rsidRDefault="00E307D9" w:rsidP="00E92F91">
            <w:pPr>
              <w:jc w:val="center"/>
              <w:rPr>
                <w:sz w:val="22"/>
                <w:szCs w:val="21"/>
              </w:rPr>
            </w:pPr>
            <w:r w:rsidRPr="00184B31">
              <w:rPr>
                <w:sz w:val="22"/>
                <w:szCs w:val="21"/>
              </w:rPr>
              <w:t>3</w:t>
            </w:r>
          </w:p>
          <w:p w14:paraId="24EB3130" w14:textId="77777777" w:rsidR="00E307D9" w:rsidRPr="00184B31" w:rsidRDefault="00E307D9" w:rsidP="00E92F91">
            <w:pPr>
              <w:jc w:val="center"/>
              <w:rPr>
                <w:sz w:val="22"/>
                <w:szCs w:val="21"/>
              </w:rPr>
            </w:pPr>
            <w:r>
              <w:rPr>
                <w:sz w:val="22"/>
                <w:szCs w:val="21"/>
              </w:rPr>
              <w:t>High</w:t>
            </w:r>
          </w:p>
        </w:tc>
        <w:tc>
          <w:tcPr>
            <w:tcW w:w="2059" w:type="dxa"/>
            <w:shd w:val="clear" w:color="auto" w:fill="FFD966" w:themeFill="accent4" w:themeFillTint="99"/>
            <w:vAlign w:val="center"/>
          </w:tcPr>
          <w:p w14:paraId="6DCAC910" w14:textId="77777777" w:rsidR="00E307D9" w:rsidRPr="0043316A" w:rsidRDefault="00E307D9" w:rsidP="00E92F91">
            <w:pPr>
              <w:jc w:val="center"/>
            </w:pPr>
            <w:r>
              <w:t>3A</w:t>
            </w:r>
          </w:p>
        </w:tc>
        <w:tc>
          <w:tcPr>
            <w:tcW w:w="2058" w:type="dxa"/>
            <w:shd w:val="clear" w:color="auto" w:fill="F63638"/>
            <w:vAlign w:val="center"/>
          </w:tcPr>
          <w:p w14:paraId="179067B9" w14:textId="77777777" w:rsidR="00E307D9" w:rsidRPr="0043316A" w:rsidRDefault="00E307D9" w:rsidP="00E92F91">
            <w:pPr>
              <w:jc w:val="center"/>
            </w:pPr>
            <w:r>
              <w:t>3B</w:t>
            </w:r>
          </w:p>
        </w:tc>
        <w:tc>
          <w:tcPr>
            <w:tcW w:w="2058" w:type="dxa"/>
            <w:shd w:val="clear" w:color="auto" w:fill="F63638"/>
            <w:vAlign w:val="center"/>
          </w:tcPr>
          <w:p w14:paraId="19E7CFE5" w14:textId="77777777" w:rsidR="00E307D9" w:rsidRPr="0043316A" w:rsidRDefault="00E307D9" w:rsidP="00E92F91">
            <w:pPr>
              <w:jc w:val="center"/>
            </w:pPr>
            <w:r>
              <w:t>3C</w:t>
            </w:r>
          </w:p>
        </w:tc>
      </w:tr>
    </w:tbl>
    <w:p w14:paraId="241FD0D9" w14:textId="497F35B8" w:rsidR="00FC5905" w:rsidRPr="00384799" w:rsidRDefault="00FC5905" w:rsidP="00D7392A">
      <w:pPr>
        <w:pStyle w:val="Caption"/>
      </w:pPr>
    </w:p>
    <w:p w14:paraId="1F2AC4E6" w14:textId="4DD618A1" w:rsidR="00BA7E75" w:rsidRPr="005B1CB5" w:rsidRDefault="00BA7E75" w:rsidP="00D7392A">
      <w:pPr>
        <w:pStyle w:val="Caption"/>
      </w:pPr>
      <w:r w:rsidRPr="00AD2EC2">
        <w:t xml:space="preserve">Table </w:t>
      </w:r>
      <w:r w:rsidR="0027742E">
        <w:fldChar w:fldCharType="begin"/>
      </w:r>
      <w:r w:rsidR="0027742E">
        <w:instrText xml:space="preserve"> SEQ Table \* ARABIC </w:instrText>
      </w:r>
      <w:r w:rsidR="00000000">
        <w:fldChar w:fldCharType="separate"/>
      </w:r>
      <w:r w:rsidR="0027742E">
        <w:fldChar w:fldCharType="end"/>
      </w:r>
      <w:r w:rsidRPr="00AD2EC2">
        <w:t>:</w:t>
      </w:r>
      <w:r>
        <w:t xml:space="preserve"> </w:t>
      </w:r>
      <w:r w:rsidR="00F90431">
        <w:t xml:space="preserve">Updated </w:t>
      </w:r>
      <w:r>
        <w:t>Project Risk Assessment FMEA.</w:t>
      </w:r>
    </w:p>
    <w:tbl>
      <w:tblPr>
        <w:tblStyle w:val="TableGrid"/>
        <w:tblW w:w="9371" w:type="dxa"/>
        <w:jc w:val="center"/>
        <w:tblLook w:val="04A0" w:firstRow="1" w:lastRow="0" w:firstColumn="1" w:lastColumn="0" w:noHBand="0" w:noVBand="1"/>
      </w:tblPr>
      <w:tblGrid>
        <w:gridCol w:w="1797"/>
        <w:gridCol w:w="2736"/>
        <w:gridCol w:w="1051"/>
        <w:gridCol w:w="2736"/>
        <w:gridCol w:w="1051"/>
      </w:tblGrid>
      <w:tr w:rsidR="00FC5905" w14:paraId="1F26393D" w14:textId="77777777" w:rsidTr="00B07644">
        <w:trPr>
          <w:trHeight w:val="147"/>
          <w:jc w:val="center"/>
        </w:trPr>
        <w:tc>
          <w:tcPr>
            <w:tcW w:w="1797" w:type="dxa"/>
            <w:shd w:val="clear" w:color="auto" w:fill="750E03"/>
            <w:vAlign w:val="center"/>
          </w:tcPr>
          <w:p w14:paraId="0DA880B6" w14:textId="6510A261" w:rsidR="00FC5905" w:rsidRDefault="001D60AF" w:rsidP="00197709">
            <w:pPr>
              <w:jc w:val="center"/>
            </w:pPr>
            <w:r>
              <w:rPr>
                <w:b/>
                <w:bCs/>
              </w:rPr>
              <w:t>Risk Item</w:t>
            </w:r>
          </w:p>
        </w:tc>
        <w:tc>
          <w:tcPr>
            <w:tcW w:w="2736" w:type="dxa"/>
            <w:shd w:val="clear" w:color="auto" w:fill="750E03"/>
            <w:vAlign w:val="center"/>
          </w:tcPr>
          <w:p w14:paraId="09194A8F" w14:textId="77777777" w:rsidR="00FC5905" w:rsidRDefault="00FC5905" w:rsidP="00197709">
            <w:pPr>
              <w:jc w:val="center"/>
            </w:pPr>
            <w:r w:rsidRPr="003568D1">
              <w:rPr>
                <w:b/>
                <w:bCs/>
              </w:rPr>
              <w:t>Effect</w:t>
            </w:r>
          </w:p>
        </w:tc>
        <w:tc>
          <w:tcPr>
            <w:tcW w:w="1051" w:type="dxa"/>
            <w:shd w:val="clear" w:color="auto" w:fill="750E03"/>
            <w:vAlign w:val="center"/>
          </w:tcPr>
          <w:p w14:paraId="2A4E13E0" w14:textId="77777777" w:rsidR="00FC5905" w:rsidRDefault="00FC5905" w:rsidP="00197709">
            <w:pPr>
              <w:jc w:val="center"/>
            </w:pPr>
            <w:r w:rsidRPr="003568D1">
              <w:rPr>
                <w:b/>
                <w:bCs/>
              </w:rPr>
              <w:t>RAC (before)</w:t>
            </w:r>
          </w:p>
        </w:tc>
        <w:tc>
          <w:tcPr>
            <w:tcW w:w="2736" w:type="dxa"/>
            <w:shd w:val="clear" w:color="auto" w:fill="750E03"/>
            <w:vAlign w:val="center"/>
          </w:tcPr>
          <w:p w14:paraId="105D31E3" w14:textId="77777777" w:rsidR="00FC5905" w:rsidRDefault="00FC5905" w:rsidP="00197709">
            <w:pPr>
              <w:jc w:val="center"/>
            </w:pPr>
            <w:r w:rsidRPr="003568D1">
              <w:rPr>
                <w:b/>
                <w:bCs/>
              </w:rPr>
              <w:t>Mitigation</w:t>
            </w:r>
          </w:p>
        </w:tc>
        <w:tc>
          <w:tcPr>
            <w:tcW w:w="1051" w:type="dxa"/>
            <w:shd w:val="clear" w:color="auto" w:fill="750E03"/>
          </w:tcPr>
          <w:p w14:paraId="624F8174" w14:textId="150232AA" w:rsidR="00FC5905" w:rsidRPr="003568D1" w:rsidRDefault="00013E27" w:rsidP="00197709">
            <w:pPr>
              <w:jc w:val="center"/>
              <w:rPr>
                <w:b/>
                <w:bCs/>
              </w:rPr>
            </w:pPr>
            <w:r>
              <w:rPr>
                <w:b/>
                <w:bCs/>
              </w:rPr>
              <w:t>R</w:t>
            </w:r>
            <w:r w:rsidR="00FC5905">
              <w:rPr>
                <w:b/>
                <w:bCs/>
              </w:rPr>
              <w:t>AC (after)</w:t>
            </w:r>
          </w:p>
        </w:tc>
      </w:tr>
      <w:tr w:rsidR="006B6BD3" w14:paraId="554B3C36" w14:textId="77777777" w:rsidTr="00B07644">
        <w:trPr>
          <w:trHeight w:val="896"/>
          <w:jc w:val="center"/>
        </w:trPr>
        <w:tc>
          <w:tcPr>
            <w:tcW w:w="1797" w:type="dxa"/>
            <w:vAlign w:val="center"/>
          </w:tcPr>
          <w:p w14:paraId="03B3DEE5" w14:textId="2C20ADBB" w:rsidR="006B6BD3" w:rsidRDefault="00F51BC1" w:rsidP="00197709">
            <w:r>
              <w:t>Lack of team coordination</w:t>
            </w:r>
          </w:p>
        </w:tc>
        <w:tc>
          <w:tcPr>
            <w:tcW w:w="2736" w:type="dxa"/>
            <w:vAlign w:val="center"/>
          </w:tcPr>
          <w:p w14:paraId="267AA593" w14:textId="3D7E1393" w:rsidR="006B6BD3" w:rsidRDefault="00387878" w:rsidP="00197709">
            <w:r>
              <w:t xml:space="preserve">Poor communication </w:t>
            </w:r>
            <w:r w:rsidR="00D335B4">
              <w:t>among team members</w:t>
            </w:r>
            <w:r w:rsidR="00F464D7">
              <w:t xml:space="preserve"> which leads to misunderstanding and </w:t>
            </w:r>
            <w:r w:rsidR="003F61C4">
              <w:t xml:space="preserve">inefficient </w:t>
            </w:r>
            <w:r w:rsidR="00DE74ED">
              <w:t>workflow</w:t>
            </w:r>
            <w:r w:rsidR="003F61C4">
              <w:t>.</w:t>
            </w:r>
            <w:r w:rsidR="00362853">
              <w:t xml:space="preserve"> </w:t>
            </w:r>
            <w:r w:rsidR="00560303">
              <w:t>D</w:t>
            </w:r>
            <w:r w:rsidR="007909F7">
              <w:t>elay in progression of project.</w:t>
            </w:r>
            <w:r w:rsidR="003825C9">
              <w:t xml:space="preserve"> There could also be role overlap and confusion on </w:t>
            </w:r>
            <w:r w:rsidR="00800B3A">
              <w:t>tasks</w:t>
            </w:r>
            <w:r w:rsidR="009D085B">
              <w:t xml:space="preserve"> to be completed.</w:t>
            </w:r>
          </w:p>
        </w:tc>
        <w:tc>
          <w:tcPr>
            <w:tcW w:w="1051" w:type="dxa"/>
            <w:shd w:val="clear" w:color="auto" w:fill="F63638"/>
            <w:vAlign w:val="center"/>
          </w:tcPr>
          <w:p w14:paraId="4A2EBC96" w14:textId="716F69C0" w:rsidR="006B6BD3" w:rsidRDefault="008E3D64" w:rsidP="00197709">
            <w:pPr>
              <w:jc w:val="center"/>
            </w:pPr>
            <w:r>
              <w:t>3C</w:t>
            </w:r>
          </w:p>
        </w:tc>
        <w:tc>
          <w:tcPr>
            <w:tcW w:w="2736" w:type="dxa"/>
            <w:vAlign w:val="center"/>
          </w:tcPr>
          <w:p w14:paraId="7E05AB91" w14:textId="4A55CE53" w:rsidR="006B6BD3" w:rsidRDefault="00A55D66" w:rsidP="00197709">
            <w:r>
              <w:t xml:space="preserve">Establish clear responsibilities withing team. </w:t>
            </w:r>
            <w:r w:rsidR="00C620FD">
              <w:t xml:space="preserve">Hold </w:t>
            </w:r>
            <w:r w:rsidR="00DC494F">
              <w:t>“</w:t>
            </w:r>
            <w:r w:rsidR="004367E9">
              <w:t>scrum</w:t>
            </w:r>
            <w:r w:rsidR="00DC494F">
              <w:t>”</w:t>
            </w:r>
            <w:r w:rsidR="004367E9">
              <w:t xml:space="preserve"> sessions </w:t>
            </w:r>
            <w:r w:rsidR="00795C9B">
              <w:t>(</w:t>
            </w:r>
            <w:r w:rsidR="004367E9">
              <w:t>each member discus</w:t>
            </w:r>
            <w:r w:rsidR="0068563D">
              <w:t>sing</w:t>
            </w:r>
            <w:r w:rsidR="004367E9">
              <w:t xml:space="preserve"> daily tasks</w:t>
            </w:r>
            <w:r w:rsidR="0078170C">
              <w:t>)</w:t>
            </w:r>
            <w:r w:rsidR="004367E9">
              <w:t>, weekly, and mont</w:t>
            </w:r>
            <w:r w:rsidR="0078170C">
              <w:t>hly meetings.</w:t>
            </w:r>
            <w:r w:rsidR="00A159FB">
              <w:t xml:space="preserve"> Encourage </w:t>
            </w:r>
            <w:r w:rsidR="00FE1355">
              <w:t>open communication among team.</w:t>
            </w:r>
            <w:r w:rsidR="00985ED7">
              <w:t xml:space="preserve"> Clearly define </w:t>
            </w:r>
            <w:r w:rsidR="00FB06D6">
              <w:t>member responsibilities and roles</w:t>
            </w:r>
            <w:r w:rsidR="00623A43">
              <w:t>.</w:t>
            </w:r>
          </w:p>
        </w:tc>
        <w:tc>
          <w:tcPr>
            <w:tcW w:w="1051" w:type="dxa"/>
            <w:shd w:val="clear" w:color="auto" w:fill="A8D08D" w:themeFill="accent6" w:themeFillTint="99"/>
            <w:vAlign w:val="center"/>
          </w:tcPr>
          <w:p w14:paraId="3A93DB27" w14:textId="35C6AE09" w:rsidR="006B6BD3" w:rsidRDefault="00A923F3" w:rsidP="00197709">
            <w:pPr>
              <w:jc w:val="center"/>
            </w:pPr>
            <w:r>
              <w:t>2A</w:t>
            </w:r>
          </w:p>
        </w:tc>
      </w:tr>
      <w:tr w:rsidR="00FC5905" w14:paraId="11AF3A58" w14:textId="77777777" w:rsidTr="00B07644">
        <w:trPr>
          <w:trHeight w:val="896"/>
          <w:jc w:val="center"/>
        </w:trPr>
        <w:tc>
          <w:tcPr>
            <w:tcW w:w="1797" w:type="dxa"/>
            <w:vAlign w:val="center"/>
          </w:tcPr>
          <w:p w14:paraId="186E9F39" w14:textId="6CBC7AF6" w:rsidR="00FC5905" w:rsidRDefault="0090154B" w:rsidP="00197709">
            <w:r>
              <w:t>Shop injuries.</w:t>
            </w:r>
          </w:p>
        </w:tc>
        <w:tc>
          <w:tcPr>
            <w:tcW w:w="2736" w:type="dxa"/>
            <w:vAlign w:val="center"/>
          </w:tcPr>
          <w:p w14:paraId="1348E4BE" w14:textId="6BA55C6B" w:rsidR="00FC5905" w:rsidRDefault="008412BF" w:rsidP="00197709">
            <w:r>
              <w:t>R</w:t>
            </w:r>
            <w:r w:rsidR="009F7F09">
              <w:t>e</w:t>
            </w:r>
            <w:r w:rsidR="0005422E">
              <w:t>view</w:t>
            </w:r>
            <w:r>
              <w:t xml:space="preserve"> of safety standards in shop. </w:t>
            </w:r>
            <w:r w:rsidR="00325FA8">
              <w:t xml:space="preserve">Delay in progression of project. </w:t>
            </w:r>
            <w:r w:rsidR="007D482A">
              <w:t>Potential problems with stakeholders</w:t>
            </w:r>
            <w:r w:rsidR="008B7D96">
              <w:t>.</w:t>
            </w:r>
            <w:r w:rsidR="003F5AAA">
              <w:t xml:space="preserve"> </w:t>
            </w:r>
          </w:p>
        </w:tc>
        <w:tc>
          <w:tcPr>
            <w:tcW w:w="1051" w:type="dxa"/>
            <w:shd w:val="clear" w:color="auto" w:fill="F63638"/>
            <w:vAlign w:val="center"/>
          </w:tcPr>
          <w:p w14:paraId="6E7C0511" w14:textId="13A1699D" w:rsidR="00FC5905" w:rsidRDefault="00B26BE9" w:rsidP="00197709">
            <w:pPr>
              <w:jc w:val="center"/>
            </w:pPr>
            <w:r>
              <w:t>3B</w:t>
            </w:r>
          </w:p>
        </w:tc>
        <w:tc>
          <w:tcPr>
            <w:tcW w:w="2736" w:type="dxa"/>
            <w:vAlign w:val="center"/>
          </w:tcPr>
          <w:p w14:paraId="26DB5849" w14:textId="65273196" w:rsidR="00FC5905" w:rsidRDefault="003E4EC5" w:rsidP="00197709">
            <w:r>
              <w:t xml:space="preserve">Provide proper safety training and </w:t>
            </w:r>
            <w:r w:rsidR="00053BCE">
              <w:t xml:space="preserve">include </w:t>
            </w:r>
            <w:r w:rsidR="000A2DD6">
              <w:t xml:space="preserve">warning signs around the shop. </w:t>
            </w:r>
            <w:r w:rsidR="006B6BD3">
              <w:t>Maintain shop clean and organized.</w:t>
            </w:r>
          </w:p>
        </w:tc>
        <w:tc>
          <w:tcPr>
            <w:tcW w:w="1051" w:type="dxa"/>
            <w:shd w:val="clear" w:color="auto" w:fill="FFD966" w:themeFill="accent4" w:themeFillTint="99"/>
            <w:vAlign w:val="center"/>
          </w:tcPr>
          <w:p w14:paraId="47D6ACC7" w14:textId="629C657F" w:rsidR="00FC5905" w:rsidRDefault="00BF634B" w:rsidP="00197709">
            <w:pPr>
              <w:jc w:val="center"/>
            </w:pPr>
            <w:r>
              <w:t>2B</w:t>
            </w:r>
          </w:p>
        </w:tc>
      </w:tr>
      <w:tr w:rsidR="00CC375A" w14:paraId="6CF77F3B" w14:textId="77777777" w:rsidTr="00B07644">
        <w:trPr>
          <w:trHeight w:val="286"/>
          <w:jc w:val="center"/>
        </w:trPr>
        <w:tc>
          <w:tcPr>
            <w:tcW w:w="1797" w:type="dxa"/>
            <w:vAlign w:val="center"/>
          </w:tcPr>
          <w:p w14:paraId="72D6E25E" w14:textId="21D739D4" w:rsidR="00CC375A" w:rsidRDefault="00C6075B" w:rsidP="00197709">
            <w:r>
              <w:t>Poor time management.</w:t>
            </w:r>
          </w:p>
        </w:tc>
        <w:tc>
          <w:tcPr>
            <w:tcW w:w="2736" w:type="dxa"/>
            <w:vAlign w:val="center"/>
          </w:tcPr>
          <w:p w14:paraId="38B73226" w14:textId="579D98EB" w:rsidR="00CC375A" w:rsidRDefault="008D094F" w:rsidP="00197709">
            <w:r>
              <w:t xml:space="preserve">Delay in progression of project. </w:t>
            </w:r>
            <w:r w:rsidR="003F70BC">
              <w:t>Potentiall</w:t>
            </w:r>
            <w:r w:rsidR="00087E7D">
              <w:t>y NASA deadlines and launch dates.</w:t>
            </w:r>
          </w:p>
        </w:tc>
        <w:tc>
          <w:tcPr>
            <w:tcW w:w="1051" w:type="dxa"/>
            <w:shd w:val="clear" w:color="auto" w:fill="F63638"/>
            <w:vAlign w:val="center"/>
          </w:tcPr>
          <w:p w14:paraId="670BBB56" w14:textId="5EC9292D" w:rsidR="00CC375A" w:rsidRDefault="00BA6276" w:rsidP="00197709">
            <w:pPr>
              <w:jc w:val="center"/>
            </w:pPr>
            <w:r>
              <w:t>3B</w:t>
            </w:r>
          </w:p>
        </w:tc>
        <w:tc>
          <w:tcPr>
            <w:tcW w:w="2736" w:type="dxa"/>
            <w:vAlign w:val="center"/>
          </w:tcPr>
          <w:p w14:paraId="481EC2C9" w14:textId="51E0F37A" w:rsidR="00CC375A" w:rsidRDefault="00BA6276" w:rsidP="00197709">
            <w:r>
              <w:t>Create detailed project</w:t>
            </w:r>
            <w:r w:rsidR="00530F36">
              <w:t xml:space="preserve"> schedule and ad</w:t>
            </w:r>
            <w:r w:rsidR="00EE24D1">
              <w:t>d in</w:t>
            </w:r>
            <w:r w:rsidR="0032037C">
              <w:t xml:space="preserve"> buffer time for unexpected delays. Regularly monitor work </w:t>
            </w:r>
            <w:r w:rsidR="0032037C">
              <w:lastRenderedPageBreak/>
              <w:t xml:space="preserve">that needs to be </w:t>
            </w:r>
            <w:r w:rsidR="00296C1D">
              <w:t>completed</w:t>
            </w:r>
            <w:r w:rsidR="0032037C">
              <w:t xml:space="preserve"> and </w:t>
            </w:r>
            <w:r w:rsidR="0058476C">
              <w:t>p</w:t>
            </w:r>
            <w:r w:rsidR="00296C1D">
              <w:t>rogress.</w:t>
            </w:r>
          </w:p>
        </w:tc>
        <w:tc>
          <w:tcPr>
            <w:tcW w:w="1051" w:type="dxa"/>
            <w:shd w:val="clear" w:color="auto" w:fill="FFD966" w:themeFill="accent4" w:themeFillTint="99"/>
            <w:vAlign w:val="center"/>
          </w:tcPr>
          <w:p w14:paraId="5F236C1D" w14:textId="6DBAD683" w:rsidR="00CC375A" w:rsidRDefault="009569A8" w:rsidP="00197709">
            <w:pPr>
              <w:jc w:val="center"/>
            </w:pPr>
            <w:r>
              <w:lastRenderedPageBreak/>
              <w:t>2</w:t>
            </w:r>
            <w:r w:rsidR="00710463">
              <w:t>B</w:t>
            </w:r>
          </w:p>
        </w:tc>
      </w:tr>
      <w:tr w:rsidR="00D64201" w14:paraId="652E336B" w14:textId="77777777" w:rsidTr="00B07644">
        <w:trPr>
          <w:trHeight w:val="286"/>
          <w:jc w:val="center"/>
        </w:trPr>
        <w:tc>
          <w:tcPr>
            <w:tcW w:w="1797" w:type="dxa"/>
            <w:vAlign w:val="center"/>
          </w:tcPr>
          <w:p w14:paraId="118924E1" w14:textId="55FC5523" w:rsidR="00D64201" w:rsidRDefault="00D64201" w:rsidP="00D64201">
            <w:r>
              <w:t>Forgetting components and testing failures.</w:t>
            </w:r>
          </w:p>
        </w:tc>
        <w:tc>
          <w:tcPr>
            <w:tcW w:w="2736" w:type="dxa"/>
            <w:vAlign w:val="center"/>
          </w:tcPr>
          <w:p w14:paraId="55588309" w14:textId="4C5B05EB" w:rsidR="00D64201" w:rsidRDefault="00D64201" w:rsidP="00D64201">
            <w:r>
              <w:t>Delays since additional test launches need to be scheduled. Loss of vehicle and additional costs to repair.</w:t>
            </w:r>
          </w:p>
        </w:tc>
        <w:tc>
          <w:tcPr>
            <w:tcW w:w="1051" w:type="dxa"/>
            <w:shd w:val="clear" w:color="auto" w:fill="F63638"/>
            <w:vAlign w:val="center"/>
          </w:tcPr>
          <w:p w14:paraId="3FA7CC0F" w14:textId="5AFED8EB" w:rsidR="00D64201" w:rsidRDefault="00D64201" w:rsidP="00D64201">
            <w:pPr>
              <w:jc w:val="center"/>
            </w:pPr>
            <w:r>
              <w:t>3B</w:t>
            </w:r>
          </w:p>
        </w:tc>
        <w:tc>
          <w:tcPr>
            <w:tcW w:w="2736" w:type="dxa"/>
            <w:vAlign w:val="center"/>
          </w:tcPr>
          <w:p w14:paraId="234C227C" w14:textId="7DD49352" w:rsidR="00D64201" w:rsidRDefault="00D64201" w:rsidP="00D64201">
            <w:r>
              <w:t>Each member maintains checklist of all materials and equipment. All members ensure no missing components. Checklists to ensure all components are wired and attached correctly. Record potential reasons for failure and discuss. Have backups of certain components to prevent delays.</w:t>
            </w:r>
          </w:p>
        </w:tc>
        <w:tc>
          <w:tcPr>
            <w:tcW w:w="1051" w:type="dxa"/>
            <w:shd w:val="clear" w:color="auto" w:fill="FFD966" w:themeFill="accent4" w:themeFillTint="99"/>
            <w:vAlign w:val="center"/>
          </w:tcPr>
          <w:p w14:paraId="3AD3AA04" w14:textId="5F24BCD4" w:rsidR="00D64201" w:rsidRDefault="00D64201" w:rsidP="00D64201">
            <w:pPr>
              <w:jc w:val="center"/>
            </w:pPr>
            <w:r>
              <w:t>3A</w:t>
            </w:r>
          </w:p>
        </w:tc>
      </w:tr>
      <w:tr w:rsidR="005A2FC7" w14:paraId="42FE62FE" w14:textId="77777777" w:rsidTr="00B07644">
        <w:trPr>
          <w:trHeight w:val="286"/>
          <w:jc w:val="center"/>
        </w:trPr>
        <w:tc>
          <w:tcPr>
            <w:tcW w:w="1797" w:type="dxa"/>
            <w:vAlign w:val="center"/>
          </w:tcPr>
          <w:p w14:paraId="5B1CFEB2" w14:textId="46A7D60A" w:rsidR="005A2FC7" w:rsidRDefault="005A2FC7" w:rsidP="005A2FC7">
            <w:r>
              <w:t>Functionality issues.</w:t>
            </w:r>
          </w:p>
        </w:tc>
        <w:tc>
          <w:tcPr>
            <w:tcW w:w="2736" w:type="dxa"/>
            <w:vAlign w:val="center"/>
          </w:tcPr>
          <w:p w14:paraId="0263D9D8" w14:textId="2FCB0E1B" w:rsidR="005A2FC7" w:rsidRDefault="005A2FC7" w:rsidP="005A2FC7">
            <w:r>
              <w:t>Rocket and/or payload does not perform as expected. Delay in progression of project.</w:t>
            </w:r>
          </w:p>
        </w:tc>
        <w:tc>
          <w:tcPr>
            <w:tcW w:w="1051" w:type="dxa"/>
            <w:shd w:val="clear" w:color="auto" w:fill="F63638"/>
            <w:vAlign w:val="center"/>
          </w:tcPr>
          <w:p w14:paraId="4BA8EB84" w14:textId="1BE8FECC" w:rsidR="005A2FC7" w:rsidRDefault="005A2FC7" w:rsidP="005A2FC7">
            <w:pPr>
              <w:jc w:val="center"/>
            </w:pPr>
            <w:r>
              <w:t>3B</w:t>
            </w:r>
          </w:p>
        </w:tc>
        <w:tc>
          <w:tcPr>
            <w:tcW w:w="2736" w:type="dxa"/>
            <w:vAlign w:val="center"/>
          </w:tcPr>
          <w:p w14:paraId="2A5FFBB3" w14:textId="54839B8B" w:rsidR="005A2FC7" w:rsidRDefault="005A2FC7" w:rsidP="005A2FC7">
            <w:r>
              <w:t>Extensive CAD simulations, and test rocket and payload together and separately to ensure compatibility and proper functionality. Ensure designs align with objectives and requirements.</w:t>
            </w:r>
          </w:p>
        </w:tc>
        <w:tc>
          <w:tcPr>
            <w:tcW w:w="1051" w:type="dxa"/>
            <w:shd w:val="clear" w:color="auto" w:fill="FFD966" w:themeFill="accent4" w:themeFillTint="99"/>
            <w:vAlign w:val="center"/>
          </w:tcPr>
          <w:p w14:paraId="3F47DD37" w14:textId="57F30F9E" w:rsidR="005A2FC7" w:rsidRDefault="005A2FC7" w:rsidP="005A2FC7">
            <w:pPr>
              <w:jc w:val="center"/>
            </w:pPr>
            <w:r>
              <w:t>3A</w:t>
            </w:r>
          </w:p>
        </w:tc>
      </w:tr>
      <w:tr w:rsidR="00626101" w14:paraId="694269EC" w14:textId="77777777" w:rsidTr="00B07644">
        <w:trPr>
          <w:trHeight w:val="286"/>
          <w:jc w:val="center"/>
        </w:trPr>
        <w:tc>
          <w:tcPr>
            <w:tcW w:w="1797" w:type="dxa"/>
            <w:vAlign w:val="center"/>
          </w:tcPr>
          <w:p w14:paraId="666A9539" w14:textId="1DE04DB6" w:rsidR="00626101" w:rsidRDefault="00626101" w:rsidP="00626101">
            <w:r>
              <w:t>Resource shortages.</w:t>
            </w:r>
          </w:p>
        </w:tc>
        <w:tc>
          <w:tcPr>
            <w:tcW w:w="2736" w:type="dxa"/>
            <w:vAlign w:val="center"/>
          </w:tcPr>
          <w:p w14:paraId="21EB979B" w14:textId="41120E77" w:rsidR="00626101" w:rsidRDefault="00626101" w:rsidP="00626101">
            <w:r>
              <w:t>Low stock of commercially sourced products. Build and/or testing delays. Higher fees for expedited shipping.</w:t>
            </w:r>
          </w:p>
        </w:tc>
        <w:tc>
          <w:tcPr>
            <w:tcW w:w="1051" w:type="dxa"/>
            <w:shd w:val="clear" w:color="auto" w:fill="F63638"/>
            <w:vAlign w:val="center"/>
          </w:tcPr>
          <w:p w14:paraId="6623DE5D" w14:textId="6CC1D2C7" w:rsidR="00626101" w:rsidRDefault="00626101" w:rsidP="00626101">
            <w:pPr>
              <w:jc w:val="center"/>
            </w:pPr>
            <w:r>
              <w:t>2C</w:t>
            </w:r>
          </w:p>
        </w:tc>
        <w:tc>
          <w:tcPr>
            <w:tcW w:w="2736" w:type="dxa"/>
            <w:vAlign w:val="center"/>
          </w:tcPr>
          <w:p w14:paraId="09167373" w14:textId="62C01D8B" w:rsidR="00626101" w:rsidRDefault="00626101" w:rsidP="00626101">
            <w:r>
              <w:t>Maintain comprehensive inventory of necessary materials. Have contingency plans for acquiring resources and allow time for items shipped from farther locations. Order parts well before deadlines.</w:t>
            </w:r>
          </w:p>
        </w:tc>
        <w:tc>
          <w:tcPr>
            <w:tcW w:w="1051" w:type="dxa"/>
            <w:shd w:val="clear" w:color="auto" w:fill="FFD966" w:themeFill="accent4" w:themeFillTint="99"/>
            <w:vAlign w:val="center"/>
          </w:tcPr>
          <w:p w14:paraId="3D57B834" w14:textId="7F3A4412" w:rsidR="00626101" w:rsidRDefault="00626101" w:rsidP="00626101">
            <w:pPr>
              <w:jc w:val="center"/>
            </w:pPr>
            <w:r>
              <w:t>2B</w:t>
            </w:r>
          </w:p>
        </w:tc>
      </w:tr>
      <w:tr w:rsidR="005A2FC7" w14:paraId="34DB9F0F" w14:textId="77777777" w:rsidTr="00B07644">
        <w:trPr>
          <w:trHeight w:val="286"/>
          <w:jc w:val="center"/>
        </w:trPr>
        <w:tc>
          <w:tcPr>
            <w:tcW w:w="1797" w:type="dxa"/>
            <w:vAlign w:val="center"/>
          </w:tcPr>
          <w:p w14:paraId="759FD26C" w14:textId="7638FFE6" w:rsidR="005A2FC7" w:rsidRDefault="005A2FC7" w:rsidP="005A2FC7">
            <w:r>
              <w:t>Conflict and disagreements.</w:t>
            </w:r>
          </w:p>
        </w:tc>
        <w:tc>
          <w:tcPr>
            <w:tcW w:w="2736" w:type="dxa"/>
            <w:vAlign w:val="center"/>
          </w:tcPr>
          <w:p w14:paraId="0F586F79" w14:textId="03BE03E8" w:rsidR="005A2FC7" w:rsidRDefault="005A2FC7" w:rsidP="005A2FC7">
            <w:r>
              <w:t>Delay progression of project. Harm team morale.</w:t>
            </w:r>
          </w:p>
        </w:tc>
        <w:tc>
          <w:tcPr>
            <w:tcW w:w="1051" w:type="dxa"/>
            <w:shd w:val="clear" w:color="auto" w:fill="F63638"/>
            <w:vAlign w:val="center"/>
          </w:tcPr>
          <w:p w14:paraId="4EB9408F" w14:textId="2BA89D98" w:rsidR="005A2FC7" w:rsidRDefault="005A2FC7" w:rsidP="005A2FC7">
            <w:pPr>
              <w:jc w:val="center"/>
            </w:pPr>
            <w:r>
              <w:t>3B</w:t>
            </w:r>
          </w:p>
        </w:tc>
        <w:tc>
          <w:tcPr>
            <w:tcW w:w="2736" w:type="dxa"/>
            <w:vAlign w:val="center"/>
          </w:tcPr>
          <w:p w14:paraId="33EE925B" w14:textId="7EB2A08A" w:rsidR="005A2FC7" w:rsidRDefault="005A2FC7" w:rsidP="005A2FC7">
            <w:r>
              <w:t>Establish conflict resolution process to address disputes. Encourage a collaborative and respectful team environment. Effectively communicate goals and values to aide in team and project progression.</w:t>
            </w:r>
          </w:p>
        </w:tc>
        <w:tc>
          <w:tcPr>
            <w:tcW w:w="1051" w:type="dxa"/>
            <w:shd w:val="clear" w:color="auto" w:fill="FFD966" w:themeFill="accent4" w:themeFillTint="99"/>
            <w:vAlign w:val="center"/>
          </w:tcPr>
          <w:p w14:paraId="62716FD1" w14:textId="25C5C38C" w:rsidR="005A2FC7" w:rsidRDefault="005A2FC7" w:rsidP="005A2FC7">
            <w:pPr>
              <w:jc w:val="center"/>
            </w:pPr>
            <w:r>
              <w:t>3A</w:t>
            </w:r>
          </w:p>
        </w:tc>
      </w:tr>
      <w:tr w:rsidR="00C718F7" w14:paraId="37F0FF2E" w14:textId="77777777" w:rsidTr="00B07644">
        <w:trPr>
          <w:trHeight w:val="286"/>
          <w:jc w:val="center"/>
        </w:trPr>
        <w:tc>
          <w:tcPr>
            <w:tcW w:w="1797" w:type="dxa"/>
            <w:vAlign w:val="center"/>
          </w:tcPr>
          <w:p w14:paraId="76895B8F" w14:textId="42E27C3F" w:rsidR="00C718F7" w:rsidRDefault="00C718F7" w:rsidP="00C718F7">
            <w:r>
              <w:t>Team member availability.</w:t>
            </w:r>
          </w:p>
        </w:tc>
        <w:tc>
          <w:tcPr>
            <w:tcW w:w="2736" w:type="dxa"/>
            <w:vAlign w:val="center"/>
          </w:tcPr>
          <w:p w14:paraId="0E8A707E" w14:textId="05C54CB0" w:rsidR="00C718F7" w:rsidRDefault="00C718F7" w:rsidP="00C718F7">
            <w:r>
              <w:t xml:space="preserve">Scheduling conflicts between members and NASA deadlines. Increased schoolwork, </w:t>
            </w:r>
            <w:r>
              <w:lastRenderedPageBreak/>
              <w:t xml:space="preserve">extracurricular activities, and/or job-relates activities. Delay progression of project. </w:t>
            </w:r>
          </w:p>
        </w:tc>
        <w:tc>
          <w:tcPr>
            <w:tcW w:w="1051" w:type="dxa"/>
            <w:shd w:val="clear" w:color="auto" w:fill="F63638"/>
            <w:vAlign w:val="center"/>
          </w:tcPr>
          <w:p w14:paraId="700A48B1" w14:textId="7D1BC092" w:rsidR="00C718F7" w:rsidRDefault="00C718F7" w:rsidP="00C718F7">
            <w:pPr>
              <w:jc w:val="center"/>
            </w:pPr>
            <w:r>
              <w:lastRenderedPageBreak/>
              <w:t>2C</w:t>
            </w:r>
          </w:p>
        </w:tc>
        <w:tc>
          <w:tcPr>
            <w:tcW w:w="2736" w:type="dxa"/>
            <w:vAlign w:val="center"/>
          </w:tcPr>
          <w:p w14:paraId="5593B3F9" w14:textId="2CB78991" w:rsidR="00C718F7" w:rsidRDefault="00C718F7" w:rsidP="00C718F7">
            <w:r>
              <w:t xml:space="preserve">Plan and communicate for potential scheduling conflicts in beforehand. Establish contingency </w:t>
            </w:r>
            <w:r>
              <w:lastRenderedPageBreak/>
              <w:t>plans for members’ unavailability. Use “When2Meet”, Microsoft Teams, and/or other shared calendar options to plan schedules.</w:t>
            </w:r>
          </w:p>
        </w:tc>
        <w:tc>
          <w:tcPr>
            <w:tcW w:w="1051" w:type="dxa"/>
            <w:shd w:val="clear" w:color="auto" w:fill="A8D08D" w:themeFill="accent6" w:themeFillTint="99"/>
            <w:vAlign w:val="center"/>
          </w:tcPr>
          <w:p w14:paraId="1E6C3319" w14:textId="18254224" w:rsidR="00C718F7" w:rsidRDefault="00C718F7" w:rsidP="00C718F7">
            <w:pPr>
              <w:jc w:val="center"/>
            </w:pPr>
            <w:r>
              <w:lastRenderedPageBreak/>
              <w:t>1B</w:t>
            </w:r>
          </w:p>
        </w:tc>
      </w:tr>
      <w:tr w:rsidR="00475AC3" w14:paraId="1E8C3A95" w14:textId="77777777" w:rsidTr="00B07644">
        <w:trPr>
          <w:trHeight w:val="286"/>
          <w:jc w:val="center"/>
        </w:trPr>
        <w:tc>
          <w:tcPr>
            <w:tcW w:w="1797" w:type="dxa"/>
            <w:vAlign w:val="center"/>
          </w:tcPr>
          <w:p w14:paraId="6D3CA77D" w14:textId="56DEEE7E" w:rsidR="00475AC3" w:rsidRDefault="00475AC3" w:rsidP="00325DF0">
            <w:r>
              <w:t>Damage to shop equipment</w:t>
            </w:r>
          </w:p>
        </w:tc>
        <w:tc>
          <w:tcPr>
            <w:tcW w:w="2736" w:type="dxa"/>
            <w:vAlign w:val="center"/>
          </w:tcPr>
          <w:p w14:paraId="4AF26377" w14:textId="17CBE950" w:rsidR="00475AC3" w:rsidRDefault="00475AC3" w:rsidP="00325DF0">
            <w:r>
              <w:t xml:space="preserve">Delayed fabrication scheduling, increased costs in purchasing new equipment, </w:t>
            </w:r>
            <w:r w:rsidR="00325DF0">
              <w:t>possible loss of materials</w:t>
            </w:r>
          </w:p>
        </w:tc>
        <w:tc>
          <w:tcPr>
            <w:tcW w:w="1051" w:type="dxa"/>
            <w:shd w:val="clear" w:color="auto" w:fill="FFD966" w:themeFill="accent4" w:themeFillTint="99"/>
            <w:vAlign w:val="center"/>
          </w:tcPr>
          <w:p w14:paraId="4FDEAC37" w14:textId="75B161DB" w:rsidR="00475AC3" w:rsidRDefault="00325DF0" w:rsidP="00325DF0">
            <w:pPr>
              <w:jc w:val="center"/>
            </w:pPr>
            <w:r>
              <w:t>2B</w:t>
            </w:r>
          </w:p>
        </w:tc>
        <w:tc>
          <w:tcPr>
            <w:tcW w:w="2736" w:type="dxa"/>
            <w:vAlign w:val="center"/>
          </w:tcPr>
          <w:p w14:paraId="2C81879C" w14:textId="63362CCA" w:rsidR="00475AC3" w:rsidRDefault="00841E18" w:rsidP="00325DF0">
            <w:r>
              <w:t xml:space="preserve">Handle shop equipment with care, implement </w:t>
            </w:r>
            <w:r w:rsidR="00F90431">
              <w:t>procedures and instructions on how to handle equipment, do not allow untrained members to operate equipment they are unfamiliar with without supervision and instruction.</w:t>
            </w:r>
          </w:p>
        </w:tc>
        <w:tc>
          <w:tcPr>
            <w:tcW w:w="1051" w:type="dxa"/>
            <w:shd w:val="clear" w:color="auto" w:fill="A8D08D" w:themeFill="accent6" w:themeFillTint="99"/>
            <w:vAlign w:val="center"/>
          </w:tcPr>
          <w:p w14:paraId="003C260C" w14:textId="6AF40E73" w:rsidR="00475AC3" w:rsidRDefault="00325DF0" w:rsidP="00325DF0">
            <w:pPr>
              <w:jc w:val="center"/>
            </w:pPr>
            <w:r>
              <w:t>1</w:t>
            </w:r>
            <w:r w:rsidR="009331CA">
              <w:t>A</w:t>
            </w:r>
          </w:p>
        </w:tc>
      </w:tr>
      <w:tr w:rsidR="0061772C" w14:paraId="6A8EFB6A" w14:textId="77777777" w:rsidTr="00B07644">
        <w:trPr>
          <w:trHeight w:val="286"/>
          <w:jc w:val="center"/>
        </w:trPr>
        <w:tc>
          <w:tcPr>
            <w:tcW w:w="1797" w:type="dxa"/>
            <w:vAlign w:val="center"/>
          </w:tcPr>
          <w:p w14:paraId="74F63B6E" w14:textId="29D21E8A" w:rsidR="0061772C" w:rsidRDefault="0061772C" w:rsidP="00325DF0">
            <w:r>
              <w:t>Weather dependencies.</w:t>
            </w:r>
          </w:p>
        </w:tc>
        <w:tc>
          <w:tcPr>
            <w:tcW w:w="2736" w:type="dxa"/>
            <w:vAlign w:val="center"/>
          </w:tcPr>
          <w:p w14:paraId="2552DCC7" w14:textId="7CEA534B" w:rsidR="0061772C" w:rsidRDefault="0061772C" w:rsidP="00325DF0">
            <w:r>
              <w:t>Adverse weather conditions that can result in postponed or canceled launch dates.</w:t>
            </w:r>
          </w:p>
        </w:tc>
        <w:tc>
          <w:tcPr>
            <w:tcW w:w="1051" w:type="dxa"/>
            <w:shd w:val="clear" w:color="auto" w:fill="FFD966" w:themeFill="accent4" w:themeFillTint="99"/>
            <w:vAlign w:val="center"/>
          </w:tcPr>
          <w:p w14:paraId="76EC94D5" w14:textId="448A692B" w:rsidR="0061772C" w:rsidRDefault="0061772C" w:rsidP="00325DF0">
            <w:pPr>
              <w:jc w:val="center"/>
            </w:pPr>
            <w:r>
              <w:t>2B</w:t>
            </w:r>
          </w:p>
        </w:tc>
        <w:tc>
          <w:tcPr>
            <w:tcW w:w="2736" w:type="dxa"/>
            <w:vAlign w:val="center"/>
          </w:tcPr>
          <w:p w14:paraId="6D16A7B6" w14:textId="0CF1794E" w:rsidR="0061772C" w:rsidRDefault="0061772C" w:rsidP="00325DF0">
            <w:r>
              <w:t>Monitor weather forecasts. Have backup dates.</w:t>
            </w:r>
          </w:p>
        </w:tc>
        <w:tc>
          <w:tcPr>
            <w:tcW w:w="1051" w:type="dxa"/>
            <w:shd w:val="clear" w:color="auto" w:fill="A8D08D" w:themeFill="accent6" w:themeFillTint="99"/>
            <w:vAlign w:val="center"/>
          </w:tcPr>
          <w:p w14:paraId="192CE662" w14:textId="26C76148" w:rsidR="0061772C" w:rsidRDefault="0061772C" w:rsidP="00325DF0">
            <w:pPr>
              <w:jc w:val="center"/>
            </w:pPr>
            <w:r>
              <w:t>1B</w:t>
            </w:r>
          </w:p>
        </w:tc>
      </w:tr>
      <w:tr w:rsidR="00FC5905" w14:paraId="1D921A83" w14:textId="77777777" w:rsidTr="00B07644">
        <w:trPr>
          <w:trHeight w:val="286"/>
          <w:jc w:val="center"/>
        </w:trPr>
        <w:tc>
          <w:tcPr>
            <w:tcW w:w="1797" w:type="dxa"/>
            <w:vAlign w:val="center"/>
          </w:tcPr>
          <w:p w14:paraId="0A5DF29A" w14:textId="5CEE32AF" w:rsidR="00FC5905" w:rsidRDefault="00122B0F" w:rsidP="00325DF0">
            <w:r>
              <w:t>Skills and/or knowledge gaps</w:t>
            </w:r>
            <w:r w:rsidR="001A0B29">
              <w:t>.</w:t>
            </w:r>
          </w:p>
        </w:tc>
        <w:tc>
          <w:tcPr>
            <w:tcW w:w="2736" w:type="dxa"/>
            <w:vAlign w:val="center"/>
          </w:tcPr>
          <w:p w14:paraId="5369B589" w14:textId="59D5A88B" w:rsidR="00FC5905" w:rsidRDefault="007025FF" w:rsidP="00325DF0">
            <w:r>
              <w:t xml:space="preserve">Team members may lack certain skills needed to </w:t>
            </w:r>
            <w:r w:rsidR="00D464F7">
              <w:t>complete a</w:t>
            </w:r>
            <w:r w:rsidR="009A3136">
              <w:t xml:space="preserve">spects of the project. </w:t>
            </w:r>
            <w:r w:rsidR="00484C27">
              <w:t>Delay in progression of project.</w:t>
            </w:r>
          </w:p>
        </w:tc>
        <w:tc>
          <w:tcPr>
            <w:tcW w:w="1051" w:type="dxa"/>
            <w:shd w:val="clear" w:color="auto" w:fill="FFD966" w:themeFill="accent4" w:themeFillTint="99"/>
            <w:vAlign w:val="center"/>
          </w:tcPr>
          <w:p w14:paraId="19662F20" w14:textId="4CDE3FBB" w:rsidR="00FC5905" w:rsidRDefault="00082DDF" w:rsidP="00325DF0">
            <w:pPr>
              <w:jc w:val="center"/>
            </w:pPr>
            <w:r>
              <w:t>2B</w:t>
            </w:r>
          </w:p>
        </w:tc>
        <w:tc>
          <w:tcPr>
            <w:tcW w:w="2736" w:type="dxa"/>
            <w:vAlign w:val="center"/>
          </w:tcPr>
          <w:p w14:paraId="002A96C0" w14:textId="3CD007D5" w:rsidR="00FC5905" w:rsidRDefault="00E12D26" w:rsidP="00325DF0">
            <w:r>
              <w:t>Identify and address skill gaps and address them accordingly.</w:t>
            </w:r>
            <w:r w:rsidR="00706AB5">
              <w:t xml:space="preserve"> Allow for learning</w:t>
            </w:r>
            <w:r w:rsidR="001257E8">
              <w:t xml:space="preserve">, share knowledge </w:t>
            </w:r>
            <w:r w:rsidR="00F44209">
              <w:t>across the entire team.</w:t>
            </w:r>
            <w:r w:rsidR="00E36AF7">
              <w:t xml:space="preserve"> Talk with experts and mentors </w:t>
            </w:r>
            <w:r w:rsidR="008F67E6">
              <w:t>for guidance.</w:t>
            </w:r>
          </w:p>
        </w:tc>
        <w:tc>
          <w:tcPr>
            <w:tcW w:w="1051" w:type="dxa"/>
            <w:shd w:val="clear" w:color="auto" w:fill="A8D08D" w:themeFill="accent6" w:themeFillTint="99"/>
            <w:vAlign w:val="center"/>
          </w:tcPr>
          <w:p w14:paraId="7CE5F918" w14:textId="5EADF1B8" w:rsidR="00FC5905" w:rsidRDefault="00910FDF" w:rsidP="00325DF0">
            <w:pPr>
              <w:jc w:val="center"/>
            </w:pPr>
            <w:r>
              <w:t>2A</w:t>
            </w:r>
          </w:p>
        </w:tc>
      </w:tr>
      <w:tr w:rsidR="0056723B" w14:paraId="061227F4" w14:textId="77777777" w:rsidTr="00B07644">
        <w:trPr>
          <w:trHeight w:val="286"/>
          <w:jc w:val="center"/>
        </w:trPr>
        <w:tc>
          <w:tcPr>
            <w:tcW w:w="1797" w:type="dxa"/>
            <w:vAlign w:val="center"/>
          </w:tcPr>
          <w:p w14:paraId="2CEAEC3A" w14:textId="2632C5E6" w:rsidR="0056723B" w:rsidRDefault="0056723B" w:rsidP="00325DF0">
            <w:r>
              <w:t>Design complexity.</w:t>
            </w:r>
          </w:p>
        </w:tc>
        <w:tc>
          <w:tcPr>
            <w:tcW w:w="2736" w:type="dxa"/>
            <w:vAlign w:val="center"/>
          </w:tcPr>
          <w:p w14:paraId="4B753351" w14:textId="558CE919" w:rsidR="0056723B" w:rsidRDefault="00364AD6" w:rsidP="00325DF0">
            <w:r>
              <w:t xml:space="preserve">Overly complex </w:t>
            </w:r>
            <w:r w:rsidR="00713D8A">
              <w:t>rocket and/or payload design</w:t>
            </w:r>
            <w:r w:rsidR="00AA0250">
              <w:t xml:space="preserve">. Leads to </w:t>
            </w:r>
            <w:r w:rsidR="00247BA0">
              <w:t>design</w:t>
            </w:r>
            <w:r w:rsidR="00BC43BD">
              <w:t xml:space="preserve"> or </w:t>
            </w:r>
            <w:r w:rsidR="003D5560">
              <w:t>construction errors.</w:t>
            </w:r>
          </w:p>
        </w:tc>
        <w:tc>
          <w:tcPr>
            <w:tcW w:w="1051" w:type="dxa"/>
            <w:shd w:val="clear" w:color="auto" w:fill="FFD966" w:themeFill="accent4" w:themeFillTint="99"/>
            <w:vAlign w:val="center"/>
          </w:tcPr>
          <w:p w14:paraId="6A3E7C22" w14:textId="3A1E9B65" w:rsidR="0056723B" w:rsidRDefault="00EE21F3" w:rsidP="00325DF0">
            <w:pPr>
              <w:jc w:val="center"/>
            </w:pPr>
            <w:r>
              <w:t>2B</w:t>
            </w:r>
          </w:p>
        </w:tc>
        <w:tc>
          <w:tcPr>
            <w:tcW w:w="2736" w:type="dxa"/>
            <w:vAlign w:val="center"/>
          </w:tcPr>
          <w:p w14:paraId="7A2D1471" w14:textId="78C3C8CA" w:rsidR="0056723B" w:rsidRDefault="00A407F2" w:rsidP="00325DF0">
            <w:r>
              <w:t xml:space="preserve">Speak with mentors and </w:t>
            </w:r>
            <w:r w:rsidR="00A13FBA">
              <w:t>other professionals for guidance on design and construction</w:t>
            </w:r>
            <w:r w:rsidR="009C103C">
              <w:t>, perform systems engineering.</w:t>
            </w:r>
          </w:p>
        </w:tc>
        <w:tc>
          <w:tcPr>
            <w:tcW w:w="1051" w:type="dxa"/>
            <w:shd w:val="clear" w:color="auto" w:fill="A8D08D" w:themeFill="accent6" w:themeFillTint="99"/>
            <w:vAlign w:val="center"/>
          </w:tcPr>
          <w:p w14:paraId="2E762910" w14:textId="0FA3F754" w:rsidR="0056723B" w:rsidRDefault="0000082E" w:rsidP="00325DF0">
            <w:pPr>
              <w:jc w:val="center"/>
            </w:pPr>
            <w:r>
              <w:t>2A</w:t>
            </w:r>
          </w:p>
        </w:tc>
      </w:tr>
      <w:tr w:rsidR="00FC5905" w14:paraId="05D3AA3F" w14:textId="77777777" w:rsidTr="00B07644">
        <w:trPr>
          <w:trHeight w:val="305"/>
          <w:jc w:val="center"/>
        </w:trPr>
        <w:tc>
          <w:tcPr>
            <w:tcW w:w="1797" w:type="dxa"/>
            <w:vAlign w:val="center"/>
          </w:tcPr>
          <w:p w14:paraId="1065AFF1" w14:textId="249DE62F" w:rsidR="00FC5905" w:rsidRDefault="00EB45E3" w:rsidP="00325DF0">
            <w:r>
              <w:t>S</w:t>
            </w:r>
            <w:r w:rsidR="00F84A17">
              <w:t>cope</w:t>
            </w:r>
            <w:r>
              <w:t xml:space="preserve"> </w:t>
            </w:r>
            <w:r w:rsidR="00702A4B">
              <w:t>expansion.</w:t>
            </w:r>
          </w:p>
        </w:tc>
        <w:tc>
          <w:tcPr>
            <w:tcW w:w="2736" w:type="dxa"/>
            <w:vAlign w:val="center"/>
          </w:tcPr>
          <w:p w14:paraId="4009B8FF" w14:textId="59C56A93" w:rsidR="00FC5905" w:rsidRDefault="00784E61" w:rsidP="00325DF0">
            <w:r>
              <w:t xml:space="preserve">Project expands beyond initial plans. </w:t>
            </w:r>
            <w:r w:rsidR="00AF23E4">
              <w:t>Potential delay in progression of project.</w:t>
            </w:r>
          </w:p>
        </w:tc>
        <w:tc>
          <w:tcPr>
            <w:tcW w:w="1051" w:type="dxa"/>
            <w:shd w:val="clear" w:color="auto" w:fill="FFD966" w:themeFill="accent4" w:themeFillTint="99"/>
            <w:vAlign w:val="center"/>
          </w:tcPr>
          <w:p w14:paraId="500AEA0C" w14:textId="317298C1" w:rsidR="00FC5905" w:rsidRDefault="00417372" w:rsidP="00325DF0">
            <w:pPr>
              <w:jc w:val="center"/>
            </w:pPr>
            <w:r>
              <w:t>3A</w:t>
            </w:r>
          </w:p>
        </w:tc>
        <w:tc>
          <w:tcPr>
            <w:tcW w:w="2736" w:type="dxa"/>
            <w:vAlign w:val="center"/>
          </w:tcPr>
          <w:p w14:paraId="4DC1BF47" w14:textId="0528D0E0" w:rsidR="00FC5905" w:rsidRDefault="00AF23E4" w:rsidP="00325DF0">
            <w:r>
              <w:t xml:space="preserve">Clearly define objectives and boundaries. </w:t>
            </w:r>
            <w:r w:rsidR="002D264B">
              <w:t xml:space="preserve">Implement a </w:t>
            </w:r>
            <w:r w:rsidR="002E056D">
              <w:t>change-control pr</w:t>
            </w:r>
            <w:r w:rsidR="00112B9B">
              <w:t>ocess</w:t>
            </w:r>
            <w:r w:rsidR="00700EB9">
              <w:t xml:space="preserve"> that will assess </w:t>
            </w:r>
            <w:r w:rsidR="000C7C21">
              <w:t>any changes.</w:t>
            </w:r>
          </w:p>
        </w:tc>
        <w:tc>
          <w:tcPr>
            <w:tcW w:w="1051" w:type="dxa"/>
            <w:shd w:val="clear" w:color="auto" w:fill="A8D08D" w:themeFill="accent6" w:themeFillTint="99"/>
            <w:vAlign w:val="center"/>
          </w:tcPr>
          <w:p w14:paraId="1CD3D65F" w14:textId="6037F532" w:rsidR="00FC5905" w:rsidRDefault="00CF2433" w:rsidP="00325DF0">
            <w:pPr>
              <w:jc w:val="center"/>
            </w:pPr>
            <w:r>
              <w:t>2A</w:t>
            </w:r>
          </w:p>
        </w:tc>
      </w:tr>
      <w:tr w:rsidR="00FC5905" w14:paraId="21B9B0D9" w14:textId="77777777" w:rsidTr="00B07644">
        <w:trPr>
          <w:trHeight w:val="286"/>
          <w:jc w:val="center"/>
        </w:trPr>
        <w:tc>
          <w:tcPr>
            <w:tcW w:w="1797" w:type="dxa"/>
            <w:vAlign w:val="center"/>
          </w:tcPr>
          <w:p w14:paraId="141516DA" w14:textId="2C5E4EC8" w:rsidR="00FC5905" w:rsidRDefault="00F47CA5" w:rsidP="00325DF0">
            <w:r>
              <w:t>Regulatory non-compliance.</w:t>
            </w:r>
          </w:p>
        </w:tc>
        <w:tc>
          <w:tcPr>
            <w:tcW w:w="2736" w:type="dxa"/>
            <w:vAlign w:val="center"/>
          </w:tcPr>
          <w:p w14:paraId="7833AF34" w14:textId="4639CBD3" w:rsidR="00FC5905" w:rsidRDefault="00291DD4" w:rsidP="00325DF0">
            <w:r>
              <w:t>Non-compliance with local and federal regulations</w:t>
            </w:r>
            <w:r w:rsidR="00EA7873">
              <w:t xml:space="preserve"> that result in</w:t>
            </w:r>
            <w:r w:rsidR="002566F7">
              <w:t xml:space="preserve"> certain legal issues, </w:t>
            </w:r>
            <w:r w:rsidR="004F3EF0">
              <w:t>additional fees, and/or stoppage of project.</w:t>
            </w:r>
          </w:p>
        </w:tc>
        <w:tc>
          <w:tcPr>
            <w:tcW w:w="1051" w:type="dxa"/>
            <w:shd w:val="clear" w:color="auto" w:fill="FFD966" w:themeFill="accent4" w:themeFillTint="99"/>
            <w:vAlign w:val="center"/>
          </w:tcPr>
          <w:p w14:paraId="71D54E35" w14:textId="16B3FBD8" w:rsidR="00FC5905" w:rsidRDefault="00842E98" w:rsidP="00325DF0">
            <w:pPr>
              <w:jc w:val="center"/>
            </w:pPr>
            <w:r>
              <w:t>3A</w:t>
            </w:r>
          </w:p>
        </w:tc>
        <w:tc>
          <w:tcPr>
            <w:tcW w:w="2736" w:type="dxa"/>
            <w:vAlign w:val="center"/>
          </w:tcPr>
          <w:p w14:paraId="1F262BE3" w14:textId="70AC3FBB" w:rsidR="00FC5905" w:rsidRDefault="004F3EF0" w:rsidP="00325DF0">
            <w:r>
              <w:t>Familiarize with laws and regulation</w:t>
            </w:r>
            <w:r w:rsidR="00813E9D">
              <w:t xml:space="preserve"> standards.</w:t>
            </w:r>
            <w:r w:rsidR="00D00F86">
              <w:t xml:space="preserve"> Ensure all necessary waivers and permits are signed</w:t>
            </w:r>
            <w:r w:rsidR="00AD594D">
              <w:t xml:space="preserve">. </w:t>
            </w:r>
            <w:r w:rsidR="004A4115">
              <w:t xml:space="preserve">Conduct pre-launch safety checks to ensure compliance with </w:t>
            </w:r>
            <w:r w:rsidR="00697FAD">
              <w:t>all</w:t>
            </w:r>
            <w:r w:rsidR="00F545F9">
              <w:t xml:space="preserve"> </w:t>
            </w:r>
            <w:r w:rsidR="005B449E">
              <w:t>laws.</w:t>
            </w:r>
          </w:p>
        </w:tc>
        <w:tc>
          <w:tcPr>
            <w:tcW w:w="1051" w:type="dxa"/>
            <w:shd w:val="clear" w:color="auto" w:fill="A8D08D" w:themeFill="accent6" w:themeFillTint="99"/>
            <w:vAlign w:val="center"/>
          </w:tcPr>
          <w:p w14:paraId="166E54D8" w14:textId="242E1028" w:rsidR="00FC5905" w:rsidRDefault="00842E98" w:rsidP="00325DF0">
            <w:pPr>
              <w:jc w:val="center"/>
            </w:pPr>
            <w:r>
              <w:t>2A</w:t>
            </w:r>
          </w:p>
        </w:tc>
      </w:tr>
      <w:tr w:rsidR="002A311F" w14:paraId="34C8171C" w14:textId="77777777" w:rsidTr="00B07644">
        <w:trPr>
          <w:trHeight w:val="286"/>
          <w:jc w:val="center"/>
        </w:trPr>
        <w:tc>
          <w:tcPr>
            <w:tcW w:w="1797" w:type="dxa"/>
            <w:vAlign w:val="center"/>
          </w:tcPr>
          <w:p w14:paraId="54F999E6" w14:textId="7DC55DFE" w:rsidR="002A311F" w:rsidRDefault="002A311F" w:rsidP="00325DF0">
            <w:r>
              <w:lastRenderedPageBreak/>
              <w:t>Budget overruns.</w:t>
            </w:r>
          </w:p>
        </w:tc>
        <w:tc>
          <w:tcPr>
            <w:tcW w:w="2736" w:type="dxa"/>
            <w:vAlign w:val="center"/>
          </w:tcPr>
          <w:p w14:paraId="0691F502" w14:textId="17B3D668" w:rsidR="002A311F" w:rsidRDefault="002A311F" w:rsidP="00325DF0">
            <w:r>
              <w:t>Costs exceeds allocated budget. Financial strain. Lower quality materials sourced for remaining components.</w:t>
            </w:r>
          </w:p>
        </w:tc>
        <w:tc>
          <w:tcPr>
            <w:tcW w:w="1051" w:type="dxa"/>
            <w:shd w:val="clear" w:color="auto" w:fill="FFD966" w:themeFill="accent4" w:themeFillTint="99"/>
            <w:vAlign w:val="center"/>
          </w:tcPr>
          <w:p w14:paraId="28710925" w14:textId="6935144B" w:rsidR="002A311F" w:rsidRDefault="002A311F" w:rsidP="00325DF0">
            <w:pPr>
              <w:jc w:val="center"/>
            </w:pPr>
            <w:r>
              <w:t>2B</w:t>
            </w:r>
          </w:p>
        </w:tc>
        <w:tc>
          <w:tcPr>
            <w:tcW w:w="2736" w:type="dxa"/>
            <w:vAlign w:val="center"/>
          </w:tcPr>
          <w:p w14:paraId="1378ABDB" w14:textId="34586A26" w:rsidR="002A311F" w:rsidRDefault="002A311F" w:rsidP="00325DF0">
            <w:r>
              <w:t xml:space="preserve">Develop detailed budget plan. Keep track on all expenses and adjust the budget throughout the progression of project. </w:t>
            </w:r>
          </w:p>
        </w:tc>
        <w:tc>
          <w:tcPr>
            <w:tcW w:w="1051" w:type="dxa"/>
            <w:shd w:val="clear" w:color="auto" w:fill="A8D08D" w:themeFill="accent6" w:themeFillTint="99"/>
            <w:vAlign w:val="center"/>
          </w:tcPr>
          <w:p w14:paraId="1765BB1D" w14:textId="3EECF2AB" w:rsidR="002A311F" w:rsidRDefault="002A311F" w:rsidP="00325DF0">
            <w:pPr>
              <w:jc w:val="center"/>
            </w:pPr>
            <w:r>
              <w:t>1A</w:t>
            </w:r>
          </w:p>
        </w:tc>
      </w:tr>
    </w:tbl>
    <w:p w14:paraId="271F0B4C" w14:textId="77777777" w:rsidR="00A673B9" w:rsidRDefault="00A673B9">
      <w:pPr>
        <w:rPr>
          <w:rFonts w:asciiTheme="majorHAnsi" w:eastAsiaTheme="majorEastAsia" w:hAnsiTheme="majorHAnsi" w:cstheme="majorBidi"/>
          <w:b/>
          <w:sz w:val="36"/>
          <w:szCs w:val="32"/>
        </w:rPr>
      </w:pPr>
      <w:r>
        <w:br w:type="page"/>
      </w:r>
    </w:p>
    <w:p w14:paraId="1E207138" w14:textId="4837FE2E" w:rsidR="00D421D6" w:rsidRPr="00D421D6" w:rsidRDefault="00D421D6" w:rsidP="0031040C">
      <w:pPr>
        <w:pStyle w:val="Heading1"/>
      </w:pPr>
      <w:bookmarkStart w:id="73" w:name="_Toc155737565"/>
      <w:r>
        <w:lastRenderedPageBreak/>
        <w:t>Project Plan</w:t>
      </w:r>
      <w:bookmarkEnd w:id="73"/>
    </w:p>
    <w:p w14:paraId="290ABD5A" w14:textId="4270A4D8" w:rsidR="00027F93" w:rsidRDefault="00A65066" w:rsidP="00A65066">
      <w:pPr>
        <w:pStyle w:val="Heading2"/>
      </w:pPr>
      <w:bookmarkStart w:id="74" w:name="_Toc155737566"/>
      <w:r>
        <w:t>Testing</w:t>
      </w:r>
      <w:bookmarkEnd w:id="74"/>
    </w:p>
    <w:p w14:paraId="15FD8ADA" w14:textId="6A69769A" w:rsidR="009762E4" w:rsidRPr="009762E4" w:rsidRDefault="009762E4" w:rsidP="009762E4">
      <w:pPr>
        <w:pStyle w:val="NormalWeb"/>
        <w:shd w:val="clear" w:color="auto" w:fill="FFFFFF"/>
        <w:ind w:firstLine="576"/>
        <w:rPr>
          <w:rFonts w:asciiTheme="minorHAnsi" w:hAnsiTheme="minorHAnsi" w:cstheme="minorHAnsi"/>
        </w:rPr>
      </w:pPr>
      <w:r w:rsidRPr="005D0776">
        <w:rPr>
          <w:rFonts w:asciiTheme="minorHAnsi" w:hAnsiTheme="minorHAnsi" w:cstheme="minorHAnsi"/>
        </w:rPr>
        <w:t xml:space="preserve">From these tests, </w:t>
      </w:r>
      <w:r>
        <w:rPr>
          <w:rFonts w:asciiTheme="minorHAnsi" w:hAnsiTheme="minorHAnsi" w:cstheme="minorHAnsi"/>
        </w:rPr>
        <w:t>two have stood out thus far</w:t>
      </w:r>
      <w:r w:rsidR="00E81B7B">
        <w:rPr>
          <w:rFonts w:asciiTheme="minorHAnsi" w:hAnsiTheme="minorHAnsi" w:cstheme="minorHAnsi"/>
        </w:rPr>
        <w:t xml:space="preserve"> </w:t>
      </w:r>
      <w:r>
        <w:rPr>
          <w:rFonts w:asciiTheme="minorHAnsi" w:hAnsiTheme="minorHAnsi" w:cstheme="minorHAnsi"/>
        </w:rPr>
        <w:t xml:space="preserve">in the development as our vehicle as they have been </w:t>
      </w:r>
      <w:r w:rsidR="00E81B7B">
        <w:rPr>
          <w:rFonts w:asciiTheme="minorHAnsi" w:hAnsiTheme="minorHAnsi" w:cstheme="minorHAnsi"/>
        </w:rPr>
        <w:t>performed</w:t>
      </w:r>
      <w:r>
        <w:rPr>
          <w:rFonts w:asciiTheme="minorHAnsi" w:hAnsiTheme="minorHAnsi" w:cstheme="minorHAnsi"/>
        </w:rPr>
        <w:t xml:space="preserve"> by the team time and time again. These tests are CO2 ejection charge tests, and altimeter functionality tests. The remainder of these test have yet to be performed as vehicle parts have not yet arrived for testing. Upon the arrival of body tube orders, fabrication can begin and testing soon to follow.</w:t>
      </w:r>
    </w:p>
    <w:p w14:paraId="2DD7CB73" w14:textId="297BC4C3" w:rsidR="009762E4" w:rsidRPr="00C92903" w:rsidRDefault="009762E4" w:rsidP="00D7392A">
      <w:pPr>
        <w:pStyle w:val="Caption"/>
      </w:pPr>
      <w:r w:rsidRPr="00A51769">
        <w:t xml:space="preserve">Table </w:t>
      </w:r>
      <w:r w:rsidRPr="00A51769">
        <w:fldChar w:fldCharType="begin"/>
      </w:r>
      <w:r w:rsidRPr="00A51769">
        <w:instrText xml:space="preserve"> SEQ Table \* ARABIC </w:instrText>
      </w:r>
      <w:r w:rsidR="00000000">
        <w:fldChar w:fldCharType="separate"/>
      </w:r>
      <w:r w:rsidRPr="00A51769">
        <w:fldChar w:fldCharType="end"/>
      </w:r>
      <w:r w:rsidRPr="00A51769">
        <w:t xml:space="preserve">: </w:t>
      </w:r>
      <w:r>
        <w:t>Vehicle and Payload Testing</w:t>
      </w:r>
    </w:p>
    <w:tbl>
      <w:tblPr>
        <w:tblW w:w="9213" w:type="dxa"/>
        <w:tblLook w:val="04A0" w:firstRow="1" w:lastRow="0" w:firstColumn="1" w:lastColumn="0" w:noHBand="0" w:noVBand="1"/>
      </w:tblPr>
      <w:tblGrid>
        <w:gridCol w:w="1909"/>
        <w:gridCol w:w="1643"/>
        <w:gridCol w:w="2139"/>
        <w:gridCol w:w="1833"/>
        <w:gridCol w:w="1689"/>
      </w:tblGrid>
      <w:tr w:rsidR="009762E4" w:rsidRPr="00934D64" w14:paraId="2B8CBBFA" w14:textId="77777777" w:rsidTr="00341CE4">
        <w:trPr>
          <w:trHeight w:val="432"/>
        </w:trPr>
        <w:tc>
          <w:tcPr>
            <w:tcW w:w="9213" w:type="dxa"/>
            <w:gridSpan w:val="5"/>
            <w:tcBorders>
              <w:top w:val="single" w:sz="4" w:space="0" w:color="auto"/>
              <w:left w:val="single" w:sz="4" w:space="0" w:color="auto"/>
              <w:bottom w:val="single" w:sz="4" w:space="0" w:color="auto"/>
              <w:right w:val="single" w:sz="4" w:space="0" w:color="000000"/>
            </w:tcBorders>
            <w:shd w:val="clear" w:color="auto" w:fill="750E02"/>
            <w:vAlign w:val="center"/>
            <w:hideMark/>
          </w:tcPr>
          <w:p w14:paraId="4AA4B3A6" w14:textId="77777777" w:rsidR="009762E4" w:rsidRPr="005613D1" w:rsidRDefault="009762E4">
            <w:pPr>
              <w:jc w:val="center"/>
              <w:rPr>
                <w:b/>
                <w:color w:val="000000"/>
              </w:rPr>
            </w:pPr>
            <w:r w:rsidRPr="005613D1">
              <w:rPr>
                <w:b/>
                <w:color w:val="FFFFFF" w:themeColor="background1"/>
              </w:rPr>
              <w:t>Vehicle &amp; Payload Testing</w:t>
            </w:r>
          </w:p>
        </w:tc>
      </w:tr>
      <w:tr w:rsidR="009762E4" w:rsidRPr="005D0776" w14:paraId="71212A33" w14:textId="77777777" w:rsidTr="00341CE4">
        <w:trPr>
          <w:trHeight w:val="288"/>
        </w:trPr>
        <w:tc>
          <w:tcPr>
            <w:tcW w:w="1909" w:type="dxa"/>
            <w:tcBorders>
              <w:top w:val="nil"/>
              <w:left w:val="single" w:sz="4" w:space="0" w:color="auto"/>
              <w:bottom w:val="single" w:sz="4" w:space="0" w:color="auto"/>
              <w:right w:val="single" w:sz="4" w:space="0" w:color="auto"/>
            </w:tcBorders>
            <w:shd w:val="clear" w:color="000000" w:fill="D9D9D9"/>
            <w:vAlign w:val="center"/>
            <w:hideMark/>
          </w:tcPr>
          <w:p w14:paraId="51142309" w14:textId="77777777" w:rsidR="009762E4" w:rsidRPr="005613D1" w:rsidRDefault="009762E4">
            <w:pPr>
              <w:jc w:val="center"/>
              <w:rPr>
                <w:b/>
                <w:color w:val="000000"/>
              </w:rPr>
            </w:pPr>
            <w:r w:rsidRPr="005613D1">
              <w:rPr>
                <w:rFonts w:eastAsia="Symbol"/>
                <w:b/>
                <w:color w:val="000000"/>
              </w:rPr>
              <w:t>Test</w:t>
            </w:r>
          </w:p>
        </w:tc>
        <w:tc>
          <w:tcPr>
            <w:tcW w:w="1643" w:type="dxa"/>
            <w:tcBorders>
              <w:top w:val="nil"/>
              <w:left w:val="nil"/>
              <w:bottom w:val="single" w:sz="4" w:space="0" w:color="auto"/>
              <w:right w:val="single" w:sz="4" w:space="0" w:color="auto"/>
            </w:tcBorders>
            <w:shd w:val="clear" w:color="000000" w:fill="D9D9D9"/>
            <w:vAlign w:val="center"/>
            <w:hideMark/>
          </w:tcPr>
          <w:p w14:paraId="0C90F979" w14:textId="77777777" w:rsidR="009762E4" w:rsidRPr="005613D1" w:rsidRDefault="009762E4">
            <w:pPr>
              <w:jc w:val="center"/>
              <w:rPr>
                <w:b/>
                <w:color w:val="000000"/>
              </w:rPr>
            </w:pPr>
            <w:r w:rsidRPr="005613D1">
              <w:rPr>
                <w:b/>
                <w:color w:val="000000"/>
              </w:rPr>
              <w:t>Objective</w:t>
            </w:r>
          </w:p>
        </w:tc>
        <w:tc>
          <w:tcPr>
            <w:tcW w:w="2139" w:type="dxa"/>
            <w:tcBorders>
              <w:top w:val="nil"/>
              <w:left w:val="nil"/>
              <w:bottom w:val="single" w:sz="4" w:space="0" w:color="auto"/>
              <w:right w:val="single" w:sz="4" w:space="0" w:color="auto"/>
            </w:tcBorders>
            <w:shd w:val="clear" w:color="000000" w:fill="D9D9D9"/>
            <w:vAlign w:val="center"/>
            <w:hideMark/>
          </w:tcPr>
          <w:p w14:paraId="30BF4B55" w14:textId="77777777" w:rsidR="009762E4" w:rsidRPr="005613D1" w:rsidRDefault="009762E4">
            <w:pPr>
              <w:jc w:val="center"/>
              <w:rPr>
                <w:b/>
                <w:color w:val="000000"/>
              </w:rPr>
            </w:pPr>
            <w:r w:rsidRPr="005613D1">
              <w:rPr>
                <w:b/>
                <w:color w:val="000000"/>
              </w:rPr>
              <w:t>Success Criteria</w:t>
            </w:r>
          </w:p>
        </w:tc>
        <w:tc>
          <w:tcPr>
            <w:tcW w:w="1833" w:type="dxa"/>
            <w:tcBorders>
              <w:top w:val="nil"/>
              <w:left w:val="nil"/>
              <w:bottom w:val="single" w:sz="4" w:space="0" w:color="auto"/>
              <w:right w:val="nil"/>
            </w:tcBorders>
            <w:shd w:val="clear" w:color="000000" w:fill="D9D9D9"/>
            <w:vAlign w:val="center"/>
            <w:hideMark/>
          </w:tcPr>
          <w:p w14:paraId="35B9D472" w14:textId="77777777" w:rsidR="009762E4" w:rsidRPr="005613D1" w:rsidRDefault="009762E4">
            <w:pPr>
              <w:jc w:val="center"/>
              <w:rPr>
                <w:b/>
                <w:color w:val="000000"/>
              </w:rPr>
            </w:pPr>
            <w:r w:rsidRPr="005613D1">
              <w:rPr>
                <w:b/>
                <w:color w:val="000000"/>
              </w:rPr>
              <w:t>Methodology</w:t>
            </w:r>
          </w:p>
        </w:tc>
        <w:tc>
          <w:tcPr>
            <w:tcW w:w="1686" w:type="dxa"/>
            <w:tcBorders>
              <w:top w:val="nil"/>
              <w:left w:val="single" w:sz="4" w:space="0" w:color="auto"/>
              <w:bottom w:val="single" w:sz="4" w:space="0" w:color="auto"/>
              <w:right w:val="single" w:sz="4" w:space="0" w:color="auto"/>
            </w:tcBorders>
            <w:shd w:val="clear" w:color="000000" w:fill="D9D9D9"/>
            <w:vAlign w:val="center"/>
            <w:hideMark/>
          </w:tcPr>
          <w:p w14:paraId="3517E7B7" w14:textId="77777777" w:rsidR="009762E4" w:rsidRPr="005613D1" w:rsidRDefault="009762E4">
            <w:pPr>
              <w:jc w:val="center"/>
              <w:rPr>
                <w:b/>
                <w:color w:val="000000"/>
              </w:rPr>
            </w:pPr>
            <w:r w:rsidRPr="005613D1">
              <w:rPr>
                <w:b/>
                <w:color w:val="000000"/>
              </w:rPr>
              <w:t>Justification</w:t>
            </w:r>
          </w:p>
        </w:tc>
      </w:tr>
      <w:tr w:rsidR="009762E4" w:rsidRPr="005D0776" w14:paraId="01AB01F4" w14:textId="77777777">
        <w:trPr>
          <w:trHeight w:val="2124"/>
        </w:trPr>
        <w:tc>
          <w:tcPr>
            <w:tcW w:w="1909" w:type="dxa"/>
            <w:tcBorders>
              <w:top w:val="nil"/>
              <w:left w:val="single" w:sz="4" w:space="0" w:color="auto"/>
              <w:bottom w:val="nil"/>
              <w:right w:val="single" w:sz="4" w:space="0" w:color="auto"/>
            </w:tcBorders>
            <w:shd w:val="clear" w:color="auto" w:fill="auto"/>
            <w:vAlign w:val="center"/>
            <w:hideMark/>
          </w:tcPr>
          <w:p w14:paraId="205CD4C0" w14:textId="77777777" w:rsidR="009762E4" w:rsidRPr="005613D1" w:rsidRDefault="009762E4" w:rsidP="00E81B7B">
            <w:pPr>
              <w:rPr>
                <w:color w:val="000000"/>
              </w:rPr>
            </w:pPr>
            <w:r w:rsidRPr="005613D1">
              <w:rPr>
                <w:color w:val="000000"/>
              </w:rPr>
              <w:t>Shear Pin Drop Test</w:t>
            </w:r>
          </w:p>
        </w:tc>
        <w:tc>
          <w:tcPr>
            <w:tcW w:w="1643" w:type="dxa"/>
            <w:tcBorders>
              <w:top w:val="nil"/>
              <w:left w:val="nil"/>
              <w:bottom w:val="nil"/>
              <w:right w:val="single" w:sz="4" w:space="0" w:color="auto"/>
            </w:tcBorders>
            <w:shd w:val="clear" w:color="auto" w:fill="auto"/>
            <w:vAlign w:val="center"/>
            <w:hideMark/>
          </w:tcPr>
          <w:p w14:paraId="245A84B8" w14:textId="77777777" w:rsidR="009762E4" w:rsidRPr="005613D1" w:rsidRDefault="009762E4" w:rsidP="00E81B7B">
            <w:pPr>
              <w:rPr>
                <w:color w:val="000000"/>
              </w:rPr>
            </w:pPr>
            <w:r w:rsidRPr="005613D1">
              <w:rPr>
                <w:color w:val="000000"/>
              </w:rPr>
              <w:t>Test shear pin strength under parachute deployment forces</w:t>
            </w:r>
          </w:p>
        </w:tc>
        <w:tc>
          <w:tcPr>
            <w:tcW w:w="2139" w:type="dxa"/>
            <w:tcBorders>
              <w:top w:val="nil"/>
              <w:left w:val="nil"/>
              <w:bottom w:val="nil"/>
              <w:right w:val="single" w:sz="4" w:space="0" w:color="auto"/>
            </w:tcBorders>
            <w:shd w:val="clear" w:color="auto" w:fill="auto"/>
            <w:vAlign w:val="center"/>
            <w:hideMark/>
          </w:tcPr>
          <w:p w14:paraId="3FA25ECF" w14:textId="77777777" w:rsidR="009762E4" w:rsidRPr="005613D1" w:rsidRDefault="009762E4" w:rsidP="00E81B7B">
            <w:pPr>
              <w:rPr>
                <w:color w:val="000000"/>
              </w:rPr>
            </w:pPr>
            <w:r w:rsidRPr="005613D1">
              <w:rPr>
                <w:color w:val="000000"/>
              </w:rPr>
              <w:t>Shear pins do not shear under parachute releasing forces</w:t>
            </w:r>
          </w:p>
        </w:tc>
        <w:tc>
          <w:tcPr>
            <w:tcW w:w="1833" w:type="dxa"/>
            <w:tcBorders>
              <w:top w:val="nil"/>
              <w:left w:val="nil"/>
              <w:bottom w:val="nil"/>
              <w:right w:val="nil"/>
            </w:tcBorders>
            <w:shd w:val="clear" w:color="auto" w:fill="auto"/>
            <w:vAlign w:val="center"/>
            <w:hideMark/>
          </w:tcPr>
          <w:p w14:paraId="531C0E7A" w14:textId="77777777" w:rsidR="009762E4" w:rsidRPr="005613D1" w:rsidRDefault="009762E4" w:rsidP="00E81B7B">
            <w:pPr>
              <w:rPr>
                <w:color w:val="000000"/>
              </w:rPr>
            </w:pPr>
            <w:r w:rsidRPr="005613D1">
              <w:rPr>
                <w:color w:val="000000"/>
              </w:rPr>
              <w:t>Drop AV and front bay connected by shear pins off a tall structure, holding the fall with shock chord. Repeat with aft bay.</w:t>
            </w:r>
          </w:p>
        </w:tc>
        <w:tc>
          <w:tcPr>
            <w:tcW w:w="1686" w:type="dxa"/>
            <w:tcBorders>
              <w:top w:val="nil"/>
              <w:left w:val="single" w:sz="4" w:space="0" w:color="auto"/>
              <w:bottom w:val="nil"/>
              <w:right w:val="single" w:sz="4" w:space="0" w:color="auto"/>
            </w:tcBorders>
            <w:shd w:val="clear" w:color="auto" w:fill="auto"/>
            <w:vAlign w:val="center"/>
            <w:hideMark/>
          </w:tcPr>
          <w:p w14:paraId="76645202" w14:textId="77777777" w:rsidR="009762E4" w:rsidRPr="005613D1" w:rsidRDefault="009762E4" w:rsidP="00E81B7B">
            <w:pPr>
              <w:rPr>
                <w:color w:val="000000"/>
              </w:rPr>
            </w:pPr>
            <w:r w:rsidRPr="005613D1">
              <w:rPr>
                <w:color w:val="000000"/>
              </w:rPr>
              <w:t>Ensuring shear pins can withstand forces at separation will ensure each parachute is released at desired time</w:t>
            </w:r>
          </w:p>
        </w:tc>
      </w:tr>
      <w:tr w:rsidR="009762E4" w:rsidRPr="005D0776" w14:paraId="0807EB66" w14:textId="77777777">
        <w:trPr>
          <w:trHeight w:val="2124"/>
        </w:trPr>
        <w:tc>
          <w:tcPr>
            <w:tcW w:w="1909" w:type="dxa"/>
            <w:tcBorders>
              <w:top w:val="nil"/>
              <w:left w:val="single" w:sz="4" w:space="0" w:color="auto"/>
              <w:bottom w:val="nil"/>
              <w:right w:val="single" w:sz="4" w:space="0" w:color="auto"/>
            </w:tcBorders>
            <w:shd w:val="clear" w:color="000000" w:fill="F2F2F2"/>
            <w:vAlign w:val="center"/>
            <w:hideMark/>
          </w:tcPr>
          <w:p w14:paraId="18769E6C" w14:textId="77777777" w:rsidR="009762E4" w:rsidRPr="005613D1" w:rsidRDefault="009762E4" w:rsidP="00E81B7B">
            <w:pPr>
              <w:rPr>
                <w:color w:val="000000"/>
              </w:rPr>
            </w:pPr>
            <w:r w:rsidRPr="005613D1">
              <w:rPr>
                <w:rFonts w:eastAsia="Symbol"/>
                <w:color w:val="000000"/>
              </w:rPr>
              <w:t>CO2 Ejection Test</w:t>
            </w:r>
          </w:p>
        </w:tc>
        <w:tc>
          <w:tcPr>
            <w:tcW w:w="1643" w:type="dxa"/>
            <w:tcBorders>
              <w:top w:val="nil"/>
              <w:left w:val="nil"/>
              <w:bottom w:val="nil"/>
              <w:right w:val="single" w:sz="4" w:space="0" w:color="auto"/>
            </w:tcBorders>
            <w:shd w:val="clear" w:color="000000" w:fill="F2F2F2"/>
            <w:vAlign w:val="center"/>
            <w:hideMark/>
          </w:tcPr>
          <w:p w14:paraId="19A8523B" w14:textId="77777777" w:rsidR="009762E4" w:rsidRPr="005613D1" w:rsidRDefault="009762E4" w:rsidP="00E81B7B">
            <w:pPr>
              <w:rPr>
                <w:color w:val="000000"/>
              </w:rPr>
            </w:pPr>
            <w:r w:rsidRPr="005613D1">
              <w:rPr>
                <w:color w:val="000000"/>
              </w:rPr>
              <w:t>Test shear pin strength under CO2 ejection forces</w:t>
            </w:r>
          </w:p>
        </w:tc>
        <w:tc>
          <w:tcPr>
            <w:tcW w:w="2139" w:type="dxa"/>
            <w:tcBorders>
              <w:top w:val="nil"/>
              <w:left w:val="nil"/>
              <w:bottom w:val="nil"/>
              <w:right w:val="single" w:sz="4" w:space="0" w:color="auto"/>
            </w:tcBorders>
            <w:shd w:val="clear" w:color="000000" w:fill="F2F2F2"/>
            <w:vAlign w:val="center"/>
            <w:hideMark/>
          </w:tcPr>
          <w:p w14:paraId="6967665E" w14:textId="77777777" w:rsidR="009762E4" w:rsidRPr="005613D1" w:rsidRDefault="009762E4" w:rsidP="00E81B7B">
            <w:pPr>
              <w:rPr>
                <w:color w:val="000000"/>
              </w:rPr>
            </w:pPr>
            <w:r w:rsidRPr="005613D1">
              <w:rPr>
                <w:color w:val="000000"/>
              </w:rPr>
              <w:t>The desired shear pins shear under CO2 ejection forces</w:t>
            </w:r>
          </w:p>
        </w:tc>
        <w:tc>
          <w:tcPr>
            <w:tcW w:w="1833" w:type="dxa"/>
            <w:tcBorders>
              <w:top w:val="nil"/>
              <w:left w:val="nil"/>
              <w:bottom w:val="nil"/>
              <w:right w:val="nil"/>
            </w:tcBorders>
            <w:shd w:val="clear" w:color="000000" w:fill="F2F2F2"/>
            <w:vAlign w:val="center"/>
            <w:hideMark/>
          </w:tcPr>
          <w:p w14:paraId="3ECF022F" w14:textId="77777777" w:rsidR="009762E4" w:rsidRPr="005613D1" w:rsidRDefault="009762E4" w:rsidP="00E81B7B">
            <w:pPr>
              <w:rPr>
                <w:color w:val="000000"/>
              </w:rPr>
            </w:pPr>
            <w:r w:rsidRPr="005613D1">
              <w:rPr>
                <w:color w:val="000000"/>
              </w:rPr>
              <w:t>Perform a separation using the CO2 cartridges intended to be used during the flight on both the aft and front bay.</w:t>
            </w:r>
          </w:p>
        </w:tc>
        <w:tc>
          <w:tcPr>
            <w:tcW w:w="1686" w:type="dxa"/>
            <w:tcBorders>
              <w:top w:val="nil"/>
              <w:left w:val="single" w:sz="4" w:space="0" w:color="auto"/>
              <w:bottom w:val="nil"/>
              <w:right w:val="single" w:sz="4" w:space="0" w:color="auto"/>
            </w:tcBorders>
            <w:shd w:val="clear" w:color="000000" w:fill="F2F2F2"/>
            <w:vAlign w:val="center"/>
            <w:hideMark/>
          </w:tcPr>
          <w:p w14:paraId="26939D57" w14:textId="77777777" w:rsidR="009762E4" w:rsidRPr="005613D1" w:rsidRDefault="009762E4" w:rsidP="00E81B7B">
            <w:pPr>
              <w:rPr>
                <w:color w:val="000000"/>
              </w:rPr>
            </w:pPr>
            <w:r w:rsidRPr="005613D1">
              <w:rPr>
                <w:color w:val="000000"/>
              </w:rPr>
              <w:t>Ensuring shear pins shear at separation will ensure each parachute is released at desired time</w:t>
            </w:r>
          </w:p>
        </w:tc>
      </w:tr>
      <w:tr w:rsidR="009762E4" w:rsidRPr="005D0776" w14:paraId="58CD3D37" w14:textId="77777777">
        <w:trPr>
          <w:trHeight w:val="2124"/>
        </w:trPr>
        <w:tc>
          <w:tcPr>
            <w:tcW w:w="1909" w:type="dxa"/>
            <w:tcBorders>
              <w:top w:val="nil"/>
              <w:left w:val="single" w:sz="4" w:space="0" w:color="auto"/>
              <w:bottom w:val="nil"/>
              <w:right w:val="single" w:sz="4" w:space="0" w:color="auto"/>
            </w:tcBorders>
            <w:shd w:val="clear" w:color="auto" w:fill="auto"/>
            <w:vAlign w:val="center"/>
            <w:hideMark/>
          </w:tcPr>
          <w:p w14:paraId="32DE64E6" w14:textId="77777777" w:rsidR="009762E4" w:rsidRPr="005613D1" w:rsidRDefault="009762E4" w:rsidP="00E81B7B">
            <w:pPr>
              <w:rPr>
                <w:color w:val="000000"/>
              </w:rPr>
            </w:pPr>
            <w:r w:rsidRPr="005613D1">
              <w:rPr>
                <w:color w:val="000000"/>
              </w:rPr>
              <w:t>Electronic Vibration Loading Test</w:t>
            </w:r>
          </w:p>
        </w:tc>
        <w:tc>
          <w:tcPr>
            <w:tcW w:w="1643" w:type="dxa"/>
            <w:tcBorders>
              <w:top w:val="nil"/>
              <w:left w:val="nil"/>
              <w:bottom w:val="nil"/>
              <w:right w:val="single" w:sz="4" w:space="0" w:color="auto"/>
            </w:tcBorders>
            <w:shd w:val="clear" w:color="auto" w:fill="auto"/>
            <w:vAlign w:val="center"/>
            <w:hideMark/>
          </w:tcPr>
          <w:p w14:paraId="18D191EA" w14:textId="77777777" w:rsidR="009762E4" w:rsidRPr="005613D1" w:rsidRDefault="009762E4" w:rsidP="00E81B7B">
            <w:pPr>
              <w:rPr>
                <w:color w:val="000000"/>
              </w:rPr>
            </w:pPr>
            <w:r w:rsidRPr="005613D1">
              <w:rPr>
                <w:color w:val="000000"/>
              </w:rPr>
              <w:t>Ensure electrical</w:t>
            </w:r>
            <w:r w:rsidRPr="005613D1">
              <w:rPr>
                <w:color w:val="000000"/>
              </w:rPr>
              <w:br/>
              <w:t>and hardware</w:t>
            </w:r>
            <w:r w:rsidRPr="005613D1">
              <w:rPr>
                <w:color w:val="000000"/>
              </w:rPr>
              <w:br/>
              <w:t>connections can withstand</w:t>
            </w:r>
            <w:r w:rsidRPr="005613D1">
              <w:rPr>
                <w:color w:val="000000"/>
              </w:rPr>
              <w:br/>
              <w:t>rocket ascent</w:t>
            </w:r>
          </w:p>
        </w:tc>
        <w:tc>
          <w:tcPr>
            <w:tcW w:w="2139" w:type="dxa"/>
            <w:tcBorders>
              <w:top w:val="nil"/>
              <w:left w:val="nil"/>
              <w:bottom w:val="nil"/>
              <w:right w:val="single" w:sz="4" w:space="0" w:color="auto"/>
            </w:tcBorders>
            <w:shd w:val="clear" w:color="auto" w:fill="auto"/>
            <w:vAlign w:val="center"/>
            <w:hideMark/>
          </w:tcPr>
          <w:p w14:paraId="3AD786FD" w14:textId="77777777" w:rsidR="009762E4" w:rsidRPr="005613D1" w:rsidRDefault="009762E4" w:rsidP="00E81B7B">
            <w:pPr>
              <w:rPr>
                <w:color w:val="000000"/>
              </w:rPr>
            </w:pPr>
            <w:r w:rsidRPr="005613D1">
              <w:rPr>
                <w:color w:val="000000"/>
              </w:rPr>
              <w:t>Electrical connections and hardware components remain intact and functioning</w:t>
            </w:r>
          </w:p>
        </w:tc>
        <w:tc>
          <w:tcPr>
            <w:tcW w:w="1833" w:type="dxa"/>
            <w:tcBorders>
              <w:top w:val="nil"/>
              <w:left w:val="nil"/>
              <w:bottom w:val="nil"/>
              <w:right w:val="nil"/>
            </w:tcBorders>
            <w:shd w:val="clear" w:color="auto" w:fill="auto"/>
            <w:vAlign w:val="center"/>
            <w:hideMark/>
          </w:tcPr>
          <w:p w14:paraId="79626E99" w14:textId="679F4906" w:rsidR="009762E4" w:rsidRPr="005613D1" w:rsidRDefault="009762E4" w:rsidP="00E81B7B">
            <w:pPr>
              <w:rPr>
                <w:color w:val="000000"/>
              </w:rPr>
            </w:pPr>
            <w:r w:rsidRPr="005613D1">
              <w:rPr>
                <w:color w:val="000000"/>
              </w:rPr>
              <w:t xml:space="preserve">Put loaded AV bay (without CO2 </w:t>
            </w:r>
            <w:r w:rsidR="00895474" w:rsidRPr="005613D1">
              <w:rPr>
                <w:color w:val="000000"/>
              </w:rPr>
              <w:t>cartridges</w:t>
            </w:r>
            <w:r w:rsidRPr="005613D1">
              <w:rPr>
                <w:color w:val="000000"/>
              </w:rPr>
              <w:t xml:space="preserve"> installed) into a car and drive along a bumpy road to simulate random and varying amounts of vibration</w:t>
            </w:r>
          </w:p>
        </w:tc>
        <w:tc>
          <w:tcPr>
            <w:tcW w:w="1686" w:type="dxa"/>
            <w:tcBorders>
              <w:top w:val="nil"/>
              <w:left w:val="single" w:sz="4" w:space="0" w:color="auto"/>
              <w:bottom w:val="nil"/>
              <w:right w:val="single" w:sz="4" w:space="0" w:color="auto"/>
            </w:tcBorders>
            <w:shd w:val="clear" w:color="auto" w:fill="auto"/>
            <w:vAlign w:val="center"/>
            <w:hideMark/>
          </w:tcPr>
          <w:p w14:paraId="5039E9DA" w14:textId="77777777" w:rsidR="009762E4" w:rsidRPr="005613D1" w:rsidRDefault="009762E4" w:rsidP="00E81B7B">
            <w:pPr>
              <w:rPr>
                <w:color w:val="000000"/>
              </w:rPr>
            </w:pPr>
            <w:r w:rsidRPr="005613D1">
              <w:rPr>
                <w:color w:val="000000"/>
              </w:rPr>
              <w:t>Ensuring connections stay intact under vibration will ensure that flight computers are able to function throughout the flight</w:t>
            </w:r>
          </w:p>
        </w:tc>
      </w:tr>
      <w:tr w:rsidR="009762E4" w:rsidRPr="005D0776" w14:paraId="21709AAB" w14:textId="77777777">
        <w:trPr>
          <w:trHeight w:val="2124"/>
        </w:trPr>
        <w:tc>
          <w:tcPr>
            <w:tcW w:w="1909" w:type="dxa"/>
            <w:tcBorders>
              <w:top w:val="nil"/>
              <w:left w:val="single" w:sz="4" w:space="0" w:color="auto"/>
              <w:bottom w:val="nil"/>
              <w:right w:val="single" w:sz="4" w:space="0" w:color="auto"/>
            </w:tcBorders>
            <w:shd w:val="clear" w:color="000000" w:fill="F2F2F2"/>
            <w:vAlign w:val="center"/>
            <w:hideMark/>
          </w:tcPr>
          <w:p w14:paraId="54B24BD5" w14:textId="77777777" w:rsidR="009762E4" w:rsidRPr="005613D1" w:rsidRDefault="009762E4" w:rsidP="00E81B7B">
            <w:pPr>
              <w:rPr>
                <w:color w:val="000000"/>
              </w:rPr>
            </w:pPr>
            <w:r w:rsidRPr="005613D1">
              <w:rPr>
                <w:rFonts w:eastAsia="Symbol"/>
                <w:color w:val="000000"/>
              </w:rPr>
              <w:lastRenderedPageBreak/>
              <w:t>Connection Point Drop Test</w:t>
            </w:r>
          </w:p>
        </w:tc>
        <w:tc>
          <w:tcPr>
            <w:tcW w:w="1643" w:type="dxa"/>
            <w:tcBorders>
              <w:top w:val="nil"/>
              <w:left w:val="nil"/>
              <w:bottom w:val="nil"/>
              <w:right w:val="single" w:sz="4" w:space="0" w:color="auto"/>
            </w:tcBorders>
            <w:shd w:val="clear" w:color="000000" w:fill="F2F2F2"/>
            <w:vAlign w:val="center"/>
            <w:hideMark/>
          </w:tcPr>
          <w:p w14:paraId="571416F3" w14:textId="77777777" w:rsidR="009762E4" w:rsidRPr="005613D1" w:rsidRDefault="009762E4" w:rsidP="00E81B7B">
            <w:pPr>
              <w:rPr>
                <w:color w:val="000000"/>
              </w:rPr>
            </w:pPr>
            <w:r w:rsidRPr="005613D1">
              <w:rPr>
                <w:color w:val="000000"/>
              </w:rPr>
              <w:t>Verify connection</w:t>
            </w:r>
            <w:r w:rsidRPr="005613D1">
              <w:rPr>
                <w:color w:val="000000"/>
              </w:rPr>
              <w:br/>
              <w:t>points do not fail under large instantaneous load</w:t>
            </w:r>
          </w:p>
        </w:tc>
        <w:tc>
          <w:tcPr>
            <w:tcW w:w="2139" w:type="dxa"/>
            <w:tcBorders>
              <w:top w:val="nil"/>
              <w:left w:val="nil"/>
              <w:bottom w:val="nil"/>
              <w:right w:val="single" w:sz="4" w:space="0" w:color="auto"/>
            </w:tcBorders>
            <w:shd w:val="clear" w:color="000000" w:fill="F2F2F2"/>
            <w:vAlign w:val="center"/>
            <w:hideMark/>
          </w:tcPr>
          <w:p w14:paraId="38C149AF" w14:textId="77777777" w:rsidR="009762E4" w:rsidRPr="005613D1" w:rsidRDefault="009762E4" w:rsidP="00E81B7B">
            <w:pPr>
              <w:rPr>
                <w:color w:val="000000"/>
              </w:rPr>
            </w:pPr>
            <w:r w:rsidRPr="005613D1">
              <w:rPr>
                <w:color w:val="000000"/>
              </w:rPr>
              <w:t>All U-Bolts, i-bolts, bulkheads, epoxy, and other connection points remain intact and unaltered</w:t>
            </w:r>
          </w:p>
        </w:tc>
        <w:tc>
          <w:tcPr>
            <w:tcW w:w="1833" w:type="dxa"/>
            <w:tcBorders>
              <w:top w:val="nil"/>
              <w:left w:val="nil"/>
              <w:bottom w:val="nil"/>
              <w:right w:val="nil"/>
            </w:tcBorders>
            <w:shd w:val="clear" w:color="000000" w:fill="F2F2F2"/>
            <w:vAlign w:val="center"/>
            <w:hideMark/>
          </w:tcPr>
          <w:p w14:paraId="6A349D82" w14:textId="77777777" w:rsidR="009762E4" w:rsidRPr="005613D1" w:rsidRDefault="009762E4" w:rsidP="00E81B7B">
            <w:pPr>
              <w:rPr>
                <w:color w:val="000000"/>
              </w:rPr>
            </w:pPr>
            <w:r w:rsidRPr="005613D1">
              <w:rPr>
                <w:color w:val="000000"/>
              </w:rPr>
              <w:t>Drop each bay off of a tall structure and "catch" it with the shock cord to simulate a large force being applied to the connection points</w:t>
            </w:r>
          </w:p>
        </w:tc>
        <w:tc>
          <w:tcPr>
            <w:tcW w:w="1686" w:type="dxa"/>
            <w:tcBorders>
              <w:top w:val="nil"/>
              <w:left w:val="single" w:sz="4" w:space="0" w:color="auto"/>
              <w:bottom w:val="nil"/>
              <w:right w:val="single" w:sz="4" w:space="0" w:color="auto"/>
            </w:tcBorders>
            <w:shd w:val="clear" w:color="000000" w:fill="F2F2F2"/>
            <w:vAlign w:val="center"/>
            <w:hideMark/>
          </w:tcPr>
          <w:p w14:paraId="7F8B6362" w14:textId="77777777" w:rsidR="009762E4" w:rsidRPr="005613D1" w:rsidRDefault="009762E4" w:rsidP="00E81B7B">
            <w:pPr>
              <w:rPr>
                <w:color w:val="000000"/>
              </w:rPr>
            </w:pPr>
            <w:r w:rsidRPr="005613D1">
              <w:rPr>
                <w:color w:val="000000"/>
              </w:rPr>
              <w:t>Ensuring all connection points are able to withstand forces at separation will ensure the vehicle stays intact and is reusable</w:t>
            </w:r>
          </w:p>
        </w:tc>
      </w:tr>
      <w:tr w:rsidR="009762E4" w:rsidRPr="005D0776" w14:paraId="1BEEA603" w14:textId="77777777">
        <w:trPr>
          <w:trHeight w:val="2124"/>
        </w:trPr>
        <w:tc>
          <w:tcPr>
            <w:tcW w:w="1909" w:type="dxa"/>
            <w:tcBorders>
              <w:top w:val="nil"/>
              <w:left w:val="single" w:sz="4" w:space="0" w:color="auto"/>
              <w:bottom w:val="nil"/>
              <w:right w:val="single" w:sz="4" w:space="0" w:color="auto"/>
            </w:tcBorders>
            <w:shd w:val="clear" w:color="auto" w:fill="auto"/>
            <w:vAlign w:val="center"/>
            <w:hideMark/>
          </w:tcPr>
          <w:p w14:paraId="77EA5388" w14:textId="77777777" w:rsidR="009762E4" w:rsidRPr="005613D1" w:rsidRDefault="009762E4" w:rsidP="00E81B7B">
            <w:pPr>
              <w:rPr>
                <w:color w:val="000000"/>
              </w:rPr>
            </w:pPr>
            <w:r w:rsidRPr="005613D1">
              <w:rPr>
                <w:color w:val="000000"/>
              </w:rPr>
              <w:t>Airflow Forces Test</w:t>
            </w:r>
          </w:p>
        </w:tc>
        <w:tc>
          <w:tcPr>
            <w:tcW w:w="1643" w:type="dxa"/>
            <w:tcBorders>
              <w:top w:val="nil"/>
              <w:left w:val="nil"/>
              <w:bottom w:val="nil"/>
              <w:right w:val="single" w:sz="4" w:space="0" w:color="auto"/>
            </w:tcBorders>
            <w:shd w:val="clear" w:color="auto" w:fill="auto"/>
            <w:vAlign w:val="center"/>
            <w:hideMark/>
          </w:tcPr>
          <w:p w14:paraId="73937832" w14:textId="77777777" w:rsidR="009762E4" w:rsidRPr="005613D1" w:rsidRDefault="009762E4" w:rsidP="00E81B7B">
            <w:pPr>
              <w:rPr>
                <w:color w:val="000000"/>
              </w:rPr>
            </w:pPr>
            <w:r w:rsidRPr="005613D1">
              <w:rPr>
                <w:color w:val="000000"/>
              </w:rPr>
              <w:t>Ensure assembled vehicle body can withstand forces from flight</w:t>
            </w:r>
          </w:p>
        </w:tc>
        <w:tc>
          <w:tcPr>
            <w:tcW w:w="2139" w:type="dxa"/>
            <w:tcBorders>
              <w:top w:val="nil"/>
              <w:left w:val="nil"/>
              <w:bottom w:val="nil"/>
              <w:right w:val="single" w:sz="4" w:space="0" w:color="auto"/>
            </w:tcBorders>
            <w:shd w:val="clear" w:color="auto" w:fill="auto"/>
            <w:vAlign w:val="center"/>
            <w:hideMark/>
          </w:tcPr>
          <w:p w14:paraId="7B7716AA" w14:textId="77777777" w:rsidR="009762E4" w:rsidRPr="005613D1" w:rsidRDefault="009762E4" w:rsidP="00E81B7B">
            <w:pPr>
              <w:rPr>
                <w:color w:val="000000"/>
              </w:rPr>
            </w:pPr>
            <w:r w:rsidRPr="005613D1">
              <w:rPr>
                <w:color w:val="000000"/>
              </w:rPr>
              <w:t>Vehicle nose cone, body, fins, and tailcone remain intact and unaltered</w:t>
            </w:r>
          </w:p>
        </w:tc>
        <w:tc>
          <w:tcPr>
            <w:tcW w:w="1833" w:type="dxa"/>
            <w:tcBorders>
              <w:top w:val="nil"/>
              <w:left w:val="nil"/>
              <w:bottom w:val="nil"/>
              <w:right w:val="nil"/>
            </w:tcBorders>
            <w:shd w:val="clear" w:color="auto" w:fill="auto"/>
            <w:vAlign w:val="center"/>
            <w:hideMark/>
          </w:tcPr>
          <w:p w14:paraId="22AD6561" w14:textId="77777777" w:rsidR="009762E4" w:rsidRPr="005613D1" w:rsidRDefault="009762E4" w:rsidP="00E81B7B">
            <w:pPr>
              <w:rPr>
                <w:color w:val="000000"/>
              </w:rPr>
            </w:pPr>
            <w:r w:rsidRPr="005613D1">
              <w:rPr>
                <w:color w:val="000000"/>
              </w:rPr>
              <w:t>Place assembled vehicle in the FSU Subsonic wind tunnel and turn on the wind tunnel, testing various potential air speeds</w:t>
            </w:r>
          </w:p>
        </w:tc>
        <w:tc>
          <w:tcPr>
            <w:tcW w:w="1686" w:type="dxa"/>
            <w:tcBorders>
              <w:top w:val="nil"/>
              <w:left w:val="single" w:sz="4" w:space="0" w:color="auto"/>
              <w:bottom w:val="nil"/>
              <w:right w:val="single" w:sz="4" w:space="0" w:color="auto"/>
            </w:tcBorders>
            <w:shd w:val="clear" w:color="auto" w:fill="auto"/>
            <w:vAlign w:val="center"/>
            <w:hideMark/>
          </w:tcPr>
          <w:p w14:paraId="71170A2F" w14:textId="77777777" w:rsidR="009762E4" w:rsidRPr="005613D1" w:rsidRDefault="009762E4" w:rsidP="00E81B7B">
            <w:pPr>
              <w:rPr>
                <w:color w:val="000000"/>
              </w:rPr>
            </w:pPr>
            <w:r w:rsidRPr="005613D1">
              <w:rPr>
                <w:color w:val="000000"/>
              </w:rPr>
              <w:t xml:space="preserve">Testing that vehicle body can withstand air forces will ensure the vehicle can withstand forces and avoid total vehicle loss and falling debris during flight </w:t>
            </w:r>
          </w:p>
        </w:tc>
      </w:tr>
      <w:tr w:rsidR="009762E4" w:rsidRPr="005D0776" w14:paraId="49F1D532" w14:textId="77777777">
        <w:trPr>
          <w:trHeight w:val="2124"/>
        </w:trPr>
        <w:tc>
          <w:tcPr>
            <w:tcW w:w="1909" w:type="dxa"/>
            <w:tcBorders>
              <w:top w:val="nil"/>
              <w:left w:val="single" w:sz="4" w:space="0" w:color="auto"/>
              <w:bottom w:val="nil"/>
              <w:right w:val="single" w:sz="4" w:space="0" w:color="auto"/>
            </w:tcBorders>
            <w:shd w:val="clear" w:color="000000" w:fill="F2F2F2"/>
            <w:vAlign w:val="center"/>
            <w:hideMark/>
          </w:tcPr>
          <w:p w14:paraId="2D637B03" w14:textId="77777777" w:rsidR="009762E4" w:rsidRPr="005613D1" w:rsidRDefault="009762E4" w:rsidP="00E81B7B">
            <w:pPr>
              <w:rPr>
                <w:color w:val="000000"/>
              </w:rPr>
            </w:pPr>
            <w:r w:rsidRPr="005613D1">
              <w:rPr>
                <w:rFonts w:eastAsia="Symbol"/>
                <w:color w:val="000000"/>
              </w:rPr>
              <w:t>Payload Demonstration Test</w:t>
            </w:r>
          </w:p>
        </w:tc>
        <w:tc>
          <w:tcPr>
            <w:tcW w:w="1643" w:type="dxa"/>
            <w:tcBorders>
              <w:top w:val="nil"/>
              <w:left w:val="nil"/>
              <w:bottom w:val="nil"/>
              <w:right w:val="single" w:sz="4" w:space="0" w:color="auto"/>
            </w:tcBorders>
            <w:shd w:val="clear" w:color="000000" w:fill="F2F2F2"/>
            <w:vAlign w:val="center"/>
            <w:hideMark/>
          </w:tcPr>
          <w:p w14:paraId="5C72E539" w14:textId="77777777" w:rsidR="009762E4" w:rsidRPr="005613D1" w:rsidRDefault="009762E4" w:rsidP="00E81B7B">
            <w:pPr>
              <w:rPr>
                <w:color w:val="000000"/>
              </w:rPr>
            </w:pPr>
            <w:r w:rsidRPr="005613D1">
              <w:rPr>
                <w:color w:val="000000"/>
              </w:rPr>
              <w:t>Test Payloads ability to launch, land, and retain STEMnauts successfully</w:t>
            </w:r>
          </w:p>
        </w:tc>
        <w:tc>
          <w:tcPr>
            <w:tcW w:w="2139" w:type="dxa"/>
            <w:tcBorders>
              <w:top w:val="nil"/>
              <w:left w:val="nil"/>
              <w:bottom w:val="nil"/>
              <w:right w:val="single" w:sz="4" w:space="0" w:color="auto"/>
            </w:tcBorders>
            <w:shd w:val="clear" w:color="000000" w:fill="F2F2F2"/>
            <w:vAlign w:val="center"/>
            <w:hideMark/>
          </w:tcPr>
          <w:p w14:paraId="3ED0B252" w14:textId="77777777" w:rsidR="009762E4" w:rsidRPr="005613D1" w:rsidRDefault="009762E4" w:rsidP="00E81B7B">
            <w:pPr>
              <w:rPr>
                <w:color w:val="000000"/>
              </w:rPr>
            </w:pPr>
            <w:r w:rsidRPr="005613D1">
              <w:rPr>
                <w:color w:val="000000"/>
              </w:rPr>
              <w:t>Payload and STEMnauts remain intact. STEMnauts have not undergone strenuous G forces or temperatures</w:t>
            </w:r>
          </w:p>
        </w:tc>
        <w:tc>
          <w:tcPr>
            <w:tcW w:w="1833" w:type="dxa"/>
            <w:tcBorders>
              <w:top w:val="nil"/>
              <w:left w:val="nil"/>
              <w:bottom w:val="nil"/>
              <w:right w:val="nil"/>
            </w:tcBorders>
            <w:shd w:val="clear" w:color="000000" w:fill="F2F2F2"/>
            <w:vAlign w:val="center"/>
            <w:hideMark/>
          </w:tcPr>
          <w:p w14:paraId="6755BBDE" w14:textId="4A128060" w:rsidR="009762E4" w:rsidRPr="005613D1" w:rsidRDefault="009762E4" w:rsidP="00E81B7B">
            <w:pPr>
              <w:rPr>
                <w:color w:val="000000"/>
              </w:rPr>
            </w:pPr>
            <w:r w:rsidRPr="005613D1">
              <w:rPr>
                <w:color w:val="000000"/>
              </w:rPr>
              <w:t xml:space="preserve">Drop payload </w:t>
            </w:r>
            <w:r w:rsidR="00CA7737" w:rsidRPr="005613D1">
              <w:rPr>
                <w:color w:val="000000"/>
              </w:rPr>
              <w:t>from</w:t>
            </w:r>
            <w:r w:rsidRPr="005613D1">
              <w:rPr>
                <w:color w:val="000000"/>
              </w:rPr>
              <w:t xml:space="preserve"> tall structures with various weather conditions</w:t>
            </w:r>
          </w:p>
        </w:tc>
        <w:tc>
          <w:tcPr>
            <w:tcW w:w="1686" w:type="dxa"/>
            <w:tcBorders>
              <w:top w:val="nil"/>
              <w:left w:val="single" w:sz="4" w:space="0" w:color="auto"/>
              <w:bottom w:val="nil"/>
              <w:right w:val="single" w:sz="4" w:space="0" w:color="auto"/>
            </w:tcBorders>
            <w:shd w:val="clear" w:color="000000" w:fill="F2F2F2"/>
            <w:vAlign w:val="center"/>
            <w:hideMark/>
          </w:tcPr>
          <w:p w14:paraId="5F1529CF" w14:textId="77777777" w:rsidR="009762E4" w:rsidRPr="005613D1" w:rsidRDefault="009762E4" w:rsidP="00E81B7B">
            <w:pPr>
              <w:rPr>
                <w:color w:val="000000"/>
              </w:rPr>
            </w:pPr>
            <w:r w:rsidRPr="005613D1">
              <w:rPr>
                <w:color w:val="000000"/>
              </w:rPr>
              <w:t>Ensuring the payload operates as intended will ensure a successful payload flight and a safe landing for STEMnauts</w:t>
            </w:r>
          </w:p>
        </w:tc>
      </w:tr>
      <w:tr w:rsidR="009762E4" w:rsidRPr="005D0776" w14:paraId="2CBF9A7C" w14:textId="77777777" w:rsidTr="00341CE4">
        <w:trPr>
          <w:trHeight w:val="1008"/>
        </w:trPr>
        <w:tc>
          <w:tcPr>
            <w:tcW w:w="1909" w:type="dxa"/>
            <w:tcBorders>
              <w:top w:val="nil"/>
              <w:left w:val="single" w:sz="4" w:space="0" w:color="auto"/>
              <w:right w:val="single" w:sz="4" w:space="0" w:color="auto"/>
            </w:tcBorders>
            <w:shd w:val="clear" w:color="auto" w:fill="auto"/>
            <w:vAlign w:val="center"/>
            <w:hideMark/>
          </w:tcPr>
          <w:p w14:paraId="5D8CC7B0" w14:textId="77777777" w:rsidR="009762E4" w:rsidRPr="005613D1" w:rsidRDefault="009762E4" w:rsidP="00E81B7B">
            <w:pPr>
              <w:rPr>
                <w:color w:val="000000"/>
              </w:rPr>
            </w:pPr>
            <w:r w:rsidRPr="005613D1">
              <w:rPr>
                <w:color w:val="000000"/>
              </w:rPr>
              <w:t>Altimeter Functionality Testing</w:t>
            </w:r>
          </w:p>
        </w:tc>
        <w:tc>
          <w:tcPr>
            <w:tcW w:w="1643" w:type="dxa"/>
            <w:tcBorders>
              <w:top w:val="nil"/>
              <w:left w:val="nil"/>
              <w:right w:val="single" w:sz="4" w:space="0" w:color="auto"/>
            </w:tcBorders>
            <w:shd w:val="clear" w:color="auto" w:fill="auto"/>
            <w:vAlign w:val="center"/>
            <w:hideMark/>
          </w:tcPr>
          <w:p w14:paraId="7CD593AF" w14:textId="77777777" w:rsidR="009762E4" w:rsidRPr="005613D1" w:rsidRDefault="009762E4" w:rsidP="00E81B7B">
            <w:pPr>
              <w:rPr>
                <w:color w:val="000000"/>
              </w:rPr>
            </w:pPr>
            <w:r w:rsidRPr="005613D1">
              <w:rPr>
                <w:color w:val="000000"/>
              </w:rPr>
              <w:t>Test altimeter’s ability to correctly read altitude and send signals for stage separation</w:t>
            </w:r>
          </w:p>
        </w:tc>
        <w:tc>
          <w:tcPr>
            <w:tcW w:w="2139" w:type="dxa"/>
            <w:tcBorders>
              <w:top w:val="nil"/>
              <w:left w:val="nil"/>
              <w:right w:val="single" w:sz="4" w:space="0" w:color="auto"/>
            </w:tcBorders>
            <w:shd w:val="clear" w:color="auto" w:fill="auto"/>
            <w:vAlign w:val="center"/>
            <w:hideMark/>
          </w:tcPr>
          <w:p w14:paraId="288F9E3B" w14:textId="77777777" w:rsidR="009762E4" w:rsidRPr="005613D1" w:rsidRDefault="009762E4" w:rsidP="00E81B7B">
            <w:pPr>
              <w:rPr>
                <w:color w:val="000000"/>
              </w:rPr>
            </w:pPr>
            <w:r w:rsidRPr="005613D1">
              <w:rPr>
                <w:color w:val="000000"/>
              </w:rPr>
              <w:t xml:space="preserve">Altimeter correctly identifies altitudes throughout duration. Separation signals are sent at apogee and 600ft </w:t>
            </w:r>
          </w:p>
        </w:tc>
        <w:tc>
          <w:tcPr>
            <w:tcW w:w="1833" w:type="dxa"/>
            <w:tcBorders>
              <w:top w:val="nil"/>
              <w:left w:val="nil"/>
              <w:right w:val="nil"/>
            </w:tcBorders>
            <w:shd w:val="clear" w:color="auto" w:fill="auto"/>
            <w:vAlign w:val="center"/>
            <w:hideMark/>
          </w:tcPr>
          <w:p w14:paraId="28B60870" w14:textId="77777777" w:rsidR="009762E4" w:rsidRPr="005613D1" w:rsidRDefault="009762E4" w:rsidP="00E81B7B">
            <w:pPr>
              <w:rPr>
                <w:color w:val="000000"/>
              </w:rPr>
            </w:pPr>
            <w:r w:rsidRPr="005613D1">
              <w:rPr>
                <w:color w:val="000000"/>
              </w:rPr>
              <w:t>Place a straw over the barometer of the altimeter and suck into the straw. This will cause a pressure drop over the barometer and simulate a launch</w:t>
            </w:r>
          </w:p>
        </w:tc>
        <w:tc>
          <w:tcPr>
            <w:tcW w:w="1686" w:type="dxa"/>
            <w:tcBorders>
              <w:top w:val="nil"/>
              <w:left w:val="single" w:sz="4" w:space="0" w:color="auto"/>
              <w:right w:val="single" w:sz="4" w:space="0" w:color="auto"/>
            </w:tcBorders>
            <w:shd w:val="clear" w:color="auto" w:fill="auto"/>
            <w:vAlign w:val="center"/>
            <w:hideMark/>
          </w:tcPr>
          <w:p w14:paraId="6A6E83B5" w14:textId="77777777" w:rsidR="009762E4" w:rsidRPr="005613D1" w:rsidRDefault="009762E4" w:rsidP="00E81B7B">
            <w:pPr>
              <w:rPr>
                <w:color w:val="000000"/>
              </w:rPr>
            </w:pPr>
            <w:r w:rsidRPr="005613D1">
              <w:rPr>
                <w:color w:val="000000"/>
              </w:rPr>
              <w:t>Testing altimeter functionality ensures correct data recording during flight and correct separation event timing</w:t>
            </w:r>
          </w:p>
        </w:tc>
      </w:tr>
      <w:tr w:rsidR="009762E4" w:rsidRPr="005D0776" w14:paraId="65AEBB7A" w14:textId="77777777" w:rsidTr="00341CE4">
        <w:trPr>
          <w:trHeight w:val="2124"/>
        </w:trPr>
        <w:tc>
          <w:tcPr>
            <w:tcW w:w="1909" w:type="dxa"/>
            <w:tcBorders>
              <w:top w:val="nil"/>
              <w:left w:val="single" w:sz="4" w:space="0" w:color="auto"/>
              <w:bottom w:val="single" w:sz="6" w:space="0" w:color="000000" w:themeColor="text1"/>
              <w:right w:val="single" w:sz="4" w:space="0" w:color="auto"/>
            </w:tcBorders>
            <w:shd w:val="clear" w:color="000000" w:fill="F2F2F2"/>
            <w:vAlign w:val="center"/>
            <w:hideMark/>
          </w:tcPr>
          <w:p w14:paraId="4D9657D2" w14:textId="77777777" w:rsidR="009762E4" w:rsidRPr="005613D1" w:rsidRDefault="009762E4" w:rsidP="00E81B7B">
            <w:pPr>
              <w:rPr>
                <w:color w:val="000000"/>
              </w:rPr>
            </w:pPr>
            <w:r w:rsidRPr="005613D1">
              <w:rPr>
                <w:rFonts w:eastAsia="Symbol"/>
                <w:color w:val="000000"/>
              </w:rPr>
              <w:lastRenderedPageBreak/>
              <w:t>Payload Thrust Vectoring Fin Test</w:t>
            </w:r>
          </w:p>
        </w:tc>
        <w:tc>
          <w:tcPr>
            <w:tcW w:w="1643" w:type="dxa"/>
            <w:tcBorders>
              <w:top w:val="nil"/>
              <w:left w:val="nil"/>
              <w:bottom w:val="single" w:sz="6" w:space="0" w:color="000000" w:themeColor="text1"/>
              <w:right w:val="single" w:sz="4" w:space="0" w:color="auto"/>
            </w:tcBorders>
            <w:shd w:val="clear" w:color="000000" w:fill="F2F2F2"/>
            <w:vAlign w:val="center"/>
            <w:hideMark/>
          </w:tcPr>
          <w:p w14:paraId="1BB3E5CA" w14:textId="77777777" w:rsidR="009762E4" w:rsidRPr="005613D1" w:rsidRDefault="009762E4" w:rsidP="00E81B7B">
            <w:pPr>
              <w:rPr>
                <w:color w:val="000000"/>
              </w:rPr>
            </w:pPr>
            <w:r w:rsidRPr="005613D1">
              <w:rPr>
                <w:color w:val="000000"/>
              </w:rPr>
              <w:t>Test ability of payload fins to efficiently direct airflow</w:t>
            </w:r>
          </w:p>
        </w:tc>
        <w:tc>
          <w:tcPr>
            <w:tcW w:w="2139" w:type="dxa"/>
            <w:tcBorders>
              <w:top w:val="nil"/>
              <w:left w:val="nil"/>
              <w:bottom w:val="single" w:sz="6" w:space="0" w:color="000000" w:themeColor="text1"/>
              <w:right w:val="single" w:sz="4" w:space="0" w:color="auto"/>
            </w:tcBorders>
            <w:shd w:val="clear" w:color="000000" w:fill="F2F2F2"/>
            <w:vAlign w:val="center"/>
            <w:hideMark/>
          </w:tcPr>
          <w:p w14:paraId="5F832955" w14:textId="4671AF8A" w:rsidR="009762E4" w:rsidRPr="005613D1" w:rsidRDefault="009762E4" w:rsidP="00E81B7B">
            <w:pPr>
              <w:rPr>
                <w:color w:val="000000"/>
              </w:rPr>
            </w:pPr>
            <w:r w:rsidRPr="005613D1">
              <w:rPr>
                <w:color w:val="000000"/>
              </w:rPr>
              <w:t xml:space="preserve">Payload fins </w:t>
            </w:r>
            <w:r w:rsidR="00CA7737" w:rsidRPr="005613D1">
              <w:rPr>
                <w:color w:val="000000"/>
              </w:rPr>
              <w:t>can</w:t>
            </w:r>
            <w:r w:rsidRPr="005613D1">
              <w:rPr>
                <w:color w:val="000000"/>
              </w:rPr>
              <w:t xml:space="preserve"> correctly direct airflow using implemented control algorithm </w:t>
            </w:r>
          </w:p>
        </w:tc>
        <w:tc>
          <w:tcPr>
            <w:tcW w:w="1833" w:type="dxa"/>
            <w:tcBorders>
              <w:top w:val="nil"/>
              <w:left w:val="nil"/>
              <w:bottom w:val="single" w:sz="6" w:space="0" w:color="000000" w:themeColor="text1"/>
              <w:right w:val="nil"/>
            </w:tcBorders>
            <w:shd w:val="clear" w:color="000000" w:fill="F2F2F2"/>
            <w:vAlign w:val="center"/>
            <w:hideMark/>
          </w:tcPr>
          <w:p w14:paraId="45D58F80" w14:textId="782EB829" w:rsidR="009762E4" w:rsidRPr="005613D1" w:rsidRDefault="009762E4" w:rsidP="00E81B7B">
            <w:pPr>
              <w:rPr>
                <w:color w:val="000000"/>
              </w:rPr>
            </w:pPr>
            <w:r w:rsidRPr="005613D1">
              <w:rPr>
                <w:color w:val="000000"/>
              </w:rPr>
              <w:t xml:space="preserve">Release high-speed air directed at payload. Hold payload in place and turn on its </w:t>
            </w:r>
            <w:r w:rsidR="00CA7737" w:rsidRPr="005613D1">
              <w:rPr>
                <w:color w:val="000000"/>
              </w:rPr>
              <w:t>axes</w:t>
            </w:r>
            <w:r w:rsidRPr="005613D1">
              <w:rPr>
                <w:color w:val="000000"/>
              </w:rPr>
              <w:t xml:space="preserve"> to observe correct fin movement</w:t>
            </w:r>
          </w:p>
        </w:tc>
        <w:tc>
          <w:tcPr>
            <w:tcW w:w="1686" w:type="dxa"/>
            <w:tcBorders>
              <w:top w:val="nil"/>
              <w:left w:val="single" w:sz="4" w:space="0" w:color="auto"/>
              <w:bottom w:val="single" w:sz="6" w:space="0" w:color="000000" w:themeColor="text1"/>
              <w:right w:val="single" w:sz="4" w:space="0" w:color="auto"/>
            </w:tcBorders>
            <w:shd w:val="clear" w:color="000000" w:fill="F2F2F2"/>
            <w:vAlign w:val="center"/>
            <w:hideMark/>
          </w:tcPr>
          <w:p w14:paraId="2CEEF160" w14:textId="02FD259E" w:rsidR="009762E4" w:rsidRPr="005613D1" w:rsidRDefault="009762E4" w:rsidP="00E81B7B">
            <w:pPr>
              <w:rPr>
                <w:color w:val="000000"/>
              </w:rPr>
            </w:pPr>
            <w:r w:rsidRPr="005613D1">
              <w:rPr>
                <w:color w:val="000000"/>
              </w:rPr>
              <w:t xml:space="preserve">Ensuring payload fins </w:t>
            </w:r>
            <w:r w:rsidR="00CA7737" w:rsidRPr="005613D1">
              <w:rPr>
                <w:color w:val="000000"/>
              </w:rPr>
              <w:t>can</w:t>
            </w:r>
            <w:r w:rsidRPr="005613D1">
              <w:rPr>
                <w:color w:val="000000"/>
              </w:rPr>
              <w:t xml:space="preserve"> direct airflow correctly confirms that the payload is able to descend safely</w:t>
            </w:r>
          </w:p>
        </w:tc>
      </w:tr>
    </w:tbl>
    <w:p w14:paraId="09D0ED3C" w14:textId="77777777" w:rsidR="00A65066" w:rsidRPr="00A65066" w:rsidRDefault="00A65066" w:rsidP="00A65066"/>
    <w:p w14:paraId="33281069" w14:textId="44E3AC92" w:rsidR="003D0529" w:rsidRDefault="00D421D6" w:rsidP="0031040C">
      <w:pPr>
        <w:pStyle w:val="Heading2"/>
      </w:pPr>
      <w:bookmarkStart w:id="75" w:name="_Toc155737567"/>
      <w:r>
        <w:t>Requirements Verification</w:t>
      </w:r>
      <w:bookmarkEnd w:id="75"/>
    </w:p>
    <w:p w14:paraId="6E5FC51F" w14:textId="6F80003A" w:rsidR="007763A1" w:rsidRPr="00BD7E5A" w:rsidRDefault="637D912E" w:rsidP="00BD7E5A">
      <w:pPr>
        <w:pStyle w:val="Heading3"/>
      </w:pPr>
      <w:bookmarkStart w:id="76" w:name="_Toc155737568"/>
      <w:r>
        <w:t>Vehicle Requirements Verification</w:t>
      </w:r>
      <w:bookmarkEnd w:id="76"/>
    </w:p>
    <w:p w14:paraId="15D850CD" w14:textId="6475BF17" w:rsidR="00BD7E5A" w:rsidRDefault="00BD7E5A" w:rsidP="00D7392A">
      <w:pPr>
        <w:pStyle w:val="Caption"/>
      </w:pPr>
      <w:r>
        <w:t xml:space="preserve">Table </w:t>
      </w:r>
      <w:r>
        <w:fldChar w:fldCharType="begin"/>
      </w:r>
      <w:r>
        <w:instrText xml:space="preserve"> SEQ Table \* ARABIC </w:instrText>
      </w:r>
      <w:r>
        <w:fldChar w:fldCharType="separate"/>
      </w:r>
      <w:r>
        <w:t>34</w:t>
      </w:r>
      <w:r>
        <w:fldChar w:fldCharType="end"/>
      </w:r>
      <w:r>
        <w:t xml:space="preserve">: </w:t>
      </w:r>
      <w:r w:rsidRPr="00613A58">
        <w:t>Updated Vehicle Requirements Verification</w:t>
      </w:r>
      <w:r>
        <w:t>.</w:t>
      </w:r>
    </w:p>
    <w:tbl>
      <w:tblPr>
        <w:tblW w:w="9360" w:type="dxa"/>
        <w:jc w:val="center"/>
        <w:tblLook w:val="04A0" w:firstRow="1" w:lastRow="0" w:firstColumn="1" w:lastColumn="0" w:noHBand="0" w:noVBand="1"/>
      </w:tblPr>
      <w:tblGrid>
        <w:gridCol w:w="1563"/>
        <w:gridCol w:w="2206"/>
        <w:gridCol w:w="1710"/>
        <w:gridCol w:w="1922"/>
        <w:gridCol w:w="1959"/>
      </w:tblGrid>
      <w:tr w:rsidR="007763A1" w:rsidRPr="00936D8B" w14:paraId="168C3A0E" w14:textId="77777777" w:rsidTr="00BD7E5A">
        <w:trPr>
          <w:trHeight w:val="343"/>
          <w:jc w:val="center"/>
        </w:trPr>
        <w:tc>
          <w:tcPr>
            <w:tcW w:w="9360" w:type="dxa"/>
            <w:gridSpan w:val="5"/>
            <w:tcBorders>
              <w:top w:val="single" w:sz="8" w:space="0" w:color="auto"/>
              <w:left w:val="single" w:sz="8" w:space="0" w:color="auto"/>
              <w:bottom w:val="single" w:sz="8" w:space="0" w:color="auto"/>
              <w:right w:val="single" w:sz="8" w:space="0" w:color="000000"/>
            </w:tcBorders>
            <w:shd w:val="clear" w:color="000000" w:fill="D9D9D9"/>
            <w:vAlign w:val="center"/>
            <w:hideMark/>
          </w:tcPr>
          <w:p w14:paraId="6F046464" w14:textId="77777777" w:rsidR="007763A1" w:rsidRPr="00936D8B" w:rsidRDefault="007763A1" w:rsidP="007763A1">
            <w:pPr>
              <w:jc w:val="center"/>
              <w:rPr>
                <w:b/>
                <w:color w:val="000000"/>
              </w:rPr>
            </w:pPr>
            <w:r w:rsidRPr="00936D8B">
              <w:rPr>
                <w:b/>
                <w:color w:val="000000"/>
              </w:rPr>
              <w:t>Vehicle</w:t>
            </w:r>
          </w:p>
        </w:tc>
      </w:tr>
      <w:tr w:rsidR="00A81BDE" w:rsidRPr="00936D8B" w14:paraId="23B27A19" w14:textId="77777777" w:rsidTr="00BD7E5A">
        <w:trPr>
          <w:trHeight w:val="424"/>
          <w:jc w:val="center"/>
        </w:trPr>
        <w:tc>
          <w:tcPr>
            <w:tcW w:w="1542" w:type="dxa"/>
            <w:tcBorders>
              <w:top w:val="nil"/>
              <w:left w:val="single" w:sz="4" w:space="0" w:color="auto"/>
              <w:bottom w:val="single" w:sz="4" w:space="0" w:color="auto"/>
              <w:right w:val="nil"/>
            </w:tcBorders>
            <w:shd w:val="clear" w:color="000000" w:fill="750D02"/>
            <w:vAlign w:val="center"/>
            <w:hideMark/>
          </w:tcPr>
          <w:p w14:paraId="1C9BE9F4" w14:textId="77777777" w:rsidR="007763A1" w:rsidRPr="00936D8B" w:rsidRDefault="007763A1" w:rsidP="007763A1">
            <w:pPr>
              <w:jc w:val="center"/>
              <w:rPr>
                <w:b/>
                <w:color w:val="FFFFFF"/>
              </w:rPr>
            </w:pPr>
            <w:r w:rsidRPr="00936D8B">
              <w:rPr>
                <w:b/>
                <w:color w:val="FFFFFF"/>
              </w:rPr>
              <w:t>Requirement #</w:t>
            </w:r>
          </w:p>
        </w:tc>
        <w:tc>
          <w:tcPr>
            <w:tcW w:w="2211" w:type="dxa"/>
            <w:tcBorders>
              <w:top w:val="nil"/>
              <w:left w:val="single" w:sz="4" w:space="0" w:color="auto"/>
              <w:bottom w:val="single" w:sz="4" w:space="0" w:color="auto"/>
              <w:right w:val="single" w:sz="4" w:space="0" w:color="auto"/>
            </w:tcBorders>
            <w:shd w:val="clear" w:color="000000" w:fill="750D02"/>
            <w:vAlign w:val="center"/>
            <w:hideMark/>
          </w:tcPr>
          <w:p w14:paraId="246AF854" w14:textId="77777777" w:rsidR="007763A1" w:rsidRPr="00936D8B" w:rsidRDefault="007763A1" w:rsidP="007763A1">
            <w:pPr>
              <w:jc w:val="center"/>
              <w:rPr>
                <w:b/>
                <w:color w:val="FFFFFF"/>
              </w:rPr>
            </w:pPr>
            <w:r w:rsidRPr="00936D8B">
              <w:rPr>
                <w:b/>
                <w:color w:val="FFFFFF"/>
              </w:rPr>
              <w:t>Description</w:t>
            </w:r>
          </w:p>
        </w:tc>
        <w:tc>
          <w:tcPr>
            <w:tcW w:w="1713" w:type="dxa"/>
            <w:tcBorders>
              <w:top w:val="nil"/>
              <w:left w:val="nil"/>
              <w:bottom w:val="single" w:sz="4" w:space="0" w:color="auto"/>
              <w:right w:val="nil"/>
            </w:tcBorders>
            <w:shd w:val="clear" w:color="000000" w:fill="750D02"/>
            <w:vAlign w:val="center"/>
            <w:hideMark/>
          </w:tcPr>
          <w:p w14:paraId="36C57B51" w14:textId="77777777" w:rsidR="007763A1" w:rsidRPr="00936D8B" w:rsidRDefault="007763A1" w:rsidP="007763A1">
            <w:pPr>
              <w:jc w:val="center"/>
              <w:rPr>
                <w:b/>
                <w:color w:val="FFFFFF"/>
              </w:rPr>
            </w:pPr>
            <w:r w:rsidRPr="00936D8B">
              <w:rPr>
                <w:b/>
                <w:color w:val="FFFFFF"/>
              </w:rPr>
              <w:t>Rationale</w:t>
            </w:r>
          </w:p>
        </w:tc>
        <w:tc>
          <w:tcPr>
            <w:tcW w:w="1927" w:type="dxa"/>
            <w:tcBorders>
              <w:top w:val="nil"/>
              <w:left w:val="single" w:sz="4" w:space="0" w:color="auto"/>
              <w:bottom w:val="single" w:sz="4" w:space="0" w:color="auto"/>
              <w:right w:val="nil"/>
            </w:tcBorders>
            <w:shd w:val="clear" w:color="000000" w:fill="750D02"/>
            <w:vAlign w:val="center"/>
            <w:hideMark/>
          </w:tcPr>
          <w:p w14:paraId="5118B33B" w14:textId="77777777" w:rsidR="007763A1" w:rsidRPr="00936D8B" w:rsidRDefault="007763A1" w:rsidP="007763A1">
            <w:pPr>
              <w:jc w:val="center"/>
              <w:rPr>
                <w:b/>
                <w:color w:val="FFFFFF"/>
              </w:rPr>
            </w:pPr>
            <w:r w:rsidRPr="00936D8B">
              <w:rPr>
                <w:b/>
                <w:color w:val="FFFFFF"/>
              </w:rPr>
              <w:t>Verification</w:t>
            </w:r>
          </w:p>
        </w:tc>
        <w:tc>
          <w:tcPr>
            <w:tcW w:w="1967" w:type="dxa"/>
            <w:tcBorders>
              <w:top w:val="nil"/>
              <w:left w:val="single" w:sz="4" w:space="0" w:color="auto"/>
              <w:bottom w:val="single" w:sz="4" w:space="0" w:color="auto"/>
              <w:right w:val="single" w:sz="4" w:space="0" w:color="auto"/>
            </w:tcBorders>
            <w:shd w:val="clear" w:color="000000" w:fill="750D02"/>
            <w:vAlign w:val="center"/>
            <w:hideMark/>
          </w:tcPr>
          <w:p w14:paraId="3BA0D259" w14:textId="77777777" w:rsidR="007763A1" w:rsidRPr="00936D8B" w:rsidRDefault="007763A1" w:rsidP="007763A1">
            <w:pPr>
              <w:jc w:val="center"/>
              <w:rPr>
                <w:b/>
                <w:color w:val="FFFFFF"/>
              </w:rPr>
            </w:pPr>
            <w:r w:rsidRPr="00936D8B">
              <w:rPr>
                <w:b/>
                <w:color w:val="FFFFFF"/>
              </w:rPr>
              <w:t>Verification State</w:t>
            </w:r>
          </w:p>
        </w:tc>
      </w:tr>
      <w:tr w:rsidR="00A81BDE" w:rsidRPr="00936D8B" w14:paraId="394BF664" w14:textId="77777777" w:rsidTr="00BD7E5A">
        <w:trPr>
          <w:trHeight w:val="1211"/>
          <w:jc w:val="center"/>
        </w:trPr>
        <w:tc>
          <w:tcPr>
            <w:tcW w:w="1542" w:type="dxa"/>
            <w:tcBorders>
              <w:top w:val="nil"/>
              <w:left w:val="single" w:sz="4" w:space="0" w:color="auto"/>
              <w:bottom w:val="nil"/>
              <w:right w:val="nil"/>
            </w:tcBorders>
            <w:shd w:val="clear" w:color="auto" w:fill="auto"/>
            <w:vAlign w:val="center"/>
            <w:hideMark/>
          </w:tcPr>
          <w:p w14:paraId="1102DBCA" w14:textId="77777777" w:rsidR="007763A1" w:rsidRPr="00936D8B" w:rsidRDefault="007763A1" w:rsidP="005613D1">
            <w:pPr>
              <w:rPr>
                <w:color w:val="000000"/>
              </w:rPr>
            </w:pPr>
            <w:r w:rsidRPr="00936D8B">
              <w:rPr>
                <w:color w:val="000000"/>
              </w:rPr>
              <w:t>1.1</w:t>
            </w:r>
          </w:p>
        </w:tc>
        <w:tc>
          <w:tcPr>
            <w:tcW w:w="2211" w:type="dxa"/>
            <w:tcBorders>
              <w:top w:val="nil"/>
              <w:left w:val="single" w:sz="4" w:space="0" w:color="auto"/>
              <w:bottom w:val="nil"/>
              <w:right w:val="single" w:sz="4" w:space="0" w:color="auto"/>
            </w:tcBorders>
            <w:shd w:val="clear" w:color="auto" w:fill="auto"/>
            <w:vAlign w:val="center"/>
            <w:hideMark/>
          </w:tcPr>
          <w:p w14:paraId="35B68B88" w14:textId="77777777" w:rsidR="007763A1" w:rsidRPr="00936D8B" w:rsidRDefault="007763A1" w:rsidP="005613D1">
            <w:pPr>
              <w:rPr>
                <w:color w:val="000000"/>
              </w:rPr>
            </w:pPr>
            <w:r w:rsidRPr="00936D8B">
              <w:rPr>
                <w:color w:val="000000"/>
              </w:rPr>
              <w:t>Vehicle Shall Use a single, solid propellant motor</w:t>
            </w:r>
          </w:p>
        </w:tc>
        <w:tc>
          <w:tcPr>
            <w:tcW w:w="1713" w:type="dxa"/>
            <w:tcBorders>
              <w:top w:val="nil"/>
              <w:left w:val="nil"/>
              <w:bottom w:val="nil"/>
              <w:right w:val="nil"/>
            </w:tcBorders>
            <w:shd w:val="clear" w:color="auto" w:fill="auto"/>
            <w:vAlign w:val="center"/>
            <w:hideMark/>
          </w:tcPr>
          <w:p w14:paraId="3713AE42" w14:textId="77777777" w:rsidR="007763A1" w:rsidRPr="00936D8B" w:rsidRDefault="007763A1" w:rsidP="005613D1">
            <w:pPr>
              <w:rPr>
                <w:color w:val="000000"/>
              </w:rPr>
            </w:pPr>
            <w:r w:rsidRPr="00936D8B">
              <w:rPr>
                <w:color w:val="000000"/>
              </w:rPr>
              <w:t>USLI Requirements</w:t>
            </w:r>
          </w:p>
        </w:tc>
        <w:tc>
          <w:tcPr>
            <w:tcW w:w="1927" w:type="dxa"/>
            <w:tcBorders>
              <w:top w:val="nil"/>
              <w:left w:val="single" w:sz="4" w:space="0" w:color="auto"/>
              <w:bottom w:val="nil"/>
              <w:right w:val="nil"/>
            </w:tcBorders>
            <w:shd w:val="clear" w:color="auto" w:fill="auto"/>
            <w:vAlign w:val="center"/>
            <w:hideMark/>
          </w:tcPr>
          <w:p w14:paraId="0910E941" w14:textId="4133DF89" w:rsidR="007763A1" w:rsidRPr="00936D8B" w:rsidRDefault="007763A1" w:rsidP="005613D1">
            <w:pPr>
              <w:rPr>
                <w:color w:val="000000"/>
              </w:rPr>
            </w:pPr>
            <w:r w:rsidRPr="00936D8B">
              <w:rPr>
                <w:color w:val="000000"/>
              </w:rPr>
              <w:t xml:space="preserve">Design, subscale launch, </w:t>
            </w:r>
            <w:r w:rsidR="00935468" w:rsidRPr="00936D8B">
              <w:rPr>
                <w:color w:val="000000"/>
              </w:rPr>
              <w:t>full-scale</w:t>
            </w:r>
            <w:r w:rsidRPr="00936D8B">
              <w:rPr>
                <w:color w:val="000000"/>
              </w:rPr>
              <w:t xml:space="preserve"> launch</w:t>
            </w:r>
          </w:p>
        </w:tc>
        <w:tc>
          <w:tcPr>
            <w:tcW w:w="1967" w:type="dxa"/>
            <w:tcBorders>
              <w:top w:val="nil"/>
              <w:left w:val="single" w:sz="4" w:space="0" w:color="auto"/>
              <w:bottom w:val="nil"/>
              <w:right w:val="single" w:sz="4" w:space="0" w:color="auto"/>
            </w:tcBorders>
            <w:shd w:val="clear" w:color="000000" w:fill="B4C6E7"/>
            <w:vAlign w:val="center"/>
            <w:hideMark/>
          </w:tcPr>
          <w:p w14:paraId="68D11CD5" w14:textId="77777777" w:rsidR="007763A1" w:rsidRPr="00936D8B" w:rsidRDefault="007763A1" w:rsidP="005613D1">
            <w:pPr>
              <w:rPr>
                <w:color w:val="000000"/>
              </w:rPr>
            </w:pPr>
            <w:r w:rsidRPr="00936D8B">
              <w:rPr>
                <w:color w:val="000000"/>
              </w:rPr>
              <w:t>Ongoing Verification (Verified for subscale)</w:t>
            </w:r>
          </w:p>
        </w:tc>
      </w:tr>
      <w:tr w:rsidR="00A81BDE" w:rsidRPr="00936D8B" w14:paraId="16EAE160" w14:textId="77777777" w:rsidTr="00BD7E5A">
        <w:trPr>
          <w:trHeight w:val="1211"/>
          <w:jc w:val="center"/>
        </w:trPr>
        <w:tc>
          <w:tcPr>
            <w:tcW w:w="1542" w:type="dxa"/>
            <w:tcBorders>
              <w:top w:val="nil"/>
              <w:left w:val="single" w:sz="4" w:space="0" w:color="auto"/>
              <w:bottom w:val="nil"/>
              <w:right w:val="nil"/>
            </w:tcBorders>
            <w:shd w:val="clear" w:color="000000" w:fill="F2F2F2"/>
            <w:vAlign w:val="center"/>
            <w:hideMark/>
          </w:tcPr>
          <w:p w14:paraId="32381A18" w14:textId="77777777" w:rsidR="007763A1" w:rsidRPr="00936D8B" w:rsidRDefault="007763A1" w:rsidP="005613D1">
            <w:pPr>
              <w:rPr>
                <w:color w:val="000000"/>
              </w:rPr>
            </w:pPr>
            <w:r w:rsidRPr="00936D8B">
              <w:rPr>
                <w:color w:val="000000"/>
              </w:rPr>
              <w:t>1.2</w:t>
            </w:r>
          </w:p>
        </w:tc>
        <w:tc>
          <w:tcPr>
            <w:tcW w:w="2211" w:type="dxa"/>
            <w:tcBorders>
              <w:top w:val="nil"/>
              <w:left w:val="single" w:sz="4" w:space="0" w:color="auto"/>
              <w:bottom w:val="nil"/>
              <w:right w:val="single" w:sz="4" w:space="0" w:color="auto"/>
            </w:tcBorders>
            <w:shd w:val="clear" w:color="000000" w:fill="F2F2F2"/>
            <w:vAlign w:val="center"/>
            <w:hideMark/>
          </w:tcPr>
          <w:p w14:paraId="2D4DD44D" w14:textId="77777777" w:rsidR="007763A1" w:rsidRPr="00936D8B" w:rsidRDefault="007763A1" w:rsidP="005613D1">
            <w:pPr>
              <w:rPr>
                <w:color w:val="000000"/>
              </w:rPr>
            </w:pPr>
            <w:r w:rsidRPr="00936D8B">
              <w:rPr>
                <w:color w:val="000000"/>
              </w:rPr>
              <w:t xml:space="preserve">Vehicle must be reusable </w:t>
            </w:r>
          </w:p>
        </w:tc>
        <w:tc>
          <w:tcPr>
            <w:tcW w:w="1713" w:type="dxa"/>
            <w:tcBorders>
              <w:top w:val="nil"/>
              <w:left w:val="nil"/>
              <w:bottom w:val="nil"/>
              <w:right w:val="nil"/>
            </w:tcBorders>
            <w:shd w:val="clear" w:color="000000" w:fill="F2F2F2"/>
            <w:vAlign w:val="center"/>
            <w:hideMark/>
          </w:tcPr>
          <w:p w14:paraId="1DD64FB0" w14:textId="77777777" w:rsidR="007763A1" w:rsidRPr="00936D8B" w:rsidRDefault="007763A1" w:rsidP="005613D1">
            <w:pPr>
              <w:rPr>
                <w:color w:val="000000"/>
              </w:rPr>
            </w:pPr>
            <w:r w:rsidRPr="00936D8B">
              <w:rPr>
                <w:color w:val="000000"/>
              </w:rPr>
              <w:t>USLI Requirements</w:t>
            </w:r>
          </w:p>
        </w:tc>
        <w:tc>
          <w:tcPr>
            <w:tcW w:w="1927" w:type="dxa"/>
            <w:tcBorders>
              <w:top w:val="nil"/>
              <w:left w:val="single" w:sz="4" w:space="0" w:color="auto"/>
              <w:bottom w:val="nil"/>
              <w:right w:val="nil"/>
            </w:tcBorders>
            <w:shd w:val="clear" w:color="000000" w:fill="F2F2F2"/>
            <w:vAlign w:val="center"/>
            <w:hideMark/>
          </w:tcPr>
          <w:p w14:paraId="41BBD1E1" w14:textId="77777777" w:rsidR="007763A1" w:rsidRPr="00936D8B" w:rsidRDefault="007763A1" w:rsidP="005613D1">
            <w:pPr>
              <w:rPr>
                <w:color w:val="000000"/>
              </w:rPr>
            </w:pPr>
            <w:r w:rsidRPr="00936D8B">
              <w:rPr>
                <w:color w:val="000000"/>
              </w:rPr>
              <w:t>Design consideration, tested independently and during launches</w:t>
            </w:r>
          </w:p>
        </w:tc>
        <w:tc>
          <w:tcPr>
            <w:tcW w:w="1967" w:type="dxa"/>
            <w:tcBorders>
              <w:top w:val="nil"/>
              <w:left w:val="single" w:sz="4" w:space="0" w:color="auto"/>
              <w:bottom w:val="nil"/>
              <w:right w:val="single" w:sz="4" w:space="0" w:color="auto"/>
            </w:tcBorders>
            <w:shd w:val="clear" w:color="000000" w:fill="B4C6E7"/>
            <w:vAlign w:val="center"/>
            <w:hideMark/>
          </w:tcPr>
          <w:p w14:paraId="5D6F6E64" w14:textId="77777777" w:rsidR="007763A1" w:rsidRPr="00936D8B" w:rsidRDefault="007763A1" w:rsidP="005613D1">
            <w:pPr>
              <w:rPr>
                <w:color w:val="000000"/>
              </w:rPr>
            </w:pPr>
            <w:r w:rsidRPr="00936D8B">
              <w:rPr>
                <w:color w:val="000000"/>
              </w:rPr>
              <w:t>Ongoing Verification (Verified for subscale)</w:t>
            </w:r>
          </w:p>
        </w:tc>
      </w:tr>
      <w:tr w:rsidR="00A81BDE" w:rsidRPr="00936D8B" w14:paraId="14EB5429" w14:textId="77777777" w:rsidTr="00BD7E5A">
        <w:trPr>
          <w:trHeight w:val="1211"/>
          <w:jc w:val="center"/>
        </w:trPr>
        <w:tc>
          <w:tcPr>
            <w:tcW w:w="1542" w:type="dxa"/>
            <w:tcBorders>
              <w:top w:val="nil"/>
              <w:left w:val="single" w:sz="4" w:space="0" w:color="auto"/>
              <w:bottom w:val="nil"/>
              <w:right w:val="nil"/>
            </w:tcBorders>
            <w:shd w:val="clear" w:color="auto" w:fill="auto"/>
            <w:vAlign w:val="center"/>
            <w:hideMark/>
          </w:tcPr>
          <w:p w14:paraId="4BD4DAB1" w14:textId="77777777" w:rsidR="007763A1" w:rsidRPr="00936D8B" w:rsidRDefault="007763A1" w:rsidP="005613D1">
            <w:pPr>
              <w:rPr>
                <w:color w:val="000000"/>
              </w:rPr>
            </w:pPr>
            <w:r w:rsidRPr="00936D8B">
              <w:rPr>
                <w:color w:val="000000"/>
              </w:rPr>
              <w:t>1.3</w:t>
            </w:r>
          </w:p>
        </w:tc>
        <w:tc>
          <w:tcPr>
            <w:tcW w:w="2211" w:type="dxa"/>
            <w:tcBorders>
              <w:top w:val="nil"/>
              <w:left w:val="single" w:sz="4" w:space="0" w:color="auto"/>
              <w:bottom w:val="nil"/>
              <w:right w:val="single" w:sz="4" w:space="0" w:color="auto"/>
            </w:tcBorders>
            <w:shd w:val="clear" w:color="auto" w:fill="auto"/>
            <w:vAlign w:val="center"/>
            <w:hideMark/>
          </w:tcPr>
          <w:p w14:paraId="3FD6A8B2" w14:textId="77777777" w:rsidR="007763A1" w:rsidRPr="00936D8B" w:rsidRDefault="007763A1" w:rsidP="005613D1">
            <w:pPr>
              <w:rPr>
                <w:color w:val="000000"/>
              </w:rPr>
            </w:pPr>
            <w:r w:rsidRPr="00936D8B">
              <w:rPr>
                <w:color w:val="000000"/>
              </w:rPr>
              <w:t>Must be designed, constructed, and tested by student team</w:t>
            </w:r>
          </w:p>
        </w:tc>
        <w:tc>
          <w:tcPr>
            <w:tcW w:w="1713" w:type="dxa"/>
            <w:tcBorders>
              <w:top w:val="nil"/>
              <w:left w:val="nil"/>
              <w:bottom w:val="nil"/>
              <w:right w:val="nil"/>
            </w:tcBorders>
            <w:shd w:val="clear" w:color="auto" w:fill="auto"/>
            <w:vAlign w:val="center"/>
            <w:hideMark/>
          </w:tcPr>
          <w:p w14:paraId="291279D3" w14:textId="77777777" w:rsidR="007763A1" w:rsidRPr="00936D8B" w:rsidRDefault="007763A1" w:rsidP="005613D1">
            <w:pPr>
              <w:rPr>
                <w:color w:val="000000"/>
              </w:rPr>
            </w:pPr>
            <w:r w:rsidRPr="00936D8B">
              <w:rPr>
                <w:color w:val="000000"/>
              </w:rPr>
              <w:t>USLI Requirements</w:t>
            </w:r>
          </w:p>
        </w:tc>
        <w:tc>
          <w:tcPr>
            <w:tcW w:w="1927" w:type="dxa"/>
            <w:tcBorders>
              <w:top w:val="nil"/>
              <w:left w:val="single" w:sz="4" w:space="0" w:color="auto"/>
              <w:bottom w:val="nil"/>
              <w:right w:val="nil"/>
            </w:tcBorders>
            <w:shd w:val="clear" w:color="auto" w:fill="auto"/>
            <w:vAlign w:val="center"/>
            <w:hideMark/>
          </w:tcPr>
          <w:p w14:paraId="44D8603B" w14:textId="77777777" w:rsidR="007763A1" w:rsidRPr="00936D8B" w:rsidRDefault="007763A1" w:rsidP="005613D1">
            <w:pPr>
              <w:rPr>
                <w:color w:val="000000"/>
              </w:rPr>
            </w:pPr>
            <w:r w:rsidRPr="00936D8B">
              <w:rPr>
                <w:color w:val="000000"/>
              </w:rPr>
              <w:t xml:space="preserve">Ongoing general consideration </w:t>
            </w:r>
          </w:p>
        </w:tc>
        <w:tc>
          <w:tcPr>
            <w:tcW w:w="1967" w:type="dxa"/>
            <w:tcBorders>
              <w:top w:val="nil"/>
              <w:left w:val="single" w:sz="4" w:space="0" w:color="auto"/>
              <w:bottom w:val="nil"/>
              <w:right w:val="single" w:sz="4" w:space="0" w:color="auto"/>
            </w:tcBorders>
            <w:shd w:val="clear" w:color="000000" w:fill="B4C6E7"/>
            <w:vAlign w:val="center"/>
            <w:hideMark/>
          </w:tcPr>
          <w:p w14:paraId="3BF08356" w14:textId="77777777" w:rsidR="007763A1" w:rsidRPr="00936D8B" w:rsidRDefault="007763A1" w:rsidP="005613D1">
            <w:pPr>
              <w:rPr>
                <w:color w:val="000000"/>
              </w:rPr>
            </w:pPr>
            <w:r w:rsidRPr="00936D8B">
              <w:rPr>
                <w:color w:val="000000"/>
              </w:rPr>
              <w:t>Ongoing Verification (Verified for subscale)</w:t>
            </w:r>
          </w:p>
        </w:tc>
      </w:tr>
      <w:tr w:rsidR="00A81BDE" w:rsidRPr="00936D8B" w14:paraId="511D0E86" w14:textId="77777777" w:rsidTr="00BD7E5A">
        <w:trPr>
          <w:trHeight w:val="1211"/>
          <w:jc w:val="center"/>
        </w:trPr>
        <w:tc>
          <w:tcPr>
            <w:tcW w:w="1542" w:type="dxa"/>
            <w:tcBorders>
              <w:top w:val="nil"/>
              <w:left w:val="single" w:sz="4" w:space="0" w:color="auto"/>
              <w:bottom w:val="nil"/>
              <w:right w:val="nil"/>
            </w:tcBorders>
            <w:shd w:val="clear" w:color="000000" w:fill="F2F2F2"/>
            <w:vAlign w:val="center"/>
            <w:hideMark/>
          </w:tcPr>
          <w:p w14:paraId="23085B2C" w14:textId="77777777" w:rsidR="007763A1" w:rsidRPr="00936D8B" w:rsidRDefault="007763A1" w:rsidP="005613D1">
            <w:pPr>
              <w:rPr>
                <w:color w:val="000000"/>
              </w:rPr>
            </w:pPr>
            <w:r w:rsidRPr="00936D8B">
              <w:rPr>
                <w:color w:val="000000"/>
              </w:rPr>
              <w:t>1.4</w:t>
            </w:r>
          </w:p>
        </w:tc>
        <w:tc>
          <w:tcPr>
            <w:tcW w:w="2211" w:type="dxa"/>
            <w:tcBorders>
              <w:top w:val="nil"/>
              <w:left w:val="single" w:sz="4" w:space="0" w:color="auto"/>
              <w:bottom w:val="nil"/>
              <w:right w:val="single" w:sz="4" w:space="0" w:color="auto"/>
            </w:tcBorders>
            <w:shd w:val="clear" w:color="000000" w:fill="F2F2F2"/>
            <w:vAlign w:val="center"/>
            <w:hideMark/>
          </w:tcPr>
          <w:p w14:paraId="129E7C42" w14:textId="77777777" w:rsidR="007763A1" w:rsidRPr="00936D8B" w:rsidRDefault="007763A1" w:rsidP="005613D1">
            <w:pPr>
              <w:rPr>
                <w:color w:val="000000"/>
              </w:rPr>
            </w:pPr>
            <w:r w:rsidRPr="00936D8B">
              <w:rPr>
                <w:color w:val="000000"/>
              </w:rPr>
              <w:t>Must be equipped with a tracking device that allows for location</w:t>
            </w:r>
          </w:p>
        </w:tc>
        <w:tc>
          <w:tcPr>
            <w:tcW w:w="1713" w:type="dxa"/>
            <w:tcBorders>
              <w:top w:val="nil"/>
              <w:left w:val="nil"/>
              <w:bottom w:val="nil"/>
              <w:right w:val="nil"/>
            </w:tcBorders>
            <w:shd w:val="clear" w:color="000000" w:fill="F2F2F2"/>
            <w:vAlign w:val="center"/>
            <w:hideMark/>
          </w:tcPr>
          <w:p w14:paraId="65119836" w14:textId="77777777" w:rsidR="007763A1" w:rsidRPr="00936D8B" w:rsidRDefault="007763A1" w:rsidP="005613D1">
            <w:pPr>
              <w:rPr>
                <w:color w:val="000000"/>
              </w:rPr>
            </w:pPr>
            <w:r w:rsidRPr="00936D8B">
              <w:rPr>
                <w:color w:val="000000"/>
              </w:rPr>
              <w:t>USLI Requirements</w:t>
            </w:r>
          </w:p>
        </w:tc>
        <w:tc>
          <w:tcPr>
            <w:tcW w:w="1927" w:type="dxa"/>
            <w:tcBorders>
              <w:top w:val="nil"/>
              <w:left w:val="single" w:sz="4" w:space="0" w:color="auto"/>
              <w:bottom w:val="nil"/>
              <w:right w:val="nil"/>
            </w:tcBorders>
            <w:shd w:val="clear" w:color="000000" w:fill="F2F2F2"/>
            <w:vAlign w:val="center"/>
            <w:hideMark/>
          </w:tcPr>
          <w:p w14:paraId="6F093E35" w14:textId="77777777" w:rsidR="007763A1" w:rsidRPr="00936D8B" w:rsidRDefault="007763A1" w:rsidP="005613D1">
            <w:pPr>
              <w:rPr>
                <w:color w:val="000000"/>
              </w:rPr>
            </w:pPr>
            <w:r w:rsidRPr="00936D8B">
              <w:rPr>
                <w:color w:val="000000"/>
              </w:rPr>
              <w:t>Design consideration, tested independently and during launches</w:t>
            </w:r>
          </w:p>
        </w:tc>
        <w:tc>
          <w:tcPr>
            <w:tcW w:w="1967" w:type="dxa"/>
            <w:tcBorders>
              <w:top w:val="nil"/>
              <w:left w:val="single" w:sz="4" w:space="0" w:color="auto"/>
              <w:bottom w:val="nil"/>
              <w:right w:val="single" w:sz="4" w:space="0" w:color="auto"/>
            </w:tcBorders>
            <w:shd w:val="clear" w:color="000000" w:fill="B4C6E7"/>
            <w:vAlign w:val="center"/>
            <w:hideMark/>
          </w:tcPr>
          <w:p w14:paraId="50A47B5A" w14:textId="77777777" w:rsidR="007763A1" w:rsidRPr="00936D8B" w:rsidRDefault="007763A1" w:rsidP="005613D1">
            <w:pPr>
              <w:rPr>
                <w:color w:val="000000"/>
              </w:rPr>
            </w:pPr>
            <w:r w:rsidRPr="00936D8B">
              <w:rPr>
                <w:color w:val="000000"/>
              </w:rPr>
              <w:t>Ongoing Verification (Verified for subscale)</w:t>
            </w:r>
          </w:p>
        </w:tc>
      </w:tr>
      <w:tr w:rsidR="00A81BDE" w:rsidRPr="00936D8B" w14:paraId="6A0EF54F" w14:textId="77777777" w:rsidTr="00BD7E5A">
        <w:trPr>
          <w:trHeight w:val="1211"/>
          <w:jc w:val="center"/>
        </w:trPr>
        <w:tc>
          <w:tcPr>
            <w:tcW w:w="1542" w:type="dxa"/>
            <w:tcBorders>
              <w:top w:val="nil"/>
              <w:left w:val="single" w:sz="4" w:space="0" w:color="auto"/>
              <w:bottom w:val="nil"/>
              <w:right w:val="nil"/>
            </w:tcBorders>
            <w:shd w:val="clear" w:color="auto" w:fill="auto"/>
            <w:vAlign w:val="center"/>
            <w:hideMark/>
          </w:tcPr>
          <w:p w14:paraId="62C31AEC" w14:textId="77777777" w:rsidR="007763A1" w:rsidRPr="00936D8B" w:rsidRDefault="007763A1" w:rsidP="005613D1">
            <w:pPr>
              <w:rPr>
                <w:color w:val="000000"/>
              </w:rPr>
            </w:pPr>
            <w:r w:rsidRPr="00936D8B">
              <w:rPr>
                <w:color w:val="000000"/>
              </w:rPr>
              <w:t>1.5</w:t>
            </w:r>
          </w:p>
        </w:tc>
        <w:tc>
          <w:tcPr>
            <w:tcW w:w="2211" w:type="dxa"/>
            <w:tcBorders>
              <w:top w:val="nil"/>
              <w:left w:val="single" w:sz="4" w:space="0" w:color="auto"/>
              <w:bottom w:val="nil"/>
              <w:right w:val="single" w:sz="4" w:space="0" w:color="auto"/>
            </w:tcBorders>
            <w:shd w:val="clear" w:color="auto" w:fill="auto"/>
            <w:vAlign w:val="center"/>
            <w:hideMark/>
          </w:tcPr>
          <w:p w14:paraId="71ECAD51" w14:textId="77777777" w:rsidR="007763A1" w:rsidRPr="00936D8B" w:rsidRDefault="007763A1" w:rsidP="005613D1">
            <w:pPr>
              <w:rPr>
                <w:color w:val="000000"/>
              </w:rPr>
            </w:pPr>
            <w:r w:rsidRPr="00936D8B">
              <w:rPr>
                <w:color w:val="000000"/>
              </w:rPr>
              <w:t>Shall be capable of being launched by standard 12-volt DC firing system</w:t>
            </w:r>
          </w:p>
        </w:tc>
        <w:tc>
          <w:tcPr>
            <w:tcW w:w="1713" w:type="dxa"/>
            <w:tcBorders>
              <w:top w:val="nil"/>
              <w:left w:val="nil"/>
              <w:bottom w:val="nil"/>
              <w:right w:val="nil"/>
            </w:tcBorders>
            <w:shd w:val="clear" w:color="auto" w:fill="auto"/>
            <w:vAlign w:val="center"/>
            <w:hideMark/>
          </w:tcPr>
          <w:p w14:paraId="1FC1F79C" w14:textId="77777777" w:rsidR="007763A1" w:rsidRPr="00936D8B" w:rsidRDefault="007763A1" w:rsidP="005613D1">
            <w:pPr>
              <w:rPr>
                <w:color w:val="000000"/>
              </w:rPr>
            </w:pPr>
            <w:r w:rsidRPr="00936D8B">
              <w:rPr>
                <w:color w:val="000000"/>
              </w:rPr>
              <w:t>USLI Requirements</w:t>
            </w:r>
          </w:p>
        </w:tc>
        <w:tc>
          <w:tcPr>
            <w:tcW w:w="1927" w:type="dxa"/>
            <w:tcBorders>
              <w:top w:val="nil"/>
              <w:left w:val="single" w:sz="4" w:space="0" w:color="auto"/>
              <w:bottom w:val="nil"/>
              <w:right w:val="nil"/>
            </w:tcBorders>
            <w:shd w:val="clear" w:color="auto" w:fill="auto"/>
            <w:vAlign w:val="center"/>
            <w:hideMark/>
          </w:tcPr>
          <w:p w14:paraId="6F44E6D3" w14:textId="7E1360EF" w:rsidR="007763A1" w:rsidRPr="00936D8B" w:rsidRDefault="007763A1" w:rsidP="005613D1">
            <w:pPr>
              <w:rPr>
                <w:color w:val="000000"/>
              </w:rPr>
            </w:pPr>
            <w:r w:rsidRPr="00936D8B">
              <w:rPr>
                <w:color w:val="000000"/>
              </w:rPr>
              <w:t xml:space="preserve">Launch for subscale and </w:t>
            </w:r>
            <w:r w:rsidR="00935468" w:rsidRPr="00936D8B">
              <w:rPr>
                <w:color w:val="000000"/>
              </w:rPr>
              <w:t>full-scale</w:t>
            </w:r>
          </w:p>
        </w:tc>
        <w:tc>
          <w:tcPr>
            <w:tcW w:w="1967" w:type="dxa"/>
            <w:tcBorders>
              <w:top w:val="nil"/>
              <w:left w:val="single" w:sz="4" w:space="0" w:color="auto"/>
              <w:bottom w:val="nil"/>
              <w:right w:val="single" w:sz="4" w:space="0" w:color="auto"/>
            </w:tcBorders>
            <w:shd w:val="clear" w:color="000000" w:fill="C6EFCE"/>
            <w:vAlign w:val="center"/>
            <w:hideMark/>
          </w:tcPr>
          <w:p w14:paraId="41580D9C" w14:textId="77777777" w:rsidR="007763A1" w:rsidRPr="00936D8B" w:rsidRDefault="007763A1" w:rsidP="005613D1">
            <w:pPr>
              <w:rPr>
                <w:color w:val="006100"/>
              </w:rPr>
            </w:pPr>
            <w:r w:rsidRPr="00936D8B">
              <w:rPr>
                <w:color w:val="006100"/>
              </w:rPr>
              <w:t>Verified</w:t>
            </w:r>
          </w:p>
        </w:tc>
      </w:tr>
      <w:tr w:rsidR="00A81BDE" w:rsidRPr="00936D8B" w14:paraId="1E2443BF" w14:textId="77777777" w:rsidTr="00BD7E5A">
        <w:trPr>
          <w:trHeight w:val="1211"/>
          <w:jc w:val="center"/>
        </w:trPr>
        <w:tc>
          <w:tcPr>
            <w:tcW w:w="1542" w:type="dxa"/>
            <w:tcBorders>
              <w:top w:val="nil"/>
              <w:left w:val="single" w:sz="4" w:space="0" w:color="auto"/>
              <w:bottom w:val="nil"/>
              <w:right w:val="nil"/>
            </w:tcBorders>
            <w:shd w:val="clear" w:color="000000" w:fill="F2F2F2"/>
            <w:vAlign w:val="center"/>
            <w:hideMark/>
          </w:tcPr>
          <w:p w14:paraId="5AE5B728" w14:textId="77777777" w:rsidR="007763A1" w:rsidRPr="00936D8B" w:rsidRDefault="007763A1" w:rsidP="005613D1">
            <w:pPr>
              <w:rPr>
                <w:color w:val="000000"/>
              </w:rPr>
            </w:pPr>
            <w:r w:rsidRPr="00936D8B">
              <w:rPr>
                <w:color w:val="000000"/>
              </w:rPr>
              <w:lastRenderedPageBreak/>
              <w:t>1.6</w:t>
            </w:r>
          </w:p>
        </w:tc>
        <w:tc>
          <w:tcPr>
            <w:tcW w:w="2211" w:type="dxa"/>
            <w:tcBorders>
              <w:top w:val="nil"/>
              <w:left w:val="single" w:sz="4" w:space="0" w:color="auto"/>
              <w:bottom w:val="nil"/>
              <w:right w:val="single" w:sz="4" w:space="0" w:color="auto"/>
            </w:tcBorders>
            <w:shd w:val="clear" w:color="000000" w:fill="F2F2F2"/>
            <w:vAlign w:val="center"/>
            <w:hideMark/>
          </w:tcPr>
          <w:p w14:paraId="39B0631B" w14:textId="77777777" w:rsidR="007763A1" w:rsidRPr="00936D8B" w:rsidRDefault="007763A1" w:rsidP="005613D1">
            <w:pPr>
              <w:rPr>
                <w:color w:val="000000"/>
              </w:rPr>
            </w:pPr>
            <w:r w:rsidRPr="00936D8B">
              <w:rPr>
                <w:color w:val="000000"/>
              </w:rPr>
              <w:t>Vehicle shall deliver payload to apogee between 4,000 and 6,000 feet</w:t>
            </w:r>
          </w:p>
        </w:tc>
        <w:tc>
          <w:tcPr>
            <w:tcW w:w="1713" w:type="dxa"/>
            <w:tcBorders>
              <w:top w:val="nil"/>
              <w:left w:val="nil"/>
              <w:bottom w:val="nil"/>
              <w:right w:val="nil"/>
            </w:tcBorders>
            <w:shd w:val="clear" w:color="000000" w:fill="F2F2F2"/>
            <w:vAlign w:val="center"/>
            <w:hideMark/>
          </w:tcPr>
          <w:p w14:paraId="3ED6DA07" w14:textId="77777777" w:rsidR="007763A1" w:rsidRPr="00936D8B" w:rsidRDefault="007763A1" w:rsidP="005613D1">
            <w:pPr>
              <w:rPr>
                <w:color w:val="000000"/>
              </w:rPr>
            </w:pPr>
            <w:r w:rsidRPr="00936D8B">
              <w:rPr>
                <w:color w:val="000000"/>
              </w:rPr>
              <w:t>USLI Requirements</w:t>
            </w:r>
          </w:p>
        </w:tc>
        <w:tc>
          <w:tcPr>
            <w:tcW w:w="1927" w:type="dxa"/>
            <w:tcBorders>
              <w:top w:val="nil"/>
              <w:left w:val="single" w:sz="4" w:space="0" w:color="auto"/>
              <w:bottom w:val="nil"/>
              <w:right w:val="nil"/>
            </w:tcBorders>
            <w:shd w:val="clear" w:color="000000" w:fill="F2F2F2"/>
            <w:vAlign w:val="center"/>
            <w:hideMark/>
          </w:tcPr>
          <w:p w14:paraId="53770281" w14:textId="77777777" w:rsidR="007763A1" w:rsidRPr="00936D8B" w:rsidRDefault="007763A1" w:rsidP="005613D1">
            <w:pPr>
              <w:rPr>
                <w:color w:val="000000"/>
              </w:rPr>
            </w:pPr>
            <w:r w:rsidRPr="00936D8B">
              <w:rPr>
                <w:color w:val="000000"/>
              </w:rPr>
              <w:t>Design consideration, tested independently and during launches</w:t>
            </w:r>
          </w:p>
        </w:tc>
        <w:tc>
          <w:tcPr>
            <w:tcW w:w="1967" w:type="dxa"/>
            <w:tcBorders>
              <w:top w:val="nil"/>
              <w:left w:val="single" w:sz="4" w:space="0" w:color="auto"/>
              <w:bottom w:val="nil"/>
              <w:right w:val="single" w:sz="4" w:space="0" w:color="auto"/>
            </w:tcBorders>
            <w:shd w:val="clear" w:color="000000" w:fill="FFEB9C"/>
            <w:vAlign w:val="center"/>
            <w:hideMark/>
          </w:tcPr>
          <w:p w14:paraId="17A7DF0A" w14:textId="77777777" w:rsidR="007763A1" w:rsidRPr="00936D8B" w:rsidRDefault="007763A1" w:rsidP="005613D1">
            <w:pPr>
              <w:rPr>
                <w:color w:val="9C5700"/>
              </w:rPr>
            </w:pPr>
            <w:r w:rsidRPr="00936D8B">
              <w:rPr>
                <w:color w:val="9C5700"/>
              </w:rPr>
              <w:t>Ongoing Verification</w:t>
            </w:r>
          </w:p>
        </w:tc>
      </w:tr>
      <w:tr w:rsidR="00A81BDE" w:rsidRPr="00936D8B" w14:paraId="79F1BD1B" w14:textId="77777777" w:rsidTr="00BD7E5A">
        <w:trPr>
          <w:trHeight w:val="1211"/>
          <w:jc w:val="center"/>
        </w:trPr>
        <w:tc>
          <w:tcPr>
            <w:tcW w:w="1542" w:type="dxa"/>
            <w:tcBorders>
              <w:top w:val="nil"/>
              <w:left w:val="single" w:sz="4" w:space="0" w:color="auto"/>
              <w:bottom w:val="nil"/>
              <w:right w:val="nil"/>
            </w:tcBorders>
            <w:shd w:val="clear" w:color="000000" w:fill="FFFFFF"/>
            <w:vAlign w:val="center"/>
            <w:hideMark/>
          </w:tcPr>
          <w:p w14:paraId="7047CA4E" w14:textId="77777777" w:rsidR="007763A1" w:rsidRPr="00936D8B" w:rsidRDefault="007763A1" w:rsidP="005613D1">
            <w:pPr>
              <w:rPr>
                <w:color w:val="000000"/>
              </w:rPr>
            </w:pPr>
            <w:r w:rsidRPr="00936D8B">
              <w:rPr>
                <w:color w:val="000000"/>
              </w:rPr>
              <w:t>1.7</w:t>
            </w:r>
          </w:p>
        </w:tc>
        <w:tc>
          <w:tcPr>
            <w:tcW w:w="2211" w:type="dxa"/>
            <w:tcBorders>
              <w:top w:val="nil"/>
              <w:left w:val="single" w:sz="4" w:space="0" w:color="auto"/>
              <w:bottom w:val="nil"/>
              <w:right w:val="single" w:sz="4" w:space="0" w:color="auto"/>
            </w:tcBorders>
            <w:shd w:val="clear" w:color="000000" w:fill="FFFFFF"/>
            <w:vAlign w:val="center"/>
            <w:hideMark/>
          </w:tcPr>
          <w:p w14:paraId="0D28FCF6" w14:textId="77777777" w:rsidR="007763A1" w:rsidRPr="00936D8B" w:rsidRDefault="007763A1" w:rsidP="005613D1">
            <w:pPr>
              <w:rPr>
                <w:rFonts w:cs="Calibri"/>
                <w:color w:val="000000"/>
              </w:rPr>
            </w:pPr>
            <w:r w:rsidRPr="00936D8B">
              <w:rPr>
                <w:rFonts w:cs="Calibri"/>
                <w:color w:val="000000"/>
              </w:rPr>
              <w:t>Nosecone shoulders which are located at in-flight separation points shall be at least 1⁄2 body diameter in length.</w:t>
            </w:r>
          </w:p>
        </w:tc>
        <w:tc>
          <w:tcPr>
            <w:tcW w:w="1713" w:type="dxa"/>
            <w:tcBorders>
              <w:top w:val="nil"/>
              <w:left w:val="nil"/>
              <w:bottom w:val="nil"/>
              <w:right w:val="nil"/>
            </w:tcBorders>
            <w:shd w:val="clear" w:color="000000" w:fill="FFFFFF"/>
            <w:vAlign w:val="center"/>
            <w:hideMark/>
          </w:tcPr>
          <w:p w14:paraId="787D2F1F" w14:textId="77777777" w:rsidR="007763A1" w:rsidRPr="00936D8B" w:rsidRDefault="007763A1" w:rsidP="005613D1">
            <w:pPr>
              <w:rPr>
                <w:color w:val="000000"/>
              </w:rPr>
            </w:pPr>
            <w:r w:rsidRPr="00936D8B">
              <w:rPr>
                <w:color w:val="000000"/>
              </w:rPr>
              <w:t>USLI Requirements</w:t>
            </w:r>
          </w:p>
        </w:tc>
        <w:tc>
          <w:tcPr>
            <w:tcW w:w="1927" w:type="dxa"/>
            <w:tcBorders>
              <w:top w:val="nil"/>
              <w:left w:val="single" w:sz="4" w:space="0" w:color="auto"/>
              <w:bottom w:val="nil"/>
              <w:right w:val="nil"/>
            </w:tcBorders>
            <w:shd w:val="clear" w:color="000000" w:fill="FFFFFF"/>
            <w:vAlign w:val="center"/>
            <w:hideMark/>
          </w:tcPr>
          <w:p w14:paraId="7585BC95" w14:textId="77777777" w:rsidR="007763A1" w:rsidRPr="00936D8B" w:rsidRDefault="007763A1" w:rsidP="005613D1">
            <w:pPr>
              <w:rPr>
                <w:color w:val="000000"/>
              </w:rPr>
            </w:pPr>
            <w:r w:rsidRPr="00936D8B">
              <w:rPr>
                <w:color w:val="000000"/>
              </w:rPr>
              <w:t>General design consideration</w:t>
            </w:r>
          </w:p>
        </w:tc>
        <w:tc>
          <w:tcPr>
            <w:tcW w:w="1967" w:type="dxa"/>
            <w:tcBorders>
              <w:top w:val="nil"/>
              <w:left w:val="single" w:sz="4" w:space="0" w:color="auto"/>
              <w:bottom w:val="nil"/>
              <w:right w:val="single" w:sz="4" w:space="0" w:color="auto"/>
            </w:tcBorders>
            <w:shd w:val="clear" w:color="000000" w:fill="C6EFCE"/>
            <w:vAlign w:val="center"/>
            <w:hideMark/>
          </w:tcPr>
          <w:p w14:paraId="26A097F1" w14:textId="77777777" w:rsidR="007763A1" w:rsidRPr="00936D8B" w:rsidRDefault="007763A1" w:rsidP="005613D1">
            <w:pPr>
              <w:rPr>
                <w:color w:val="006100"/>
              </w:rPr>
            </w:pPr>
            <w:r w:rsidRPr="00936D8B">
              <w:rPr>
                <w:color w:val="006100"/>
              </w:rPr>
              <w:t>Verified</w:t>
            </w:r>
          </w:p>
        </w:tc>
      </w:tr>
      <w:tr w:rsidR="00A81BDE" w:rsidRPr="00936D8B" w14:paraId="0F9256E3" w14:textId="77777777" w:rsidTr="00BD7E5A">
        <w:trPr>
          <w:trHeight w:val="1211"/>
          <w:jc w:val="center"/>
        </w:trPr>
        <w:tc>
          <w:tcPr>
            <w:tcW w:w="1542" w:type="dxa"/>
            <w:tcBorders>
              <w:top w:val="nil"/>
              <w:left w:val="single" w:sz="4" w:space="0" w:color="auto"/>
              <w:bottom w:val="nil"/>
              <w:right w:val="nil"/>
            </w:tcBorders>
            <w:shd w:val="clear" w:color="000000" w:fill="F2F2F2"/>
            <w:vAlign w:val="center"/>
            <w:hideMark/>
          </w:tcPr>
          <w:p w14:paraId="49F0BCBA" w14:textId="77777777" w:rsidR="007763A1" w:rsidRPr="00936D8B" w:rsidRDefault="007763A1" w:rsidP="005613D1">
            <w:pPr>
              <w:rPr>
                <w:color w:val="000000"/>
              </w:rPr>
            </w:pPr>
            <w:r w:rsidRPr="00936D8B">
              <w:rPr>
                <w:color w:val="000000"/>
              </w:rPr>
              <w:t>1.8</w:t>
            </w:r>
          </w:p>
        </w:tc>
        <w:tc>
          <w:tcPr>
            <w:tcW w:w="2211" w:type="dxa"/>
            <w:tcBorders>
              <w:top w:val="nil"/>
              <w:left w:val="single" w:sz="4" w:space="0" w:color="auto"/>
              <w:bottom w:val="nil"/>
              <w:right w:val="single" w:sz="4" w:space="0" w:color="auto"/>
            </w:tcBorders>
            <w:shd w:val="clear" w:color="000000" w:fill="F2F2F2"/>
            <w:vAlign w:val="center"/>
            <w:hideMark/>
          </w:tcPr>
          <w:p w14:paraId="33851898" w14:textId="77777777" w:rsidR="007763A1" w:rsidRPr="00936D8B" w:rsidRDefault="007763A1" w:rsidP="005613D1">
            <w:pPr>
              <w:rPr>
                <w:color w:val="000000"/>
              </w:rPr>
            </w:pPr>
            <w:r w:rsidRPr="00936D8B">
              <w:rPr>
                <w:color w:val="000000"/>
              </w:rPr>
              <w:t>Vehicle shall have a maximum of four (4) independent sections</w:t>
            </w:r>
          </w:p>
        </w:tc>
        <w:tc>
          <w:tcPr>
            <w:tcW w:w="1713" w:type="dxa"/>
            <w:tcBorders>
              <w:top w:val="nil"/>
              <w:left w:val="nil"/>
              <w:bottom w:val="nil"/>
              <w:right w:val="nil"/>
            </w:tcBorders>
            <w:shd w:val="clear" w:color="000000" w:fill="F2F2F2"/>
            <w:vAlign w:val="center"/>
            <w:hideMark/>
          </w:tcPr>
          <w:p w14:paraId="140D3DB6" w14:textId="77777777" w:rsidR="007763A1" w:rsidRPr="00936D8B" w:rsidRDefault="007763A1" w:rsidP="005613D1">
            <w:pPr>
              <w:rPr>
                <w:color w:val="000000"/>
              </w:rPr>
            </w:pPr>
            <w:r w:rsidRPr="00936D8B">
              <w:rPr>
                <w:color w:val="000000"/>
              </w:rPr>
              <w:t>USLI Requirements</w:t>
            </w:r>
          </w:p>
        </w:tc>
        <w:tc>
          <w:tcPr>
            <w:tcW w:w="1927" w:type="dxa"/>
            <w:tcBorders>
              <w:top w:val="nil"/>
              <w:left w:val="single" w:sz="4" w:space="0" w:color="auto"/>
              <w:bottom w:val="nil"/>
              <w:right w:val="nil"/>
            </w:tcBorders>
            <w:shd w:val="clear" w:color="000000" w:fill="F2F2F2"/>
            <w:vAlign w:val="center"/>
            <w:hideMark/>
          </w:tcPr>
          <w:p w14:paraId="5B053553" w14:textId="77777777" w:rsidR="007763A1" w:rsidRPr="00936D8B" w:rsidRDefault="007763A1" w:rsidP="005613D1">
            <w:pPr>
              <w:rPr>
                <w:color w:val="000000"/>
              </w:rPr>
            </w:pPr>
            <w:r w:rsidRPr="00936D8B">
              <w:rPr>
                <w:color w:val="000000"/>
              </w:rPr>
              <w:t>General design consideration</w:t>
            </w:r>
          </w:p>
        </w:tc>
        <w:tc>
          <w:tcPr>
            <w:tcW w:w="1967" w:type="dxa"/>
            <w:tcBorders>
              <w:top w:val="nil"/>
              <w:left w:val="single" w:sz="4" w:space="0" w:color="auto"/>
              <w:bottom w:val="nil"/>
              <w:right w:val="single" w:sz="4" w:space="0" w:color="auto"/>
            </w:tcBorders>
            <w:shd w:val="clear" w:color="000000" w:fill="C6EFCE"/>
            <w:vAlign w:val="center"/>
            <w:hideMark/>
          </w:tcPr>
          <w:p w14:paraId="71DB928E" w14:textId="77777777" w:rsidR="007763A1" w:rsidRPr="00936D8B" w:rsidRDefault="007763A1" w:rsidP="005613D1">
            <w:pPr>
              <w:rPr>
                <w:color w:val="006100"/>
              </w:rPr>
            </w:pPr>
            <w:r w:rsidRPr="00936D8B">
              <w:rPr>
                <w:color w:val="006100"/>
              </w:rPr>
              <w:t>Verified</w:t>
            </w:r>
          </w:p>
        </w:tc>
      </w:tr>
      <w:tr w:rsidR="00A81BDE" w:rsidRPr="00936D8B" w14:paraId="0A0512CA" w14:textId="77777777" w:rsidTr="00BD7E5A">
        <w:trPr>
          <w:trHeight w:val="1211"/>
          <w:jc w:val="center"/>
        </w:trPr>
        <w:tc>
          <w:tcPr>
            <w:tcW w:w="1542" w:type="dxa"/>
            <w:tcBorders>
              <w:top w:val="nil"/>
              <w:left w:val="single" w:sz="4" w:space="0" w:color="auto"/>
              <w:bottom w:val="nil"/>
              <w:right w:val="nil"/>
            </w:tcBorders>
            <w:shd w:val="clear" w:color="auto" w:fill="auto"/>
            <w:vAlign w:val="center"/>
            <w:hideMark/>
          </w:tcPr>
          <w:p w14:paraId="7C1BFB55" w14:textId="77777777" w:rsidR="007763A1" w:rsidRPr="00936D8B" w:rsidRDefault="007763A1" w:rsidP="005613D1">
            <w:pPr>
              <w:rPr>
                <w:color w:val="000000"/>
              </w:rPr>
            </w:pPr>
            <w:r w:rsidRPr="00936D8B">
              <w:rPr>
                <w:color w:val="000000"/>
              </w:rPr>
              <w:t>1.9</w:t>
            </w:r>
          </w:p>
        </w:tc>
        <w:tc>
          <w:tcPr>
            <w:tcW w:w="2211" w:type="dxa"/>
            <w:tcBorders>
              <w:top w:val="nil"/>
              <w:left w:val="single" w:sz="4" w:space="0" w:color="auto"/>
              <w:bottom w:val="nil"/>
              <w:right w:val="single" w:sz="4" w:space="0" w:color="auto"/>
            </w:tcBorders>
            <w:shd w:val="clear" w:color="auto" w:fill="auto"/>
            <w:vAlign w:val="center"/>
            <w:hideMark/>
          </w:tcPr>
          <w:p w14:paraId="5885E6E9" w14:textId="77777777" w:rsidR="007763A1" w:rsidRPr="00936D8B" w:rsidRDefault="007763A1" w:rsidP="005613D1">
            <w:pPr>
              <w:rPr>
                <w:color w:val="000000"/>
              </w:rPr>
            </w:pPr>
            <w:r w:rsidRPr="00936D8B">
              <w:rPr>
                <w:color w:val="000000"/>
              </w:rPr>
              <w:t>Coupler/airframe shoulders which are located at in-flight separation points shall be at least 2 airframe diameters in length</w:t>
            </w:r>
          </w:p>
        </w:tc>
        <w:tc>
          <w:tcPr>
            <w:tcW w:w="1713" w:type="dxa"/>
            <w:tcBorders>
              <w:top w:val="nil"/>
              <w:left w:val="nil"/>
              <w:bottom w:val="nil"/>
              <w:right w:val="nil"/>
            </w:tcBorders>
            <w:shd w:val="clear" w:color="auto" w:fill="auto"/>
            <w:vAlign w:val="center"/>
            <w:hideMark/>
          </w:tcPr>
          <w:p w14:paraId="23F85C60" w14:textId="77777777" w:rsidR="007763A1" w:rsidRPr="00936D8B" w:rsidRDefault="007763A1" w:rsidP="005613D1">
            <w:pPr>
              <w:rPr>
                <w:color w:val="000000"/>
              </w:rPr>
            </w:pPr>
            <w:r w:rsidRPr="00936D8B">
              <w:rPr>
                <w:color w:val="000000"/>
              </w:rPr>
              <w:t>USLI Requirements</w:t>
            </w:r>
          </w:p>
        </w:tc>
        <w:tc>
          <w:tcPr>
            <w:tcW w:w="1927" w:type="dxa"/>
            <w:tcBorders>
              <w:top w:val="nil"/>
              <w:left w:val="single" w:sz="4" w:space="0" w:color="auto"/>
              <w:bottom w:val="nil"/>
              <w:right w:val="nil"/>
            </w:tcBorders>
            <w:shd w:val="clear" w:color="auto" w:fill="auto"/>
            <w:vAlign w:val="center"/>
            <w:hideMark/>
          </w:tcPr>
          <w:p w14:paraId="09FC9FA7" w14:textId="77777777" w:rsidR="007763A1" w:rsidRPr="00936D8B" w:rsidRDefault="007763A1" w:rsidP="005613D1">
            <w:pPr>
              <w:rPr>
                <w:color w:val="000000"/>
              </w:rPr>
            </w:pPr>
            <w:r w:rsidRPr="00936D8B">
              <w:rPr>
                <w:color w:val="000000"/>
              </w:rPr>
              <w:t>General design consideration</w:t>
            </w:r>
          </w:p>
        </w:tc>
        <w:tc>
          <w:tcPr>
            <w:tcW w:w="1967" w:type="dxa"/>
            <w:tcBorders>
              <w:top w:val="nil"/>
              <w:left w:val="single" w:sz="4" w:space="0" w:color="auto"/>
              <w:bottom w:val="nil"/>
              <w:right w:val="single" w:sz="4" w:space="0" w:color="auto"/>
            </w:tcBorders>
            <w:shd w:val="clear" w:color="000000" w:fill="C6EFCE"/>
            <w:vAlign w:val="center"/>
            <w:hideMark/>
          </w:tcPr>
          <w:p w14:paraId="3B8575CD" w14:textId="77777777" w:rsidR="007763A1" w:rsidRPr="00936D8B" w:rsidRDefault="007763A1" w:rsidP="005613D1">
            <w:pPr>
              <w:rPr>
                <w:color w:val="006100"/>
              </w:rPr>
            </w:pPr>
            <w:r w:rsidRPr="00936D8B">
              <w:rPr>
                <w:color w:val="006100"/>
              </w:rPr>
              <w:t>Verified</w:t>
            </w:r>
          </w:p>
        </w:tc>
      </w:tr>
      <w:tr w:rsidR="00A81BDE" w:rsidRPr="00936D8B" w14:paraId="379A4A62" w14:textId="77777777" w:rsidTr="00BD7E5A">
        <w:trPr>
          <w:trHeight w:val="1211"/>
          <w:jc w:val="center"/>
        </w:trPr>
        <w:tc>
          <w:tcPr>
            <w:tcW w:w="1542" w:type="dxa"/>
            <w:tcBorders>
              <w:top w:val="nil"/>
              <w:left w:val="single" w:sz="4" w:space="0" w:color="auto"/>
              <w:bottom w:val="nil"/>
              <w:right w:val="nil"/>
            </w:tcBorders>
            <w:shd w:val="clear" w:color="000000" w:fill="F2F2F2"/>
            <w:vAlign w:val="center"/>
            <w:hideMark/>
          </w:tcPr>
          <w:p w14:paraId="7FAE96A3" w14:textId="77777777" w:rsidR="007763A1" w:rsidRPr="00936D8B" w:rsidRDefault="007763A1" w:rsidP="005613D1">
            <w:pPr>
              <w:rPr>
                <w:color w:val="000000"/>
              </w:rPr>
            </w:pPr>
            <w:r w:rsidRPr="00936D8B">
              <w:rPr>
                <w:color w:val="000000"/>
              </w:rPr>
              <w:t>1.10</w:t>
            </w:r>
          </w:p>
        </w:tc>
        <w:tc>
          <w:tcPr>
            <w:tcW w:w="2211" w:type="dxa"/>
            <w:tcBorders>
              <w:top w:val="nil"/>
              <w:left w:val="single" w:sz="4" w:space="0" w:color="auto"/>
              <w:bottom w:val="nil"/>
              <w:right w:val="single" w:sz="4" w:space="0" w:color="auto"/>
            </w:tcBorders>
            <w:shd w:val="clear" w:color="000000" w:fill="F2F2F2"/>
            <w:vAlign w:val="center"/>
            <w:hideMark/>
          </w:tcPr>
          <w:p w14:paraId="67D5E173" w14:textId="21F4811E" w:rsidR="007763A1" w:rsidRPr="00936D8B" w:rsidRDefault="007763A1" w:rsidP="005613D1">
            <w:pPr>
              <w:rPr>
                <w:color w:val="000000"/>
              </w:rPr>
            </w:pPr>
            <w:r w:rsidRPr="00936D8B">
              <w:rPr>
                <w:color w:val="000000"/>
              </w:rPr>
              <w:t>Coupler/airframe shoulders which are located at non-in-flight separation points shall be at least 1.5 airframe diameters in length.</w:t>
            </w:r>
          </w:p>
        </w:tc>
        <w:tc>
          <w:tcPr>
            <w:tcW w:w="1713" w:type="dxa"/>
            <w:tcBorders>
              <w:top w:val="nil"/>
              <w:left w:val="nil"/>
              <w:bottom w:val="nil"/>
              <w:right w:val="nil"/>
            </w:tcBorders>
            <w:shd w:val="clear" w:color="000000" w:fill="F2F2F2"/>
            <w:vAlign w:val="center"/>
            <w:hideMark/>
          </w:tcPr>
          <w:p w14:paraId="1336EAE5" w14:textId="77777777" w:rsidR="007763A1" w:rsidRPr="00936D8B" w:rsidRDefault="007763A1" w:rsidP="005613D1">
            <w:pPr>
              <w:rPr>
                <w:color w:val="000000"/>
              </w:rPr>
            </w:pPr>
            <w:r w:rsidRPr="00936D8B">
              <w:rPr>
                <w:color w:val="000000"/>
              </w:rPr>
              <w:t>USLI Requirements</w:t>
            </w:r>
          </w:p>
        </w:tc>
        <w:tc>
          <w:tcPr>
            <w:tcW w:w="1927" w:type="dxa"/>
            <w:tcBorders>
              <w:top w:val="nil"/>
              <w:left w:val="single" w:sz="4" w:space="0" w:color="auto"/>
              <w:bottom w:val="nil"/>
              <w:right w:val="nil"/>
            </w:tcBorders>
            <w:shd w:val="clear" w:color="000000" w:fill="F2F2F2"/>
            <w:vAlign w:val="center"/>
            <w:hideMark/>
          </w:tcPr>
          <w:p w14:paraId="3CDE1F2B" w14:textId="77777777" w:rsidR="007763A1" w:rsidRPr="00936D8B" w:rsidRDefault="007763A1" w:rsidP="005613D1">
            <w:pPr>
              <w:rPr>
                <w:color w:val="000000"/>
              </w:rPr>
            </w:pPr>
            <w:r w:rsidRPr="00936D8B">
              <w:rPr>
                <w:color w:val="000000"/>
              </w:rPr>
              <w:t>General design consideration</w:t>
            </w:r>
          </w:p>
        </w:tc>
        <w:tc>
          <w:tcPr>
            <w:tcW w:w="1967" w:type="dxa"/>
            <w:tcBorders>
              <w:top w:val="nil"/>
              <w:left w:val="single" w:sz="4" w:space="0" w:color="auto"/>
              <w:bottom w:val="nil"/>
              <w:right w:val="single" w:sz="4" w:space="0" w:color="auto"/>
            </w:tcBorders>
            <w:shd w:val="clear" w:color="000000" w:fill="C6EFCE"/>
            <w:vAlign w:val="center"/>
            <w:hideMark/>
          </w:tcPr>
          <w:p w14:paraId="305E9581" w14:textId="77777777" w:rsidR="007763A1" w:rsidRPr="00936D8B" w:rsidRDefault="007763A1" w:rsidP="005613D1">
            <w:pPr>
              <w:rPr>
                <w:color w:val="006100"/>
              </w:rPr>
            </w:pPr>
            <w:r w:rsidRPr="00936D8B">
              <w:rPr>
                <w:color w:val="006100"/>
              </w:rPr>
              <w:t>Verified</w:t>
            </w:r>
          </w:p>
        </w:tc>
      </w:tr>
      <w:tr w:rsidR="00A81BDE" w:rsidRPr="00936D8B" w14:paraId="3069C5EF" w14:textId="77777777" w:rsidTr="00BD7E5A">
        <w:trPr>
          <w:trHeight w:val="1211"/>
          <w:jc w:val="center"/>
        </w:trPr>
        <w:tc>
          <w:tcPr>
            <w:tcW w:w="1542" w:type="dxa"/>
            <w:tcBorders>
              <w:top w:val="nil"/>
              <w:left w:val="single" w:sz="4" w:space="0" w:color="auto"/>
              <w:bottom w:val="nil"/>
              <w:right w:val="nil"/>
            </w:tcBorders>
            <w:shd w:val="clear" w:color="auto" w:fill="auto"/>
            <w:vAlign w:val="center"/>
            <w:hideMark/>
          </w:tcPr>
          <w:p w14:paraId="3524673F" w14:textId="77777777" w:rsidR="007763A1" w:rsidRPr="00936D8B" w:rsidRDefault="007763A1" w:rsidP="005613D1">
            <w:pPr>
              <w:rPr>
                <w:color w:val="000000"/>
              </w:rPr>
            </w:pPr>
            <w:r w:rsidRPr="00936D8B">
              <w:rPr>
                <w:color w:val="000000"/>
              </w:rPr>
              <w:t>1.11</w:t>
            </w:r>
          </w:p>
        </w:tc>
        <w:tc>
          <w:tcPr>
            <w:tcW w:w="2211" w:type="dxa"/>
            <w:tcBorders>
              <w:top w:val="nil"/>
              <w:left w:val="single" w:sz="4" w:space="0" w:color="auto"/>
              <w:bottom w:val="nil"/>
              <w:right w:val="single" w:sz="4" w:space="0" w:color="auto"/>
            </w:tcBorders>
            <w:shd w:val="clear" w:color="auto" w:fill="auto"/>
            <w:vAlign w:val="center"/>
            <w:hideMark/>
          </w:tcPr>
          <w:p w14:paraId="5099A6F7" w14:textId="77777777" w:rsidR="007763A1" w:rsidRPr="00936D8B" w:rsidRDefault="007763A1" w:rsidP="005613D1">
            <w:pPr>
              <w:rPr>
                <w:rFonts w:cs="Calibri"/>
                <w:color w:val="000000"/>
              </w:rPr>
            </w:pPr>
            <w:r w:rsidRPr="00936D8B">
              <w:rPr>
                <w:rFonts w:cs="Calibri"/>
                <w:color w:val="000000"/>
              </w:rPr>
              <w:t>Shall be capable of remaining in launch-ready configuration on pad for minimum of 3 hours without losing functionality</w:t>
            </w:r>
          </w:p>
        </w:tc>
        <w:tc>
          <w:tcPr>
            <w:tcW w:w="1713" w:type="dxa"/>
            <w:tcBorders>
              <w:top w:val="nil"/>
              <w:left w:val="nil"/>
              <w:bottom w:val="nil"/>
              <w:right w:val="nil"/>
            </w:tcBorders>
            <w:shd w:val="clear" w:color="auto" w:fill="auto"/>
            <w:vAlign w:val="center"/>
            <w:hideMark/>
          </w:tcPr>
          <w:p w14:paraId="31A72BB8" w14:textId="77777777" w:rsidR="007763A1" w:rsidRPr="00936D8B" w:rsidRDefault="007763A1" w:rsidP="005613D1">
            <w:pPr>
              <w:rPr>
                <w:color w:val="000000"/>
              </w:rPr>
            </w:pPr>
            <w:r w:rsidRPr="00936D8B">
              <w:rPr>
                <w:color w:val="000000"/>
              </w:rPr>
              <w:t>USLI Requirements</w:t>
            </w:r>
          </w:p>
        </w:tc>
        <w:tc>
          <w:tcPr>
            <w:tcW w:w="1927" w:type="dxa"/>
            <w:tcBorders>
              <w:top w:val="nil"/>
              <w:left w:val="single" w:sz="4" w:space="0" w:color="auto"/>
              <w:bottom w:val="nil"/>
              <w:right w:val="nil"/>
            </w:tcBorders>
            <w:shd w:val="clear" w:color="000000" w:fill="FFFFFF"/>
            <w:vAlign w:val="center"/>
            <w:hideMark/>
          </w:tcPr>
          <w:p w14:paraId="75451173" w14:textId="77777777" w:rsidR="007763A1" w:rsidRPr="00936D8B" w:rsidRDefault="007763A1" w:rsidP="005613D1">
            <w:pPr>
              <w:rPr>
                <w:color w:val="000000"/>
              </w:rPr>
            </w:pPr>
            <w:r w:rsidRPr="00936D8B">
              <w:rPr>
                <w:color w:val="000000"/>
              </w:rPr>
              <w:t>Design consideration, tested independently and during launches</w:t>
            </w:r>
          </w:p>
        </w:tc>
        <w:tc>
          <w:tcPr>
            <w:tcW w:w="1967" w:type="dxa"/>
            <w:tcBorders>
              <w:top w:val="nil"/>
              <w:left w:val="single" w:sz="4" w:space="0" w:color="auto"/>
              <w:bottom w:val="nil"/>
              <w:right w:val="single" w:sz="4" w:space="0" w:color="auto"/>
            </w:tcBorders>
            <w:shd w:val="clear" w:color="000000" w:fill="B4C6E7"/>
            <w:vAlign w:val="center"/>
            <w:hideMark/>
          </w:tcPr>
          <w:p w14:paraId="75BB6049" w14:textId="77777777" w:rsidR="007763A1" w:rsidRPr="00936D8B" w:rsidRDefault="007763A1" w:rsidP="005613D1">
            <w:pPr>
              <w:rPr>
                <w:color w:val="000000"/>
              </w:rPr>
            </w:pPr>
            <w:r w:rsidRPr="00936D8B">
              <w:rPr>
                <w:color w:val="000000"/>
              </w:rPr>
              <w:t>Ongoing Verification (Verified for subscale)</w:t>
            </w:r>
          </w:p>
        </w:tc>
      </w:tr>
      <w:tr w:rsidR="00A81BDE" w:rsidRPr="00936D8B" w14:paraId="4895E6FA" w14:textId="77777777" w:rsidTr="00BD7E5A">
        <w:trPr>
          <w:trHeight w:val="1211"/>
          <w:jc w:val="center"/>
        </w:trPr>
        <w:tc>
          <w:tcPr>
            <w:tcW w:w="1542" w:type="dxa"/>
            <w:tcBorders>
              <w:top w:val="nil"/>
              <w:left w:val="single" w:sz="4" w:space="0" w:color="auto"/>
              <w:bottom w:val="nil"/>
              <w:right w:val="nil"/>
            </w:tcBorders>
            <w:shd w:val="clear" w:color="000000" w:fill="F2F2F2"/>
            <w:vAlign w:val="center"/>
            <w:hideMark/>
          </w:tcPr>
          <w:p w14:paraId="64DB2D93" w14:textId="77777777" w:rsidR="007763A1" w:rsidRPr="00936D8B" w:rsidRDefault="007763A1" w:rsidP="005613D1">
            <w:pPr>
              <w:rPr>
                <w:color w:val="000000"/>
              </w:rPr>
            </w:pPr>
            <w:r w:rsidRPr="00936D8B">
              <w:rPr>
                <w:color w:val="000000"/>
              </w:rPr>
              <w:t>1.12</w:t>
            </w:r>
          </w:p>
        </w:tc>
        <w:tc>
          <w:tcPr>
            <w:tcW w:w="2211" w:type="dxa"/>
            <w:tcBorders>
              <w:top w:val="nil"/>
              <w:left w:val="single" w:sz="4" w:space="0" w:color="auto"/>
              <w:bottom w:val="nil"/>
              <w:right w:val="single" w:sz="4" w:space="0" w:color="auto"/>
            </w:tcBorders>
            <w:shd w:val="clear" w:color="000000" w:fill="F2F2F2"/>
            <w:vAlign w:val="center"/>
            <w:hideMark/>
          </w:tcPr>
          <w:p w14:paraId="477052BE" w14:textId="77777777" w:rsidR="007763A1" w:rsidRPr="00936D8B" w:rsidRDefault="007763A1" w:rsidP="005613D1">
            <w:pPr>
              <w:rPr>
                <w:color w:val="000000"/>
              </w:rPr>
            </w:pPr>
            <w:r w:rsidRPr="00936D8B">
              <w:rPr>
                <w:color w:val="000000"/>
              </w:rPr>
              <w:t>Shall require no external circuitry or special ground support equipment to initiate launch</w:t>
            </w:r>
          </w:p>
        </w:tc>
        <w:tc>
          <w:tcPr>
            <w:tcW w:w="1713" w:type="dxa"/>
            <w:tcBorders>
              <w:top w:val="nil"/>
              <w:left w:val="nil"/>
              <w:bottom w:val="nil"/>
              <w:right w:val="nil"/>
            </w:tcBorders>
            <w:shd w:val="clear" w:color="000000" w:fill="F2F2F2"/>
            <w:vAlign w:val="center"/>
            <w:hideMark/>
          </w:tcPr>
          <w:p w14:paraId="3B2323E8" w14:textId="77777777" w:rsidR="007763A1" w:rsidRPr="00936D8B" w:rsidRDefault="007763A1" w:rsidP="005613D1">
            <w:pPr>
              <w:rPr>
                <w:color w:val="000000"/>
              </w:rPr>
            </w:pPr>
            <w:r w:rsidRPr="00936D8B">
              <w:rPr>
                <w:color w:val="000000"/>
              </w:rPr>
              <w:t>USLI Requirements</w:t>
            </w:r>
          </w:p>
        </w:tc>
        <w:tc>
          <w:tcPr>
            <w:tcW w:w="1927" w:type="dxa"/>
            <w:tcBorders>
              <w:top w:val="nil"/>
              <w:left w:val="single" w:sz="4" w:space="0" w:color="auto"/>
              <w:bottom w:val="nil"/>
              <w:right w:val="nil"/>
            </w:tcBorders>
            <w:shd w:val="clear" w:color="000000" w:fill="F2F2F2"/>
            <w:vAlign w:val="center"/>
            <w:hideMark/>
          </w:tcPr>
          <w:p w14:paraId="4E254FCD" w14:textId="77777777" w:rsidR="007763A1" w:rsidRPr="00936D8B" w:rsidRDefault="007763A1" w:rsidP="005613D1">
            <w:pPr>
              <w:rPr>
                <w:color w:val="000000"/>
              </w:rPr>
            </w:pPr>
            <w:r w:rsidRPr="00936D8B">
              <w:rPr>
                <w:color w:val="000000"/>
              </w:rPr>
              <w:t>General design consideration</w:t>
            </w:r>
          </w:p>
        </w:tc>
        <w:tc>
          <w:tcPr>
            <w:tcW w:w="1967" w:type="dxa"/>
            <w:tcBorders>
              <w:top w:val="nil"/>
              <w:left w:val="single" w:sz="4" w:space="0" w:color="auto"/>
              <w:bottom w:val="nil"/>
              <w:right w:val="single" w:sz="4" w:space="0" w:color="auto"/>
            </w:tcBorders>
            <w:shd w:val="clear" w:color="000000" w:fill="B4C6E7"/>
            <w:vAlign w:val="center"/>
            <w:hideMark/>
          </w:tcPr>
          <w:p w14:paraId="0873411F" w14:textId="77777777" w:rsidR="007763A1" w:rsidRPr="00936D8B" w:rsidRDefault="007763A1" w:rsidP="005613D1">
            <w:pPr>
              <w:rPr>
                <w:color w:val="000000"/>
              </w:rPr>
            </w:pPr>
            <w:r w:rsidRPr="00936D8B">
              <w:rPr>
                <w:color w:val="000000"/>
              </w:rPr>
              <w:t>Ongoing Verification (Verified for subscale)</w:t>
            </w:r>
          </w:p>
        </w:tc>
      </w:tr>
      <w:tr w:rsidR="00A81BDE" w:rsidRPr="00936D8B" w14:paraId="2A5AB95A" w14:textId="77777777" w:rsidTr="00BD7E5A">
        <w:trPr>
          <w:trHeight w:val="1211"/>
          <w:jc w:val="center"/>
        </w:trPr>
        <w:tc>
          <w:tcPr>
            <w:tcW w:w="1542" w:type="dxa"/>
            <w:tcBorders>
              <w:top w:val="nil"/>
              <w:left w:val="single" w:sz="4" w:space="0" w:color="auto"/>
              <w:bottom w:val="nil"/>
              <w:right w:val="nil"/>
            </w:tcBorders>
            <w:shd w:val="clear" w:color="auto" w:fill="auto"/>
            <w:vAlign w:val="center"/>
            <w:hideMark/>
          </w:tcPr>
          <w:p w14:paraId="39CADECF" w14:textId="77777777" w:rsidR="007763A1" w:rsidRPr="00936D8B" w:rsidRDefault="007763A1" w:rsidP="005613D1">
            <w:pPr>
              <w:rPr>
                <w:color w:val="000000"/>
              </w:rPr>
            </w:pPr>
            <w:r w:rsidRPr="00936D8B">
              <w:rPr>
                <w:color w:val="000000"/>
              </w:rPr>
              <w:t>1.13</w:t>
            </w:r>
          </w:p>
        </w:tc>
        <w:tc>
          <w:tcPr>
            <w:tcW w:w="2211" w:type="dxa"/>
            <w:tcBorders>
              <w:top w:val="nil"/>
              <w:left w:val="single" w:sz="4" w:space="0" w:color="auto"/>
              <w:bottom w:val="nil"/>
              <w:right w:val="single" w:sz="4" w:space="0" w:color="auto"/>
            </w:tcBorders>
            <w:shd w:val="clear" w:color="auto" w:fill="auto"/>
            <w:vAlign w:val="center"/>
            <w:hideMark/>
          </w:tcPr>
          <w:p w14:paraId="36D28ACF" w14:textId="487AACAE" w:rsidR="007763A1" w:rsidRPr="00936D8B" w:rsidRDefault="007763A1" w:rsidP="005613D1">
            <w:pPr>
              <w:rPr>
                <w:color w:val="000000"/>
              </w:rPr>
            </w:pPr>
            <w:r w:rsidRPr="00936D8B">
              <w:rPr>
                <w:color w:val="000000"/>
              </w:rPr>
              <w:t xml:space="preserve">Shall use commercially available </w:t>
            </w:r>
            <w:r w:rsidR="009E07F2" w:rsidRPr="00936D8B">
              <w:rPr>
                <w:color w:val="000000"/>
              </w:rPr>
              <w:t>E-</w:t>
            </w:r>
            <w:r w:rsidRPr="00936D8B">
              <w:rPr>
                <w:color w:val="000000"/>
              </w:rPr>
              <w:t>matches or igniters</w:t>
            </w:r>
          </w:p>
        </w:tc>
        <w:tc>
          <w:tcPr>
            <w:tcW w:w="1713" w:type="dxa"/>
            <w:tcBorders>
              <w:top w:val="nil"/>
              <w:left w:val="nil"/>
              <w:bottom w:val="nil"/>
              <w:right w:val="nil"/>
            </w:tcBorders>
            <w:shd w:val="clear" w:color="auto" w:fill="auto"/>
            <w:vAlign w:val="center"/>
            <w:hideMark/>
          </w:tcPr>
          <w:p w14:paraId="4623F859" w14:textId="77777777" w:rsidR="007763A1" w:rsidRPr="00936D8B" w:rsidRDefault="007763A1" w:rsidP="005613D1">
            <w:pPr>
              <w:rPr>
                <w:color w:val="000000"/>
              </w:rPr>
            </w:pPr>
            <w:r w:rsidRPr="00936D8B">
              <w:rPr>
                <w:color w:val="000000"/>
              </w:rPr>
              <w:t>USLI Requirements</w:t>
            </w:r>
          </w:p>
        </w:tc>
        <w:tc>
          <w:tcPr>
            <w:tcW w:w="1927" w:type="dxa"/>
            <w:tcBorders>
              <w:top w:val="nil"/>
              <w:left w:val="single" w:sz="4" w:space="0" w:color="auto"/>
              <w:bottom w:val="nil"/>
              <w:right w:val="nil"/>
            </w:tcBorders>
            <w:shd w:val="clear" w:color="auto" w:fill="auto"/>
            <w:vAlign w:val="center"/>
            <w:hideMark/>
          </w:tcPr>
          <w:p w14:paraId="6CFB3D4E" w14:textId="77777777" w:rsidR="007763A1" w:rsidRPr="00936D8B" w:rsidRDefault="007763A1" w:rsidP="005613D1">
            <w:pPr>
              <w:rPr>
                <w:color w:val="000000"/>
              </w:rPr>
            </w:pPr>
            <w:r w:rsidRPr="00936D8B">
              <w:rPr>
                <w:color w:val="000000"/>
              </w:rPr>
              <w:t>General design consideration</w:t>
            </w:r>
          </w:p>
        </w:tc>
        <w:tc>
          <w:tcPr>
            <w:tcW w:w="1967" w:type="dxa"/>
            <w:tcBorders>
              <w:top w:val="nil"/>
              <w:left w:val="single" w:sz="4" w:space="0" w:color="auto"/>
              <w:bottom w:val="nil"/>
              <w:right w:val="single" w:sz="4" w:space="0" w:color="auto"/>
            </w:tcBorders>
            <w:shd w:val="clear" w:color="000000" w:fill="C6EFCE"/>
            <w:vAlign w:val="center"/>
            <w:hideMark/>
          </w:tcPr>
          <w:p w14:paraId="7D6BC468" w14:textId="77777777" w:rsidR="007763A1" w:rsidRPr="00936D8B" w:rsidRDefault="007763A1" w:rsidP="005613D1">
            <w:pPr>
              <w:rPr>
                <w:color w:val="006100"/>
              </w:rPr>
            </w:pPr>
            <w:r w:rsidRPr="00936D8B">
              <w:rPr>
                <w:color w:val="006100"/>
              </w:rPr>
              <w:t>Verified</w:t>
            </w:r>
          </w:p>
        </w:tc>
      </w:tr>
      <w:tr w:rsidR="00A81BDE" w:rsidRPr="00936D8B" w14:paraId="5F26E236" w14:textId="77777777" w:rsidTr="00BD7E5A">
        <w:trPr>
          <w:trHeight w:val="1211"/>
          <w:jc w:val="center"/>
        </w:trPr>
        <w:tc>
          <w:tcPr>
            <w:tcW w:w="1542" w:type="dxa"/>
            <w:tcBorders>
              <w:top w:val="nil"/>
              <w:left w:val="single" w:sz="4" w:space="0" w:color="auto"/>
              <w:bottom w:val="nil"/>
              <w:right w:val="nil"/>
            </w:tcBorders>
            <w:shd w:val="clear" w:color="000000" w:fill="F2F2F2"/>
            <w:vAlign w:val="center"/>
            <w:hideMark/>
          </w:tcPr>
          <w:p w14:paraId="75857700" w14:textId="77777777" w:rsidR="007763A1" w:rsidRPr="00936D8B" w:rsidRDefault="007763A1" w:rsidP="005613D1">
            <w:pPr>
              <w:rPr>
                <w:color w:val="000000"/>
              </w:rPr>
            </w:pPr>
            <w:r w:rsidRPr="00936D8B">
              <w:rPr>
                <w:color w:val="000000"/>
              </w:rPr>
              <w:lastRenderedPageBreak/>
              <w:t>1.14</w:t>
            </w:r>
          </w:p>
        </w:tc>
        <w:tc>
          <w:tcPr>
            <w:tcW w:w="2211" w:type="dxa"/>
            <w:tcBorders>
              <w:top w:val="nil"/>
              <w:left w:val="single" w:sz="4" w:space="0" w:color="auto"/>
              <w:bottom w:val="nil"/>
              <w:right w:val="single" w:sz="4" w:space="0" w:color="auto"/>
            </w:tcBorders>
            <w:shd w:val="clear" w:color="000000" w:fill="F2F2F2"/>
            <w:vAlign w:val="center"/>
            <w:hideMark/>
          </w:tcPr>
          <w:p w14:paraId="1C333BE1" w14:textId="77777777" w:rsidR="007763A1" w:rsidRPr="00936D8B" w:rsidRDefault="007763A1" w:rsidP="005613D1">
            <w:pPr>
              <w:rPr>
                <w:color w:val="000000"/>
              </w:rPr>
            </w:pPr>
            <w:r w:rsidRPr="00936D8B">
              <w:rPr>
                <w:color w:val="000000"/>
              </w:rPr>
              <w:t>Shall use commercially available solid motor propulsion system</w:t>
            </w:r>
          </w:p>
        </w:tc>
        <w:tc>
          <w:tcPr>
            <w:tcW w:w="1713" w:type="dxa"/>
            <w:tcBorders>
              <w:top w:val="nil"/>
              <w:left w:val="nil"/>
              <w:bottom w:val="nil"/>
              <w:right w:val="nil"/>
            </w:tcBorders>
            <w:shd w:val="clear" w:color="000000" w:fill="F2F2F2"/>
            <w:vAlign w:val="center"/>
            <w:hideMark/>
          </w:tcPr>
          <w:p w14:paraId="748CEA65" w14:textId="77777777" w:rsidR="007763A1" w:rsidRPr="00936D8B" w:rsidRDefault="007763A1" w:rsidP="005613D1">
            <w:pPr>
              <w:rPr>
                <w:color w:val="000000"/>
              </w:rPr>
            </w:pPr>
            <w:r w:rsidRPr="00936D8B">
              <w:rPr>
                <w:color w:val="000000"/>
              </w:rPr>
              <w:t>USLI Requirements</w:t>
            </w:r>
          </w:p>
        </w:tc>
        <w:tc>
          <w:tcPr>
            <w:tcW w:w="1927" w:type="dxa"/>
            <w:tcBorders>
              <w:top w:val="nil"/>
              <w:left w:val="single" w:sz="4" w:space="0" w:color="auto"/>
              <w:bottom w:val="nil"/>
              <w:right w:val="nil"/>
            </w:tcBorders>
            <w:shd w:val="clear" w:color="000000" w:fill="F2F2F2"/>
            <w:vAlign w:val="center"/>
            <w:hideMark/>
          </w:tcPr>
          <w:p w14:paraId="5D0925B7" w14:textId="77777777" w:rsidR="007763A1" w:rsidRPr="00936D8B" w:rsidRDefault="007763A1" w:rsidP="005613D1">
            <w:pPr>
              <w:rPr>
                <w:color w:val="000000"/>
              </w:rPr>
            </w:pPr>
            <w:r w:rsidRPr="00936D8B">
              <w:rPr>
                <w:color w:val="000000"/>
              </w:rPr>
              <w:t>General design consideration</w:t>
            </w:r>
          </w:p>
        </w:tc>
        <w:tc>
          <w:tcPr>
            <w:tcW w:w="1967" w:type="dxa"/>
            <w:tcBorders>
              <w:top w:val="nil"/>
              <w:left w:val="single" w:sz="4" w:space="0" w:color="auto"/>
              <w:bottom w:val="nil"/>
              <w:right w:val="single" w:sz="4" w:space="0" w:color="auto"/>
            </w:tcBorders>
            <w:shd w:val="clear" w:color="000000" w:fill="C6EFCE"/>
            <w:vAlign w:val="center"/>
            <w:hideMark/>
          </w:tcPr>
          <w:p w14:paraId="42F8D597" w14:textId="77777777" w:rsidR="007763A1" w:rsidRPr="00936D8B" w:rsidRDefault="007763A1" w:rsidP="005613D1">
            <w:pPr>
              <w:rPr>
                <w:color w:val="006100"/>
              </w:rPr>
            </w:pPr>
            <w:r w:rsidRPr="00936D8B">
              <w:rPr>
                <w:color w:val="006100"/>
              </w:rPr>
              <w:t>Verified</w:t>
            </w:r>
          </w:p>
        </w:tc>
      </w:tr>
      <w:tr w:rsidR="00A81BDE" w:rsidRPr="00936D8B" w14:paraId="58A66A11" w14:textId="77777777" w:rsidTr="00BD7E5A">
        <w:trPr>
          <w:trHeight w:val="1211"/>
          <w:jc w:val="center"/>
        </w:trPr>
        <w:tc>
          <w:tcPr>
            <w:tcW w:w="1542" w:type="dxa"/>
            <w:tcBorders>
              <w:top w:val="nil"/>
              <w:left w:val="single" w:sz="4" w:space="0" w:color="auto"/>
              <w:bottom w:val="nil"/>
              <w:right w:val="nil"/>
            </w:tcBorders>
            <w:shd w:val="clear" w:color="auto" w:fill="auto"/>
            <w:vAlign w:val="center"/>
            <w:hideMark/>
          </w:tcPr>
          <w:p w14:paraId="71C12215" w14:textId="77777777" w:rsidR="007763A1" w:rsidRPr="00936D8B" w:rsidRDefault="007763A1" w:rsidP="005613D1">
            <w:pPr>
              <w:rPr>
                <w:color w:val="000000"/>
              </w:rPr>
            </w:pPr>
            <w:r w:rsidRPr="00936D8B">
              <w:rPr>
                <w:color w:val="000000"/>
              </w:rPr>
              <w:t>1.15</w:t>
            </w:r>
          </w:p>
        </w:tc>
        <w:tc>
          <w:tcPr>
            <w:tcW w:w="2211" w:type="dxa"/>
            <w:tcBorders>
              <w:top w:val="nil"/>
              <w:left w:val="single" w:sz="4" w:space="0" w:color="auto"/>
              <w:bottom w:val="nil"/>
              <w:right w:val="single" w:sz="4" w:space="0" w:color="auto"/>
            </w:tcBorders>
            <w:shd w:val="clear" w:color="auto" w:fill="auto"/>
            <w:vAlign w:val="center"/>
            <w:hideMark/>
          </w:tcPr>
          <w:p w14:paraId="1945721F" w14:textId="77777777" w:rsidR="007763A1" w:rsidRPr="00936D8B" w:rsidRDefault="007763A1" w:rsidP="005613D1">
            <w:pPr>
              <w:rPr>
                <w:color w:val="000000"/>
              </w:rPr>
            </w:pPr>
            <w:r w:rsidRPr="00936D8B">
              <w:rPr>
                <w:color w:val="000000"/>
              </w:rPr>
              <w:t xml:space="preserve"> Total impulse shall not exceed 5,120 Newton- seconds (L-class)</w:t>
            </w:r>
          </w:p>
        </w:tc>
        <w:tc>
          <w:tcPr>
            <w:tcW w:w="1713" w:type="dxa"/>
            <w:tcBorders>
              <w:top w:val="nil"/>
              <w:left w:val="nil"/>
              <w:bottom w:val="nil"/>
              <w:right w:val="nil"/>
            </w:tcBorders>
            <w:shd w:val="clear" w:color="auto" w:fill="auto"/>
            <w:vAlign w:val="center"/>
            <w:hideMark/>
          </w:tcPr>
          <w:p w14:paraId="1837D7B8" w14:textId="77777777" w:rsidR="007763A1" w:rsidRPr="00936D8B" w:rsidRDefault="007763A1" w:rsidP="005613D1">
            <w:pPr>
              <w:rPr>
                <w:color w:val="000000"/>
              </w:rPr>
            </w:pPr>
            <w:r w:rsidRPr="00936D8B">
              <w:rPr>
                <w:color w:val="000000"/>
              </w:rPr>
              <w:t>USLI Requirements</w:t>
            </w:r>
          </w:p>
        </w:tc>
        <w:tc>
          <w:tcPr>
            <w:tcW w:w="1927" w:type="dxa"/>
            <w:tcBorders>
              <w:top w:val="nil"/>
              <w:left w:val="single" w:sz="4" w:space="0" w:color="auto"/>
              <w:bottom w:val="nil"/>
              <w:right w:val="nil"/>
            </w:tcBorders>
            <w:shd w:val="clear" w:color="auto" w:fill="auto"/>
            <w:vAlign w:val="center"/>
            <w:hideMark/>
          </w:tcPr>
          <w:p w14:paraId="315B7A1F" w14:textId="77777777" w:rsidR="007763A1" w:rsidRPr="00936D8B" w:rsidRDefault="007763A1" w:rsidP="005613D1">
            <w:pPr>
              <w:rPr>
                <w:color w:val="000000"/>
              </w:rPr>
            </w:pPr>
            <w:r w:rsidRPr="00936D8B">
              <w:rPr>
                <w:color w:val="000000"/>
              </w:rPr>
              <w:t>Design Consideration, tested in simulation and in full-scale launch</w:t>
            </w:r>
          </w:p>
        </w:tc>
        <w:tc>
          <w:tcPr>
            <w:tcW w:w="1967" w:type="dxa"/>
            <w:tcBorders>
              <w:top w:val="nil"/>
              <w:left w:val="single" w:sz="4" w:space="0" w:color="auto"/>
              <w:bottom w:val="nil"/>
              <w:right w:val="single" w:sz="4" w:space="0" w:color="auto"/>
            </w:tcBorders>
            <w:shd w:val="clear" w:color="000000" w:fill="B4C6E7"/>
            <w:vAlign w:val="center"/>
            <w:hideMark/>
          </w:tcPr>
          <w:p w14:paraId="1D68CDA8" w14:textId="77777777" w:rsidR="007763A1" w:rsidRPr="00936D8B" w:rsidRDefault="007763A1" w:rsidP="005613D1">
            <w:pPr>
              <w:rPr>
                <w:color w:val="000000"/>
              </w:rPr>
            </w:pPr>
            <w:r w:rsidRPr="00936D8B">
              <w:rPr>
                <w:color w:val="000000"/>
              </w:rPr>
              <w:t>Ongoing Verification (Verified for subscale)</w:t>
            </w:r>
          </w:p>
        </w:tc>
      </w:tr>
      <w:tr w:rsidR="00A81BDE" w:rsidRPr="00936D8B" w14:paraId="14B04483" w14:textId="77777777" w:rsidTr="00BD7E5A">
        <w:trPr>
          <w:trHeight w:val="1211"/>
          <w:jc w:val="center"/>
        </w:trPr>
        <w:tc>
          <w:tcPr>
            <w:tcW w:w="1542" w:type="dxa"/>
            <w:tcBorders>
              <w:top w:val="nil"/>
              <w:left w:val="single" w:sz="4" w:space="0" w:color="auto"/>
              <w:bottom w:val="nil"/>
              <w:right w:val="nil"/>
            </w:tcBorders>
            <w:shd w:val="clear" w:color="000000" w:fill="F2F2F2"/>
            <w:vAlign w:val="center"/>
            <w:hideMark/>
          </w:tcPr>
          <w:p w14:paraId="033FE552" w14:textId="77777777" w:rsidR="007763A1" w:rsidRPr="00936D8B" w:rsidRDefault="007763A1" w:rsidP="005613D1">
            <w:pPr>
              <w:rPr>
                <w:color w:val="000000"/>
              </w:rPr>
            </w:pPr>
            <w:r w:rsidRPr="00936D8B">
              <w:rPr>
                <w:color w:val="000000"/>
              </w:rPr>
              <w:t>1.16</w:t>
            </w:r>
          </w:p>
        </w:tc>
        <w:tc>
          <w:tcPr>
            <w:tcW w:w="2211" w:type="dxa"/>
            <w:tcBorders>
              <w:top w:val="nil"/>
              <w:left w:val="single" w:sz="4" w:space="0" w:color="auto"/>
              <w:bottom w:val="nil"/>
              <w:right w:val="single" w:sz="4" w:space="0" w:color="auto"/>
            </w:tcBorders>
            <w:shd w:val="clear" w:color="000000" w:fill="F2F2F2"/>
            <w:vAlign w:val="center"/>
            <w:hideMark/>
          </w:tcPr>
          <w:p w14:paraId="454D37C8" w14:textId="77777777" w:rsidR="007763A1" w:rsidRPr="00936D8B" w:rsidRDefault="007763A1" w:rsidP="005613D1">
            <w:pPr>
              <w:rPr>
                <w:color w:val="000000"/>
              </w:rPr>
            </w:pPr>
            <w:r w:rsidRPr="00936D8B">
              <w:rPr>
                <w:color w:val="000000"/>
              </w:rPr>
              <w:t xml:space="preserve"> Shall have a minimum static stability margin of 2.0 at the point of rail exit</w:t>
            </w:r>
          </w:p>
        </w:tc>
        <w:tc>
          <w:tcPr>
            <w:tcW w:w="1713" w:type="dxa"/>
            <w:tcBorders>
              <w:top w:val="nil"/>
              <w:left w:val="nil"/>
              <w:bottom w:val="nil"/>
              <w:right w:val="nil"/>
            </w:tcBorders>
            <w:shd w:val="clear" w:color="000000" w:fill="F2F2F2"/>
            <w:vAlign w:val="center"/>
            <w:hideMark/>
          </w:tcPr>
          <w:p w14:paraId="3E61C7F4" w14:textId="77777777" w:rsidR="007763A1" w:rsidRPr="00936D8B" w:rsidRDefault="007763A1" w:rsidP="005613D1">
            <w:pPr>
              <w:rPr>
                <w:color w:val="000000"/>
              </w:rPr>
            </w:pPr>
            <w:r w:rsidRPr="00936D8B">
              <w:rPr>
                <w:color w:val="000000"/>
              </w:rPr>
              <w:t>USLI Requirements</w:t>
            </w:r>
          </w:p>
        </w:tc>
        <w:tc>
          <w:tcPr>
            <w:tcW w:w="1927" w:type="dxa"/>
            <w:tcBorders>
              <w:top w:val="nil"/>
              <w:left w:val="single" w:sz="4" w:space="0" w:color="auto"/>
              <w:bottom w:val="nil"/>
              <w:right w:val="nil"/>
            </w:tcBorders>
            <w:shd w:val="clear" w:color="000000" w:fill="F2F2F2"/>
            <w:vAlign w:val="center"/>
            <w:hideMark/>
          </w:tcPr>
          <w:p w14:paraId="4840B362" w14:textId="77777777" w:rsidR="007763A1" w:rsidRPr="00936D8B" w:rsidRDefault="007763A1" w:rsidP="005613D1">
            <w:pPr>
              <w:rPr>
                <w:color w:val="000000"/>
              </w:rPr>
            </w:pPr>
            <w:r w:rsidRPr="00936D8B">
              <w:rPr>
                <w:color w:val="000000"/>
              </w:rPr>
              <w:t>Design Consideration, tested in simulation and in subscale, full-scale launch</w:t>
            </w:r>
          </w:p>
        </w:tc>
        <w:tc>
          <w:tcPr>
            <w:tcW w:w="1967" w:type="dxa"/>
            <w:tcBorders>
              <w:top w:val="nil"/>
              <w:left w:val="single" w:sz="4" w:space="0" w:color="auto"/>
              <w:bottom w:val="nil"/>
              <w:right w:val="single" w:sz="4" w:space="0" w:color="auto"/>
            </w:tcBorders>
            <w:shd w:val="clear" w:color="000000" w:fill="B4C6E7"/>
            <w:vAlign w:val="center"/>
            <w:hideMark/>
          </w:tcPr>
          <w:p w14:paraId="752E84F9" w14:textId="77777777" w:rsidR="007763A1" w:rsidRPr="00936D8B" w:rsidRDefault="007763A1" w:rsidP="005613D1">
            <w:pPr>
              <w:rPr>
                <w:color w:val="000000"/>
              </w:rPr>
            </w:pPr>
            <w:r w:rsidRPr="00936D8B">
              <w:rPr>
                <w:color w:val="000000"/>
              </w:rPr>
              <w:t>Ongoing Verification (Verified for subscale)</w:t>
            </w:r>
          </w:p>
        </w:tc>
      </w:tr>
      <w:tr w:rsidR="00A81BDE" w:rsidRPr="00936D8B" w14:paraId="12DCCF5A" w14:textId="77777777" w:rsidTr="00BD7E5A">
        <w:trPr>
          <w:trHeight w:val="1211"/>
          <w:jc w:val="center"/>
        </w:trPr>
        <w:tc>
          <w:tcPr>
            <w:tcW w:w="1542" w:type="dxa"/>
            <w:tcBorders>
              <w:top w:val="nil"/>
              <w:left w:val="single" w:sz="4" w:space="0" w:color="auto"/>
              <w:bottom w:val="nil"/>
              <w:right w:val="nil"/>
            </w:tcBorders>
            <w:shd w:val="clear" w:color="auto" w:fill="auto"/>
            <w:vAlign w:val="center"/>
            <w:hideMark/>
          </w:tcPr>
          <w:p w14:paraId="49411966" w14:textId="77777777" w:rsidR="007763A1" w:rsidRPr="00936D8B" w:rsidRDefault="007763A1" w:rsidP="005613D1">
            <w:pPr>
              <w:rPr>
                <w:color w:val="000000"/>
              </w:rPr>
            </w:pPr>
            <w:r w:rsidRPr="00936D8B">
              <w:rPr>
                <w:color w:val="000000"/>
              </w:rPr>
              <w:t>1.17</w:t>
            </w:r>
          </w:p>
        </w:tc>
        <w:tc>
          <w:tcPr>
            <w:tcW w:w="2211" w:type="dxa"/>
            <w:tcBorders>
              <w:top w:val="nil"/>
              <w:left w:val="single" w:sz="4" w:space="0" w:color="auto"/>
              <w:bottom w:val="nil"/>
              <w:right w:val="single" w:sz="4" w:space="0" w:color="auto"/>
            </w:tcBorders>
            <w:shd w:val="clear" w:color="auto" w:fill="auto"/>
            <w:vAlign w:val="center"/>
            <w:hideMark/>
          </w:tcPr>
          <w:p w14:paraId="617846A7" w14:textId="77777777" w:rsidR="007763A1" w:rsidRPr="00936D8B" w:rsidRDefault="007763A1" w:rsidP="005613D1">
            <w:pPr>
              <w:rPr>
                <w:color w:val="000000"/>
              </w:rPr>
            </w:pPr>
            <w:r w:rsidRPr="00936D8B">
              <w:rPr>
                <w:color w:val="000000"/>
              </w:rPr>
              <w:t>Shall have a minimum thrust to weight ratio of 5.0:1.0</w:t>
            </w:r>
          </w:p>
        </w:tc>
        <w:tc>
          <w:tcPr>
            <w:tcW w:w="1713" w:type="dxa"/>
            <w:tcBorders>
              <w:top w:val="nil"/>
              <w:left w:val="nil"/>
              <w:bottom w:val="nil"/>
              <w:right w:val="nil"/>
            </w:tcBorders>
            <w:shd w:val="clear" w:color="auto" w:fill="auto"/>
            <w:vAlign w:val="center"/>
            <w:hideMark/>
          </w:tcPr>
          <w:p w14:paraId="5E3B6462" w14:textId="77777777" w:rsidR="007763A1" w:rsidRPr="00936D8B" w:rsidRDefault="007763A1" w:rsidP="005613D1">
            <w:pPr>
              <w:rPr>
                <w:color w:val="000000"/>
              </w:rPr>
            </w:pPr>
            <w:r w:rsidRPr="00936D8B">
              <w:rPr>
                <w:color w:val="000000"/>
              </w:rPr>
              <w:t>USLI Requirements</w:t>
            </w:r>
          </w:p>
        </w:tc>
        <w:tc>
          <w:tcPr>
            <w:tcW w:w="1927" w:type="dxa"/>
            <w:tcBorders>
              <w:top w:val="nil"/>
              <w:left w:val="single" w:sz="4" w:space="0" w:color="auto"/>
              <w:bottom w:val="nil"/>
              <w:right w:val="nil"/>
            </w:tcBorders>
            <w:shd w:val="clear" w:color="000000" w:fill="FFFFFF"/>
            <w:vAlign w:val="center"/>
            <w:hideMark/>
          </w:tcPr>
          <w:p w14:paraId="2786FD23" w14:textId="77777777" w:rsidR="007763A1" w:rsidRPr="00936D8B" w:rsidRDefault="007763A1" w:rsidP="005613D1">
            <w:pPr>
              <w:rPr>
                <w:color w:val="000000"/>
              </w:rPr>
            </w:pPr>
            <w:r w:rsidRPr="00936D8B">
              <w:rPr>
                <w:color w:val="000000"/>
              </w:rPr>
              <w:t>Design Consideration, tested in simulation and in subscale, full-scale launch</w:t>
            </w:r>
          </w:p>
        </w:tc>
        <w:tc>
          <w:tcPr>
            <w:tcW w:w="1967" w:type="dxa"/>
            <w:tcBorders>
              <w:top w:val="nil"/>
              <w:left w:val="single" w:sz="4" w:space="0" w:color="auto"/>
              <w:bottom w:val="nil"/>
              <w:right w:val="single" w:sz="4" w:space="0" w:color="auto"/>
            </w:tcBorders>
            <w:shd w:val="clear" w:color="000000" w:fill="B4C6E7"/>
            <w:vAlign w:val="center"/>
            <w:hideMark/>
          </w:tcPr>
          <w:p w14:paraId="00A9F306" w14:textId="77777777" w:rsidR="007763A1" w:rsidRPr="00936D8B" w:rsidRDefault="007763A1" w:rsidP="005613D1">
            <w:pPr>
              <w:rPr>
                <w:color w:val="000000"/>
              </w:rPr>
            </w:pPr>
            <w:r w:rsidRPr="00936D8B">
              <w:rPr>
                <w:color w:val="000000"/>
              </w:rPr>
              <w:t>Ongoing Verification (Verified for subscale)</w:t>
            </w:r>
          </w:p>
        </w:tc>
      </w:tr>
      <w:tr w:rsidR="00A81BDE" w:rsidRPr="00936D8B" w14:paraId="39471003" w14:textId="77777777" w:rsidTr="00BD7E5A">
        <w:trPr>
          <w:trHeight w:val="1211"/>
          <w:jc w:val="center"/>
        </w:trPr>
        <w:tc>
          <w:tcPr>
            <w:tcW w:w="1542" w:type="dxa"/>
            <w:tcBorders>
              <w:top w:val="nil"/>
              <w:left w:val="single" w:sz="4" w:space="0" w:color="auto"/>
              <w:bottom w:val="nil"/>
              <w:right w:val="nil"/>
            </w:tcBorders>
            <w:shd w:val="clear" w:color="000000" w:fill="F2F2F2"/>
            <w:vAlign w:val="center"/>
            <w:hideMark/>
          </w:tcPr>
          <w:p w14:paraId="3C0B5C94" w14:textId="77777777" w:rsidR="007763A1" w:rsidRPr="00936D8B" w:rsidRDefault="007763A1" w:rsidP="005613D1">
            <w:pPr>
              <w:rPr>
                <w:color w:val="000000"/>
              </w:rPr>
            </w:pPr>
            <w:r w:rsidRPr="00936D8B">
              <w:rPr>
                <w:color w:val="000000"/>
              </w:rPr>
              <w:t>1.18</w:t>
            </w:r>
          </w:p>
        </w:tc>
        <w:tc>
          <w:tcPr>
            <w:tcW w:w="2211" w:type="dxa"/>
            <w:tcBorders>
              <w:top w:val="nil"/>
              <w:left w:val="single" w:sz="4" w:space="0" w:color="auto"/>
              <w:bottom w:val="nil"/>
              <w:right w:val="single" w:sz="4" w:space="0" w:color="auto"/>
            </w:tcBorders>
            <w:shd w:val="clear" w:color="000000" w:fill="F2F2F2"/>
            <w:vAlign w:val="center"/>
            <w:hideMark/>
          </w:tcPr>
          <w:p w14:paraId="1AEB778A" w14:textId="77777777" w:rsidR="007763A1" w:rsidRPr="00936D8B" w:rsidRDefault="007763A1" w:rsidP="005613D1">
            <w:pPr>
              <w:rPr>
                <w:color w:val="000000"/>
              </w:rPr>
            </w:pPr>
            <w:r w:rsidRPr="00936D8B">
              <w:rPr>
                <w:color w:val="000000"/>
              </w:rPr>
              <w:t>Vehicle shall accelerate to a minimum velocity of 52 fps at rail exit</w:t>
            </w:r>
          </w:p>
        </w:tc>
        <w:tc>
          <w:tcPr>
            <w:tcW w:w="1713" w:type="dxa"/>
            <w:tcBorders>
              <w:top w:val="nil"/>
              <w:left w:val="nil"/>
              <w:bottom w:val="nil"/>
              <w:right w:val="nil"/>
            </w:tcBorders>
            <w:shd w:val="clear" w:color="000000" w:fill="F2F2F2"/>
            <w:vAlign w:val="center"/>
            <w:hideMark/>
          </w:tcPr>
          <w:p w14:paraId="5655BC27" w14:textId="77777777" w:rsidR="007763A1" w:rsidRPr="00936D8B" w:rsidRDefault="007763A1" w:rsidP="005613D1">
            <w:pPr>
              <w:rPr>
                <w:color w:val="000000"/>
              </w:rPr>
            </w:pPr>
            <w:r w:rsidRPr="00936D8B">
              <w:rPr>
                <w:color w:val="000000"/>
              </w:rPr>
              <w:t>USLI Requirements</w:t>
            </w:r>
          </w:p>
        </w:tc>
        <w:tc>
          <w:tcPr>
            <w:tcW w:w="1927" w:type="dxa"/>
            <w:tcBorders>
              <w:top w:val="nil"/>
              <w:left w:val="single" w:sz="4" w:space="0" w:color="auto"/>
              <w:bottom w:val="nil"/>
              <w:right w:val="nil"/>
            </w:tcBorders>
            <w:shd w:val="clear" w:color="000000" w:fill="F2F2F2"/>
            <w:vAlign w:val="center"/>
            <w:hideMark/>
          </w:tcPr>
          <w:p w14:paraId="322007E6" w14:textId="77777777" w:rsidR="007763A1" w:rsidRPr="00936D8B" w:rsidRDefault="007763A1" w:rsidP="005613D1">
            <w:pPr>
              <w:rPr>
                <w:color w:val="000000"/>
              </w:rPr>
            </w:pPr>
            <w:r w:rsidRPr="00936D8B">
              <w:rPr>
                <w:color w:val="000000"/>
              </w:rPr>
              <w:t>Design Consideration, tested in simulation and in subscale, full-scale launch</w:t>
            </w:r>
          </w:p>
        </w:tc>
        <w:tc>
          <w:tcPr>
            <w:tcW w:w="1967" w:type="dxa"/>
            <w:tcBorders>
              <w:top w:val="nil"/>
              <w:left w:val="single" w:sz="4" w:space="0" w:color="auto"/>
              <w:bottom w:val="nil"/>
              <w:right w:val="single" w:sz="4" w:space="0" w:color="auto"/>
            </w:tcBorders>
            <w:shd w:val="clear" w:color="000000" w:fill="FFEB9C"/>
            <w:vAlign w:val="center"/>
            <w:hideMark/>
          </w:tcPr>
          <w:p w14:paraId="11DBD355" w14:textId="77777777" w:rsidR="007763A1" w:rsidRPr="00936D8B" w:rsidRDefault="007763A1" w:rsidP="005613D1">
            <w:pPr>
              <w:rPr>
                <w:color w:val="9C5700"/>
              </w:rPr>
            </w:pPr>
            <w:r w:rsidRPr="00936D8B">
              <w:rPr>
                <w:color w:val="9C5700"/>
              </w:rPr>
              <w:t>Ongoing Verification</w:t>
            </w:r>
          </w:p>
        </w:tc>
      </w:tr>
      <w:tr w:rsidR="00A81BDE" w:rsidRPr="00936D8B" w14:paraId="12600134" w14:textId="77777777" w:rsidTr="00BD7E5A">
        <w:trPr>
          <w:trHeight w:val="1211"/>
          <w:jc w:val="center"/>
        </w:trPr>
        <w:tc>
          <w:tcPr>
            <w:tcW w:w="1542" w:type="dxa"/>
            <w:tcBorders>
              <w:top w:val="nil"/>
              <w:left w:val="single" w:sz="4" w:space="0" w:color="auto"/>
              <w:bottom w:val="nil"/>
              <w:right w:val="nil"/>
            </w:tcBorders>
            <w:shd w:val="clear" w:color="auto" w:fill="auto"/>
            <w:vAlign w:val="center"/>
            <w:hideMark/>
          </w:tcPr>
          <w:p w14:paraId="763E1C67" w14:textId="77777777" w:rsidR="007763A1" w:rsidRPr="00936D8B" w:rsidRDefault="007763A1" w:rsidP="005613D1">
            <w:pPr>
              <w:rPr>
                <w:color w:val="000000"/>
              </w:rPr>
            </w:pPr>
            <w:r w:rsidRPr="00936D8B">
              <w:rPr>
                <w:color w:val="000000"/>
              </w:rPr>
              <w:t>1.19</w:t>
            </w:r>
          </w:p>
        </w:tc>
        <w:tc>
          <w:tcPr>
            <w:tcW w:w="2211" w:type="dxa"/>
            <w:tcBorders>
              <w:top w:val="nil"/>
              <w:left w:val="single" w:sz="4" w:space="0" w:color="auto"/>
              <w:bottom w:val="nil"/>
              <w:right w:val="single" w:sz="4" w:space="0" w:color="auto"/>
            </w:tcBorders>
            <w:shd w:val="clear" w:color="auto" w:fill="auto"/>
            <w:vAlign w:val="center"/>
            <w:hideMark/>
          </w:tcPr>
          <w:p w14:paraId="47D4890A" w14:textId="4C64C7DC" w:rsidR="007763A1" w:rsidRPr="00936D8B" w:rsidRDefault="007763A1" w:rsidP="005613D1">
            <w:pPr>
              <w:rPr>
                <w:color w:val="000000"/>
              </w:rPr>
            </w:pPr>
            <w:r w:rsidRPr="00936D8B">
              <w:rPr>
                <w:color w:val="000000"/>
              </w:rPr>
              <w:t xml:space="preserve">Vehicle shall reach 1506 meters/4941 </w:t>
            </w:r>
            <w:r w:rsidR="00173954" w:rsidRPr="00936D8B">
              <w:rPr>
                <w:color w:val="000000"/>
              </w:rPr>
              <w:t>feet</w:t>
            </w:r>
            <w:r w:rsidRPr="00936D8B">
              <w:rPr>
                <w:color w:val="000000"/>
              </w:rPr>
              <w:t xml:space="preserve"> apogee</w:t>
            </w:r>
          </w:p>
        </w:tc>
        <w:tc>
          <w:tcPr>
            <w:tcW w:w="1713" w:type="dxa"/>
            <w:tcBorders>
              <w:top w:val="nil"/>
              <w:left w:val="nil"/>
              <w:bottom w:val="nil"/>
              <w:right w:val="nil"/>
            </w:tcBorders>
            <w:shd w:val="clear" w:color="auto" w:fill="auto"/>
            <w:vAlign w:val="center"/>
            <w:hideMark/>
          </w:tcPr>
          <w:p w14:paraId="3F9A1495" w14:textId="77777777" w:rsidR="007763A1" w:rsidRPr="00936D8B" w:rsidRDefault="007763A1" w:rsidP="005613D1">
            <w:pPr>
              <w:rPr>
                <w:color w:val="000000"/>
              </w:rPr>
            </w:pPr>
            <w:r w:rsidRPr="00936D8B">
              <w:rPr>
                <w:color w:val="000000"/>
              </w:rPr>
              <w:t>Team derived requirements</w:t>
            </w:r>
          </w:p>
        </w:tc>
        <w:tc>
          <w:tcPr>
            <w:tcW w:w="1927" w:type="dxa"/>
            <w:tcBorders>
              <w:top w:val="nil"/>
              <w:left w:val="single" w:sz="4" w:space="0" w:color="auto"/>
              <w:bottom w:val="nil"/>
              <w:right w:val="nil"/>
            </w:tcBorders>
            <w:shd w:val="clear" w:color="000000" w:fill="FFFFFF"/>
            <w:vAlign w:val="center"/>
            <w:hideMark/>
          </w:tcPr>
          <w:p w14:paraId="15146AB4" w14:textId="77777777" w:rsidR="007763A1" w:rsidRPr="00936D8B" w:rsidRDefault="007763A1" w:rsidP="005613D1">
            <w:pPr>
              <w:rPr>
                <w:color w:val="000000"/>
              </w:rPr>
            </w:pPr>
            <w:r w:rsidRPr="00936D8B">
              <w:rPr>
                <w:color w:val="000000"/>
              </w:rPr>
              <w:t>Design consideration, tested during launches</w:t>
            </w:r>
          </w:p>
        </w:tc>
        <w:tc>
          <w:tcPr>
            <w:tcW w:w="1967" w:type="dxa"/>
            <w:tcBorders>
              <w:top w:val="nil"/>
              <w:left w:val="single" w:sz="4" w:space="0" w:color="auto"/>
              <w:bottom w:val="nil"/>
              <w:right w:val="single" w:sz="4" w:space="0" w:color="auto"/>
            </w:tcBorders>
            <w:shd w:val="clear" w:color="000000" w:fill="FFEB9C"/>
            <w:vAlign w:val="center"/>
            <w:hideMark/>
          </w:tcPr>
          <w:p w14:paraId="4B4E354F" w14:textId="77777777" w:rsidR="007763A1" w:rsidRPr="00936D8B" w:rsidRDefault="007763A1" w:rsidP="005613D1">
            <w:pPr>
              <w:rPr>
                <w:color w:val="9C5700"/>
              </w:rPr>
            </w:pPr>
            <w:r w:rsidRPr="00936D8B">
              <w:rPr>
                <w:color w:val="9C5700"/>
              </w:rPr>
              <w:t>Ongoing Verification</w:t>
            </w:r>
          </w:p>
        </w:tc>
      </w:tr>
      <w:tr w:rsidR="00A81BDE" w:rsidRPr="00936D8B" w14:paraId="5C149F01" w14:textId="77777777" w:rsidTr="00BD7E5A">
        <w:trPr>
          <w:trHeight w:val="1211"/>
          <w:jc w:val="center"/>
        </w:trPr>
        <w:tc>
          <w:tcPr>
            <w:tcW w:w="1542" w:type="dxa"/>
            <w:tcBorders>
              <w:top w:val="nil"/>
              <w:left w:val="single" w:sz="4" w:space="0" w:color="auto"/>
              <w:bottom w:val="nil"/>
              <w:right w:val="nil"/>
            </w:tcBorders>
            <w:shd w:val="clear" w:color="000000" w:fill="F2F2F2"/>
            <w:vAlign w:val="center"/>
            <w:hideMark/>
          </w:tcPr>
          <w:p w14:paraId="081AD1C7" w14:textId="77777777" w:rsidR="007763A1" w:rsidRPr="00936D8B" w:rsidRDefault="007763A1" w:rsidP="005613D1">
            <w:pPr>
              <w:rPr>
                <w:color w:val="000000"/>
              </w:rPr>
            </w:pPr>
            <w:r w:rsidRPr="00936D8B">
              <w:rPr>
                <w:color w:val="000000"/>
              </w:rPr>
              <w:t>1.20</w:t>
            </w:r>
          </w:p>
        </w:tc>
        <w:tc>
          <w:tcPr>
            <w:tcW w:w="2211" w:type="dxa"/>
            <w:tcBorders>
              <w:top w:val="nil"/>
              <w:left w:val="single" w:sz="4" w:space="0" w:color="auto"/>
              <w:bottom w:val="nil"/>
              <w:right w:val="single" w:sz="4" w:space="0" w:color="auto"/>
            </w:tcBorders>
            <w:shd w:val="clear" w:color="000000" w:fill="F2F2F2"/>
            <w:vAlign w:val="center"/>
            <w:hideMark/>
          </w:tcPr>
          <w:p w14:paraId="07EE8761" w14:textId="77777777" w:rsidR="007763A1" w:rsidRPr="00936D8B" w:rsidRDefault="007763A1" w:rsidP="005613D1">
            <w:pPr>
              <w:rPr>
                <w:color w:val="000000"/>
              </w:rPr>
            </w:pPr>
            <w:r w:rsidRPr="00936D8B">
              <w:rPr>
                <w:color w:val="000000"/>
              </w:rPr>
              <w:t>The launch vehicle shall have symmetrical fin placement</w:t>
            </w:r>
          </w:p>
        </w:tc>
        <w:tc>
          <w:tcPr>
            <w:tcW w:w="1713" w:type="dxa"/>
            <w:tcBorders>
              <w:top w:val="nil"/>
              <w:left w:val="nil"/>
              <w:bottom w:val="nil"/>
              <w:right w:val="nil"/>
            </w:tcBorders>
            <w:shd w:val="clear" w:color="000000" w:fill="F2F2F2"/>
            <w:vAlign w:val="center"/>
            <w:hideMark/>
          </w:tcPr>
          <w:p w14:paraId="64CC3DAC" w14:textId="77777777" w:rsidR="007763A1" w:rsidRPr="00936D8B" w:rsidRDefault="007763A1" w:rsidP="005613D1">
            <w:pPr>
              <w:rPr>
                <w:color w:val="000000"/>
              </w:rPr>
            </w:pPr>
            <w:r w:rsidRPr="00936D8B">
              <w:rPr>
                <w:color w:val="000000"/>
              </w:rPr>
              <w:t>Team derived requirements</w:t>
            </w:r>
          </w:p>
        </w:tc>
        <w:tc>
          <w:tcPr>
            <w:tcW w:w="1927" w:type="dxa"/>
            <w:tcBorders>
              <w:top w:val="nil"/>
              <w:left w:val="single" w:sz="4" w:space="0" w:color="auto"/>
              <w:bottom w:val="nil"/>
              <w:right w:val="nil"/>
            </w:tcBorders>
            <w:shd w:val="clear" w:color="000000" w:fill="F2F2F2"/>
            <w:vAlign w:val="center"/>
            <w:hideMark/>
          </w:tcPr>
          <w:p w14:paraId="0A66DA7C" w14:textId="77777777" w:rsidR="007763A1" w:rsidRPr="00936D8B" w:rsidRDefault="007763A1" w:rsidP="005613D1">
            <w:pPr>
              <w:rPr>
                <w:color w:val="000000"/>
              </w:rPr>
            </w:pPr>
            <w:r w:rsidRPr="00936D8B">
              <w:rPr>
                <w:color w:val="000000"/>
              </w:rPr>
              <w:t>General design consideration</w:t>
            </w:r>
          </w:p>
        </w:tc>
        <w:tc>
          <w:tcPr>
            <w:tcW w:w="1967" w:type="dxa"/>
            <w:tcBorders>
              <w:top w:val="nil"/>
              <w:left w:val="single" w:sz="4" w:space="0" w:color="auto"/>
              <w:bottom w:val="nil"/>
              <w:right w:val="single" w:sz="4" w:space="0" w:color="auto"/>
            </w:tcBorders>
            <w:shd w:val="clear" w:color="000000" w:fill="B4C6E7"/>
            <w:vAlign w:val="center"/>
            <w:hideMark/>
          </w:tcPr>
          <w:p w14:paraId="26D88936" w14:textId="77777777" w:rsidR="007763A1" w:rsidRPr="00936D8B" w:rsidRDefault="007763A1" w:rsidP="005613D1">
            <w:pPr>
              <w:rPr>
                <w:color w:val="000000"/>
              </w:rPr>
            </w:pPr>
            <w:r w:rsidRPr="00936D8B">
              <w:rPr>
                <w:color w:val="000000"/>
              </w:rPr>
              <w:t>Ongoing Verification (Verified for subscale)</w:t>
            </w:r>
          </w:p>
        </w:tc>
      </w:tr>
      <w:tr w:rsidR="00A81BDE" w:rsidRPr="00936D8B" w14:paraId="0BF471A0" w14:textId="77777777" w:rsidTr="00BD7E5A">
        <w:trPr>
          <w:trHeight w:val="1211"/>
          <w:jc w:val="center"/>
        </w:trPr>
        <w:tc>
          <w:tcPr>
            <w:tcW w:w="1542" w:type="dxa"/>
            <w:tcBorders>
              <w:top w:val="nil"/>
              <w:left w:val="single" w:sz="4" w:space="0" w:color="auto"/>
              <w:bottom w:val="nil"/>
              <w:right w:val="nil"/>
            </w:tcBorders>
            <w:shd w:val="clear" w:color="auto" w:fill="auto"/>
            <w:vAlign w:val="center"/>
            <w:hideMark/>
          </w:tcPr>
          <w:p w14:paraId="1E24C0A8" w14:textId="77777777" w:rsidR="007763A1" w:rsidRPr="00936D8B" w:rsidRDefault="007763A1" w:rsidP="005613D1">
            <w:pPr>
              <w:rPr>
                <w:color w:val="000000"/>
              </w:rPr>
            </w:pPr>
            <w:r w:rsidRPr="00936D8B">
              <w:rPr>
                <w:color w:val="000000"/>
              </w:rPr>
              <w:t>1.21</w:t>
            </w:r>
          </w:p>
        </w:tc>
        <w:tc>
          <w:tcPr>
            <w:tcW w:w="2211" w:type="dxa"/>
            <w:tcBorders>
              <w:top w:val="nil"/>
              <w:left w:val="single" w:sz="4" w:space="0" w:color="auto"/>
              <w:bottom w:val="nil"/>
              <w:right w:val="single" w:sz="4" w:space="0" w:color="auto"/>
            </w:tcBorders>
            <w:shd w:val="clear" w:color="auto" w:fill="auto"/>
            <w:vAlign w:val="center"/>
            <w:hideMark/>
          </w:tcPr>
          <w:p w14:paraId="02FFB7F7" w14:textId="77777777" w:rsidR="007763A1" w:rsidRPr="00936D8B" w:rsidRDefault="007763A1" w:rsidP="005613D1">
            <w:pPr>
              <w:rPr>
                <w:color w:val="000000"/>
              </w:rPr>
            </w:pPr>
            <w:r w:rsidRPr="00936D8B">
              <w:rPr>
                <w:color w:val="000000"/>
              </w:rPr>
              <w:t>Shall be able to launch in temperatures between 40ºF and 100ºF</w:t>
            </w:r>
          </w:p>
        </w:tc>
        <w:tc>
          <w:tcPr>
            <w:tcW w:w="1713" w:type="dxa"/>
            <w:tcBorders>
              <w:top w:val="nil"/>
              <w:left w:val="nil"/>
              <w:bottom w:val="nil"/>
              <w:right w:val="nil"/>
            </w:tcBorders>
            <w:shd w:val="clear" w:color="auto" w:fill="auto"/>
            <w:vAlign w:val="center"/>
            <w:hideMark/>
          </w:tcPr>
          <w:p w14:paraId="2741246C" w14:textId="77777777" w:rsidR="007763A1" w:rsidRPr="00936D8B" w:rsidRDefault="007763A1" w:rsidP="005613D1">
            <w:pPr>
              <w:rPr>
                <w:color w:val="000000"/>
              </w:rPr>
            </w:pPr>
            <w:r w:rsidRPr="00936D8B">
              <w:rPr>
                <w:color w:val="000000"/>
              </w:rPr>
              <w:t>Team derived requirements</w:t>
            </w:r>
          </w:p>
        </w:tc>
        <w:tc>
          <w:tcPr>
            <w:tcW w:w="1927" w:type="dxa"/>
            <w:tcBorders>
              <w:top w:val="nil"/>
              <w:left w:val="single" w:sz="4" w:space="0" w:color="auto"/>
              <w:bottom w:val="nil"/>
              <w:right w:val="nil"/>
            </w:tcBorders>
            <w:shd w:val="clear" w:color="auto" w:fill="auto"/>
            <w:vAlign w:val="center"/>
            <w:hideMark/>
          </w:tcPr>
          <w:p w14:paraId="091F04BA" w14:textId="77777777" w:rsidR="007763A1" w:rsidRPr="00936D8B" w:rsidRDefault="007763A1" w:rsidP="005613D1">
            <w:pPr>
              <w:rPr>
                <w:color w:val="000000"/>
              </w:rPr>
            </w:pPr>
            <w:r w:rsidRPr="00936D8B">
              <w:rPr>
                <w:color w:val="000000"/>
              </w:rPr>
              <w:t>Design Consideration, tested in simulation and in subscale, full-scale launch</w:t>
            </w:r>
          </w:p>
        </w:tc>
        <w:tc>
          <w:tcPr>
            <w:tcW w:w="1967" w:type="dxa"/>
            <w:tcBorders>
              <w:top w:val="nil"/>
              <w:left w:val="single" w:sz="4" w:space="0" w:color="auto"/>
              <w:bottom w:val="nil"/>
              <w:right w:val="single" w:sz="4" w:space="0" w:color="auto"/>
            </w:tcBorders>
            <w:shd w:val="clear" w:color="000000" w:fill="B4C6E7"/>
            <w:vAlign w:val="center"/>
            <w:hideMark/>
          </w:tcPr>
          <w:p w14:paraId="0605149D" w14:textId="77777777" w:rsidR="007763A1" w:rsidRPr="00936D8B" w:rsidRDefault="007763A1" w:rsidP="005613D1">
            <w:pPr>
              <w:rPr>
                <w:color w:val="000000"/>
              </w:rPr>
            </w:pPr>
            <w:r w:rsidRPr="00936D8B">
              <w:rPr>
                <w:color w:val="000000"/>
              </w:rPr>
              <w:t>Ongoing Verification (Verified for subscale)</w:t>
            </w:r>
          </w:p>
        </w:tc>
      </w:tr>
      <w:tr w:rsidR="00A81BDE" w:rsidRPr="00936D8B" w14:paraId="699BB878" w14:textId="77777777" w:rsidTr="00BD7E5A">
        <w:trPr>
          <w:trHeight w:val="1211"/>
          <w:jc w:val="center"/>
        </w:trPr>
        <w:tc>
          <w:tcPr>
            <w:tcW w:w="1542" w:type="dxa"/>
            <w:tcBorders>
              <w:top w:val="nil"/>
              <w:left w:val="single" w:sz="4" w:space="0" w:color="auto"/>
              <w:bottom w:val="nil"/>
              <w:right w:val="nil"/>
            </w:tcBorders>
            <w:shd w:val="clear" w:color="000000" w:fill="F2F2F2"/>
            <w:vAlign w:val="center"/>
            <w:hideMark/>
          </w:tcPr>
          <w:p w14:paraId="3BB7CF82" w14:textId="77777777" w:rsidR="007763A1" w:rsidRPr="00936D8B" w:rsidRDefault="007763A1" w:rsidP="005613D1">
            <w:pPr>
              <w:rPr>
                <w:color w:val="000000"/>
              </w:rPr>
            </w:pPr>
            <w:r w:rsidRPr="00936D8B">
              <w:rPr>
                <w:color w:val="000000"/>
              </w:rPr>
              <w:lastRenderedPageBreak/>
              <w:t>1.22</w:t>
            </w:r>
          </w:p>
        </w:tc>
        <w:tc>
          <w:tcPr>
            <w:tcW w:w="2211" w:type="dxa"/>
            <w:tcBorders>
              <w:top w:val="nil"/>
              <w:left w:val="single" w:sz="4" w:space="0" w:color="auto"/>
              <w:bottom w:val="nil"/>
              <w:right w:val="single" w:sz="4" w:space="0" w:color="auto"/>
            </w:tcBorders>
            <w:shd w:val="clear" w:color="000000" w:fill="F2F2F2"/>
            <w:vAlign w:val="center"/>
            <w:hideMark/>
          </w:tcPr>
          <w:p w14:paraId="15A0738A" w14:textId="77777777" w:rsidR="007763A1" w:rsidRPr="00936D8B" w:rsidRDefault="007763A1" w:rsidP="005613D1">
            <w:pPr>
              <w:rPr>
                <w:color w:val="000000"/>
              </w:rPr>
            </w:pPr>
            <w:r w:rsidRPr="00936D8B">
              <w:rPr>
                <w:color w:val="000000"/>
              </w:rPr>
              <w:t>The launch vehicle shall use at least 2 centering rings to support the motor tube</w:t>
            </w:r>
          </w:p>
        </w:tc>
        <w:tc>
          <w:tcPr>
            <w:tcW w:w="1713" w:type="dxa"/>
            <w:tcBorders>
              <w:top w:val="nil"/>
              <w:left w:val="nil"/>
              <w:bottom w:val="nil"/>
              <w:right w:val="nil"/>
            </w:tcBorders>
            <w:shd w:val="clear" w:color="000000" w:fill="F2F2F2"/>
            <w:vAlign w:val="center"/>
            <w:hideMark/>
          </w:tcPr>
          <w:p w14:paraId="477D2948" w14:textId="77777777" w:rsidR="007763A1" w:rsidRPr="00936D8B" w:rsidRDefault="007763A1" w:rsidP="005613D1">
            <w:pPr>
              <w:rPr>
                <w:color w:val="000000"/>
              </w:rPr>
            </w:pPr>
            <w:r w:rsidRPr="00936D8B">
              <w:rPr>
                <w:color w:val="000000"/>
              </w:rPr>
              <w:t>Team derived requirements</w:t>
            </w:r>
          </w:p>
        </w:tc>
        <w:tc>
          <w:tcPr>
            <w:tcW w:w="1927" w:type="dxa"/>
            <w:tcBorders>
              <w:top w:val="nil"/>
              <w:left w:val="single" w:sz="4" w:space="0" w:color="auto"/>
              <w:bottom w:val="nil"/>
              <w:right w:val="nil"/>
            </w:tcBorders>
            <w:shd w:val="clear" w:color="000000" w:fill="F2F2F2"/>
            <w:vAlign w:val="center"/>
            <w:hideMark/>
          </w:tcPr>
          <w:p w14:paraId="27A5992E" w14:textId="77777777" w:rsidR="007763A1" w:rsidRPr="00936D8B" w:rsidRDefault="007763A1" w:rsidP="005613D1">
            <w:pPr>
              <w:rPr>
                <w:color w:val="000000"/>
              </w:rPr>
            </w:pPr>
            <w:r w:rsidRPr="00936D8B">
              <w:rPr>
                <w:color w:val="000000"/>
              </w:rPr>
              <w:t>General design consideration</w:t>
            </w:r>
          </w:p>
        </w:tc>
        <w:tc>
          <w:tcPr>
            <w:tcW w:w="1967" w:type="dxa"/>
            <w:tcBorders>
              <w:top w:val="nil"/>
              <w:left w:val="single" w:sz="4" w:space="0" w:color="auto"/>
              <w:bottom w:val="nil"/>
              <w:right w:val="single" w:sz="4" w:space="0" w:color="auto"/>
            </w:tcBorders>
            <w:shd w:val="clear" w:color="000000" w:fill="B4C6E7"/>
            <w:vAlign w:val="center"/>
            <w:hideMark/>
          </w:tcPr>
          <w:p w14:paraId="16F25461" w14:textId="77777777" w:rsidR="007763A1" w:rsidRPr="00936D8B" w:rsidRDefault="007763A1" w:rsidP="005613D1">
            <w:pPr>
              <w:rPr>
                <w:color w:val="000000"/>
              </w:rPr>
            </w:pPr>
            <w:r w:rsidRPr="00936D8B">
              <w:rPr>
                <w:color w:val="000000"/>
              </w:rPr>
              <w:t>Ongoing Verification (Verified for subscale)</w:t>
            </w:r>
          </w:p>
        </w:tc>
      </w:tr>
      <w:tr w:rsidR="00A81BDE" w:rsidRPr="00936D8B" w14:paraId="18C5F921" w14:textId="77777777" w:rsidTr="00BD7E5A">
        <w:trPr>
          <w:trHeight w:val="1211"/>
          <w:jc w:val="center"/>
        </w:trPr>
        <w:tc>
          <w:tcPr>
            <w:tcW w:w="1542" w:type="dxa"/>
            <w:tcBorders>
              <w:top w:val="nil"/>
              <w:left w:val="single" w:sz="4" w:space="0" w:color="auto"/>
              <w:bottom w:val="nil"/>
              <w:right w:val="nil"/>
            </w:tcBorders>
            <w:shd w:val="clear" w:color="auto" w:fill="auto"/>
            <w:vAlign w:val="center"/>
            <w:hideMark/>
          </w:tcPr>
          <w:p w14:paraId="1600CC62" w14:textId="77777777" w:rsidR="007763A1" w:rsidRPr="00936D8B" w:rsidRDefault="007763A1" w:rsidP="005613D1">
            <w:pPr>
              <w:rPr>
                <w:color w:val="000000"/>
              </w:rPr>
            </w:pPr>
            <w:r w:rsidRPr="00936D8B">
              <w:rPr>
                <w:color w:val="000000"/>
              </w:rPr>
              <w:t>1.23</w:t>
            </w:r>
          </w:p>
        </w:tc>
        <w:tc>
          <w:tcPr>
            <w:tcW w:w="2211" w:type="dxa"/>
            <w:tcBorders>
              <w:top w:val="nil"/>
              <w:left w:val="single" w:sz="4" w:space="0" w:color="auto"/>
              <w:bottom w:val="nil"/>
              <w:right w:val="single" w:sz="4" w:space="0" w:color="auto"/>
            </w:tcBorders>
            <w:shd w:val="clear" w:color="auto" w:fill="auto"/>
            <w:vAlign w:val="center"/>
            <w:hideMark/>
          </w:tcPr>
          <w:p w14:paraId="37AD7796" w14:textId="6E6FE5ED" w:rsidR="007763A1" w:rsidRPr="00936D8B" w:rsidRDefault="007763A1" w:rsidP="005613D1">
            <w:pPr>
              <w:rPr>
                <w:rFonts w:cs="Calibri"/>
                <w:color w:val="000000"/>
              </w:rPr>
            </w:pPr>
            <w:r w:rsidRPr="00936D8B">
              <w:rPr>
                <w:rFonts w:cs="Calibri"/>
                <w:color w:val="000000"/>
              </w:rPr>
              <w:t xml:space="preserve">The launch vehicle shall be able to be </w:t>
            </w:r>
            <w:r w:rsidR="00935468" w:rsidRPr="00936D8B">
              <w:rPr>
                <w:rFonts w:cs="Calibri"/>
                <w:color w:val="000000"/>
              </w:rPr>
              <w:t>disassembled</w:t>
            </w:r>
            <w:r w:rsidRPr="00936D8B">
              <w:rPr>
                <w:rFonts w:cs="Calibri"/>
                <w:color w:val="000000"/>
              </w:rPr>
              <w:t xml:space="preserve"> and assembled for transport</w:t>
            </w:r>
          </w:p>
        </w:tc>
        <w:tc>
          <w:tcPr>
            <w:tcW w:w="1713" w:type="dxa"/>
            <w:tcBorders>
              <w:top w:val="nil"/>
              <w:left w:val="nil"/>
              <w:bottom w:val="nil"/>
              <w:right w:val="nil"/>
            </w:tcBorders>
            <w:shd w:val="clear" w:color="auto" w:fill="auto"/>
            <w:vAlign w:val="center"/>
            <w:hideMark/>
          </w:tcPr>
          <w:p w14:paraId="14D180DF" w14:textId="77777777" w:rsidR="007763A1" w:rsidRPr="00936D8B" w:rsidRDefault="007763A1" w:rsidP="005613D1">
            <w:pPr>
              <w:rPr>
                <w:color w:val="000000"/>
              </w:rPr>
            </w:pPr>
            <w:r w:rsidRPr="00936D8B">
              <w:rPr>
                <w:color w:val="000000"/>
              </w:rPr>
              <w:t>Team derived requirements</w:t>
            </w:r>
          </w:p>
        </w:tc>
        <w:tc>
          <w:tcPr>
            <w:tcW w:w="1927" w:type="dxa"/>
            <w:tcBorders>
              <w:top w:val="nil"/>
              <w:left w:val="single" w:sz="4" w:space="0" w:color="auto"/>
              <w:bottom w:val="nil"/>
              <w:right w:val="nil"/>
            </w:tcBorders>
            <w:shd w:val="clear" w:color="000000" w:fill="FFFFFF"/>
            <w:vAlign w:val="center"/>
            <w:hideMark/>
          </w:tcPr>
          <w:p w14:paraId="4449BA83" w14:textId="77777777" w:rsidR="007763A1" w:rsidRPr="00936D8B" w:rsidRDefault="007763A1" w:rsidP="005613D1">
            <w:pPr>
              <w:rPr>
                <w:color w:val="000000"/>
              </w:rPr>
            </w:pPr>
            <w:r w:rsidRPr="00936D8B">
              <w:rPr>
                <w:color w:val="000000"/>
              </w:rPr>
              <w:t>General design consideration</w:t>
            </w:r>
          </w:p>
        </w:tc>
        <w:tc>
          <w:tcPr>
            <w:tcW w:w="1967" w:type="dxa"/>
            <w:tcBorders>
              <w:top w:val="nil"/>
              <w:left w:val="single" w:sz="4" w:space="0" w:color="auto"/>
              <w:bottom w:val="nil"/>
              <w:right w:val="single" w:sz="4" w:space="0" w:color="auto"/>
            </w:tcBorders>
            <w:shd w:val="clear" w:color="000000" w:fill="B4C6E7"/>
            <w:vAlign w:val="center"/>
            <w:hideMark/>
          </w:tcPr>
          <w:p w14:paraId="5B8502B6" w14:textId="77777777" w:rsidR="007763A1" w:rsidRPr="00936D8B" w:rsidRDefault="007763A1" w:rsidP="005613D1">
            <w:pPr>
              <w:rPr>
                <w:color w:val="000000"/>
              </w:rPr>
            </w:pPr>
            <w:r w:rsidRPr="00936D8B">
              <w:rPr>
                <w:color w:val="000000"/>
              </w:rPr>
              <w:t>Ongoing Verification (Verified for subscale)</w:t>
            </w:r>
          </w:p>
        </w:tc>
      </w:tr>
      <w:tr w:rsidR="003B76A1" w:rsidRPr="00936D8B" w14:paraId="43D05B85" w14:textId="77777777" w:rsidTr="00BD7E5A">
        <w:trPr>
          <w:trHeight w:val="1211"/>
          <w:jc w:val="center"/>
        </w:trPr>
        <w:tc>
          <w:tcPr>
            <w:tcW w:w="1542" w:type="dxa"/>
            <w:tcBorders>
              <w:top w:val="nil"/>
              <w:left w:val="single" w:sz="4" w:space="0" w:color="auto"/>
              <w:right w:val="nil"/>
            </w:tcBorders>
            <w:shd w:val="clear" w:color="000000" w:fill="F2F2F2"/>
            <w:vAlign w:val="center"/>
            <w:hideMark/>
          </w:tcPr>
          <w:p w14:paraId="7DF327DF" w14:textId="77777777" w:rsidR="007763A1" w:rsidRPr="00936D8B" w:rsidRDefault="007763A1" w:rsidP="005613D1">
            <w:pPr>
              <w:rPr>
                <w:color w:val="000000"/>
              </w:rPr>
            </w:pPr>
            <w:r w:rsidRPr="00936D8B">
              <w:rPr>
                <w:color w:val="000000"/>
              </w:rPr>
              <w:t>1.24</w:t>
            </w:r>
          </w:p>
        </w:tc>
        <w:tc>
          <w:tcPr>
            <w:tcW w:w="2211" w:type="dxa"/>
            <w:tcBorders>
              <w:top w:val="nil"/>
              <w:left w:val="single" w:sz="4" w:space="0" w:color="auto"/>
              <w:right w:val="single" w:sz="4" w:space="0" w:color="auto"/>
            </w:tcBorders>
            <w:shd w:val="clear" w:color="000000" w:fill="F2F2F2"/>
            <w:vAlign w:val="center"/>
            <w:hideMark/>
          </w:tcPr>
          <w:p w14:paraId="744DA1C0" w14:textId="0E239896" w:rsidR="007763A1" w:rsidRPr="00936D8B" w:rsidRDefault="007763A1" w:rsidP="005613D1">
            <w:pPr>
              <w:rPr>
                <w:color w:val="000000"/>
              </w:rPr>
            </w:pPr>
            <w:r w:rsidRPr="00936D8B">
              <w:rPr>
                <w:color w:val="000000"/>
              </w:rPr>
              <w:t xml:space="preserve">The nose cone shall be comprised of PETG 3D </w:t>
            </w:r>
            <w:r w:rsidR="00935468" w:rsidRPr="00936D8B">
              <w:rPr>
                <w:color w:val="000000"/>
              </w:rPr>
              <w:t>filament</w:t>
            </w:r>
          </w:p>
        </w:tc>
        <w:tc>
          <w:tcPr>
            <w:tcW w:w="1713" w:type="dxa"/>
            <w:tcBorders>
              <w:top w:val="nil"/>
              <w:left w:val="nil"/>
              <w:right w:val="nil"/>
            </w:tcBorders>
            <w:shd w:val="clear" w:color="000000" w:fill="F2F2F2"/>
            <w:vAlign w:val="center"/>
            <w:hideMark/>
          </w:tcPr>
          <w:p w14:paraId="614339CF" w14:textId="77777777" w:rsidR="007763A1" w:rsidRPr="00936D8B" w:rsidRDefault="007763A1" w:rsidP="005613D1">
            <w:pPr>
              <w:rPr>
                <w:color w:val="000000"/>
              </w:rPr>
            </w:pPr>
            <w:r w:rsidRPr="00936D8B">
              <w:rPr>
                <w:color w:val="000000"/>
              </w:rPr>
              <w:t>Team derived requirements</w:t>
            </w:r>
          </w:p>
        </w:tc>
        <w:tc>
          <w:tcPr>
            <w:tcW w:w="1927" w:type="dxa"/>
            <w:tcBorders>
              <w:top w:val="nil"/>
              <w:left w:val="single" w:sz="4" w:space="0" w:color="auto"/>
              <w:right w:val="nil"/>
            </w:tcBorders>
            <w:shd w:val="clear" w:color="000000" w:fill="F2F2F2"/>
            <w:vAlign w:val="center"/>
            <w:hideMark/>
          </w:tcPr>
          <w:p w14:paraId="6B0DAC2A" w14:textId="77777777" w:rsidR="007763A1" w:rsidRPr="00936D8B" w:rsidRDefault="007763A1" w:rsidP="005613D1">
            <w:pPr>
              <w:rPr>
                <w:color w:val="000000"/>
              </w:rPr>
            </w:pPr>
            <w:r w:rsidRPr="00936D8B">
              <w:rPr>
                <w:color w:val="000000"/>
              </w:rPr>
              <w:t>General design consideration</w:t>
            </w:r>
          </w:p>
        </w:tc>
        <w:tc>
          <w:tcPr>
            <w:tcW w:w="1967" w:type="dxa"/>
            <w:tcBorders>
              <w:top w:val="nil"/>
              <w:left w:val="single" w:sz="4" w:space="0" w:color="auto"/>
              <w:right w:val="single" w:sz="4" w:space="0" w:color="auto"/>
            </w:tcBorders>
            <w:shd w:val="clear" w:color="000000" w:fill="B4C6E7"/>
            <w:vAlign w:val="center"/>
            <w:hideMark/>
          </w:tcPr>
          <w:p w14:paraId="0692ABAA" w14:textId="77777777" w:rsidR="007763A1" w:rsidRPr="00936D8B" w:rsidRDefault="007763A1" w:rsidP="005613D1">
            <w:pPr>
              <w:rPr>
                <w:color w:val="000000"/>
              </w:rPr>
            </w:pPr>
            <w:r w:rsidRPr="00936D8B">
              <w:rPr>
                <w:color w:val="000000"/>
              </w:rPr>
              <w:t>Ongoing Verification (Verified for subscale)</w:t>
            </w:r>
          </w:p>
        </w:tc>
      </w:tr>
      <w:tr w:rsidR="003B76A1" w:rsidRPr="00936D8B" w14:paraId="08D0599E" w14:textId="77777777" w:rsidTr="00BD7E5A">
        <w:trPr>
          <w:trHeight w:val="1211"/>
          <w:jc w:val="center"/>
        </w:trPr>
        <w:tc>
          <w:tcPr>
            <w:tcW w:w="1542" w:type="dxa"/>
            <w:tcBorders>
              <w:top w:val="nil"/>
              <w:left w:val="single" w:sz="4" w:space="0" w:color="auto"/>
              <w:bottom w:val="single" w:sz="4" w:space="0" w:color="auto"/>
              <w:right w:val="nil"/>
            </w:tcBorders>
            <w:shd w:val="clear" w:color="auto" w:fill="auto"/>
            <w:vAlign w:val="center"/>
            <w:hideMark/>
          </w:tcPr>
          <w:p w14:paraId="2B53D116" w14:textId="77777777" w:rsidR="007763A1" w:rsidRPr="00936D8B" w:rsidRDefault="007763A1" w:rsidP="005613D1">
            <w:pPr>
              <w:rPr>
                <w:color w:val="000000"/>
              </w:rPr>
            </w:pPr>
            <w:r w:rsidRPr="00936D8B">
              <w:rPr>
                <w:color w:val="000000"/>
              </w:rPr>
              <w:t>1.25</w:t>
            </w:r>
          </w:p>
        </w:tc>
        <w:tc>
          <w:tcPr>
            <w:tcW w:w="2211" w:type="dxa"/>
            <w:tcBorders>
              <w:top w:val="nil"/>
              <w:left w:val="single" w:sz="4" w:space="0" w:color="auto"/>
              <w:bottom w:val="single" w:sz="4" w:space="0" w:color="auto"/>
              <w:right w:val="single" w:sz="4" w:space="0" w:color="auto"/>
            </w:tcBorders>
            <w:shd w:val="clear" w:color="auto" w:fill="auto"/>
            <w:vAlign w:val="center"/>
            <w:hideMark/>
          </w:tcPr>
          <w:p w14:paraId="498915AE" w14:textId="77777777" w:rsidR="007763A1" w:rsidRPr="00936D8B" w:rsidRDefault="007763A1" w:rsidP="005613D1">
            <w:pPr>
              <w:rPr>
                <w:color w:val="000000"/>
              </w:rPr>
            </w:pPr>
            <w:r w:rsidRPr="00936D8B">
              <w:rPr>
                <w:color w:val="000000"/>
              </w:rPr>
              <w:t>The vehicle shall have a tail cone made from heat resistant material</w:t>
            </w:r>
          </w:p>
        </w:tc>
        <w:tc>
          <w:tcPr>
            <w:tcW w:w="1713" w:type="dxa"/>
            <w:tcBorders>
              <w:top w:val="nil"/>
              <w:left w:val="nil"/>
              <w:bottom w:val="single" w:sz="4" w:space="0" w:color="auto"/>
              <w:right w:val="nil"/>
            </w:tcBorders>
            <w:shd w:val="clear" w:color="auto" w:fill="auto"/>
            <w:vAlign w:val="center"/>
            <w:hideMark/>
          </w:tcPr>
          <w:p w14:paraId="2B118223" w14:textId="77777777" w:rsidR="007763A1" w:rsidRPr="00936D8B" w:rsidRDefault="007763A1" w:rsidP="005613D1">
            <w:pPr>
              <w:rPr>
                <w:color w:val="000000"/>
              </w:rPr>
            </w:pPr>
            <w:r w:rsidRPr="00936D8B">
              <w:rPr>
                <w:color w:val="000000"/>
              </w:rPr>
              <w:t>Team derived requirements</w:t>
            </w:r>
          </w:p>
        </w:tc>
        <w:tc>
          <w:tcPr>
            <w:tcW w:w="1927" w:type="dxa"/>
            <w:tcBorders>
              <w:top w:val="nil"/>
              <w:left w:val="single" w:sz="4" w:space="0" w:color="auto"/>
              <w:bottom w:val="single" w:sz="4" w:space="0" w:color="auto"/>
              <w:right w:val="nil"/>
            </w:tcBorders>
            <w:shd w:val="clear" w:color="000000" w:fill="FFFFFF"/>
            <w:vAlign w:val="center"/>
            <w:hideMark/>
          </w:tcPr>
          <w:p w14:paraId="59BA4EF5" w14:textId="77777777" w:rsidR="007763A1" w:rsidRPr="00936D8B" w:rsidRDefault="007763A1" w:rsidP="005613D1">
            <w:pPr>
              <w:rPr>
                <w:color w:val="000000"/>
              </w:rPr>
            </w:pPr>
            <w:r w:rsidRPr="00936D8B">
              <w:rPr>
                <w:color w:val="000000"/>
              </w:rPr>
              <w:t>General design consideration</w:t>
            </w:r>
          </w:p>
        </w:tc>
        <w:tc>
          <w:tcPr>
            <w:tcW w:w="1967" w:type="dxa"/>
            <w:tcBorders>
              <w:top w:val="nil"/>
              <w:left w:val="single" w:sz="4" w:space="0" w:color="auto"/>
              <w:bottom w:val="single" w:sz="4" w:space="0" w:color="auto"/>
              <w:right w:val="single" w:sz="4" w:space="0" w:color="auto"/>
            </w:tcBorders>
            <w:shd w:val="clear" w:color="000000" w:fill="B4C6E7"/>
            <w:vAlign w:val="center"/>
            <w:hideMark/>
          </w:tcPr>
          <w:p w14:paraId="5B73E977" w14:textId="77777777" w:rsidR="007763A1" w:rsidRPr="00936D8B" w:rsidRDefault="007763A1" w:rsidP="005613D1">
            <w:pPr>
              <w:rPr>
                <w:color w:val="000000"/>
              </w:rPr>
            </w:pPr>
            <w:r w:rsidRPr="00936D8B">
              <w:rPr>
                <w:color w:val="000000"/>
              </w:rPr>
              <w:t>Ongoing Verification (Verified for subscale)</w:t>
            </w:r>
          </w:p>
        </w:tc>
      </w:tr>
    </w:tbl>
    <w:p w14:paraId="104FBB2D" w14:textId="3FC6E4EA" w:rsidR="00252CA0" w:rsidRPr="007763A1" w:rsidRDefault="00252CA0" w:rsidP="007763A1">
      <w:pPr>
        <w:rPr>
          <w:sz w:val="20"/>
          <w:szCs w:val="20"/>
        </w:rPr>
      </w:pPr>
    </w:p>
    <w:p w14:paraId="3D081B74" w14:textId="7692B38A" w:rsidR="6E14AC01" w:rsidRPr="00BD7E5A" w:rsidRDefault="00CB6D4C" w:rsidP="00BD7E5A">
      <w:pPr>
        <w:pStyle w:val="Heading3"/>
      </w:pPr>
      <w:bookmarkStart w:id="77" w:name="_Toc155737569"/>
      <w:r>
        <w:t>Recovery Requirements Verification</w:t>
      </w:r>
      <w:bookmarkEnd w:id="77"/>
    </w:p>
    <w:p w14:paraId="5E6D7557" w14:textId="20308558" w:rsidR="00BD7E5A" w:rsidRDefault="00BD7E5A" w:rsidP="00D7392A">
      <w:pPr>
        <w:pStyle w:val="Caption"/>
      </w:pPr>
      <w:r>
        <w:t xml:space="preserve">Table </w:t>
      </w:r>
      <w:r>
        <w:fldChar w:fldCharType="begin"/>
      </w:r>
      <w:r>
        <w:instrText xml:space="preserve"> SEQ Table \* ARABIC </w:instrText>
      </w:r>
      <w:r>
        <w:fldChar w:fldCharType="separate"/>
      </w:r>
      <w:r>
        <w:t>35</w:t>
      </w:r>
      <w:r>
        <w:fldChar w:fldCharType="end"/>
      </w:r>
      <w:r>
        <w:t xml:space="preserve">: </w:t>
      </w:r>
      <w:r w:rsidRPr="009B315F">
        <w:t>Updated Recovery System Requirements Verification</w:t>
      </w:r>
      <w:r>
        <w:t>.</w:t>
      </w:r>
    </w:p>
    <w:tbl>
      <w:tblPr>
        <w:tblW w:w="9360" w:type="dxa"/>
        <w:tblLook w:val="04A0" w:firstRow="1" w:lastRow="0" w:firstColumn="1" w:lastColumn="0" w:noHBand="0" w:noVBand="1"/>
      </w:tblPr>
      <w:tblGrid>
        <w:gridCol w:w="1563"/>
        <w:gridCol w:w="2205"/>
        <w:gridCol w:w="1934"/>
        <w:gridCol w:w="1749"/>
        <w:gridCol w:w="1882"/>
        <w:gridCol w:w="27"/>
      </w:tblGrid>
      <w:tr w:rsidR="00F84C64" w:rsidRPr="00936D8B" w14:paraId="1A4F11A8" w14:textId="77777777" w:rsidTr="005613D1">
        <w:trPr>
          <w:gridAfter w:val="1"/>
          <w:wAfter w:w="27" w:type="dxa"/>
          <w:trHeight w:val="338"/>
        </w:trPr>
        <w:tc>
          <w:tcPr>
            <w:tcW w:w="9333" w:type="dxa"/>
            <w:gridSpan w:val="5"/>
            <w:tcBorders>
              <w:top w:val="single" w:sz="8" w:space="0" w:color="auto"/>
              <w:left w:val="single" w:sz="8" w:space="0" w:color="auto"/>
              <w:bottom w:val="single" w:sz="8" w:space="0" w:color="auto"/>
              <w:right w:val="single" w:sz="8" w:space="0" w:color="000000"/>
            </w:tcBorders>
            <w:shd w:val="clear" w:color="000000" w:fill="D9D9D9"/>
            <w:vAlign w:val="center"/>
            <w:hideMark/>
          </w:tcPr>
          <w:p w14:paraId="1C2032F1" w14:textId="77777777" w:rsidR="00F84C64" w:rsidRPr="005613D1" w:rsidRDefault="00F84C64" w:rsidP="00F84C64">
            <w:pPr>
              <w:jc w:val="center"/>
              <w:rPr>
                <w:b/>
                <w:color w:val="000000"/>
              </w:rPr>
            </w:pPr>
            <w:r w:rsidRPr="005613D1">
              <w:rPr>
                <w:b/>
                <w:color w:val="000000"/>
              </w:rPr>
              <w:t>Recovery</w:t>
            </w:r>
          </w:p>
        </w:tc>
      </w:tr>
      <w:tr w:rsidR="00A81BDE" w:rsidRPr="00936D8B" w14:paraId="1A9CEA94" w14:textId="77777777" w:rsidTr="005613D1">
        <w:trPr>
          <w:trHeight w:val="418"/>
        </w:trPr>
        <w:tc>
          <w:tcPr>
            <w:tcW w:w="1523" w:type="dxa"/>
            <w:tcBorders>
              <w:top w:val="nil"/>
              <w:left w:val="single" w:sz="4" w:space="0" w:color="auto"/>
              <w:bottom w:val="nil"/>
              <w:right w:val="nil"/>
            </w:tcBorders>
            <w:shd w:val="clear" w:color="000000" w:fill="750D02"/>
            <w:vAlign w:val="center"/>
            <w:hideMark/>
          </w:tcPr>
          <w:p w14:paraId="66652628" w14:textId="77777777" w:rsidR="00F84C64" w:rsidRPr="005613D1" w:rsidRDefault="00F84C64" w:rsidP="00F84C64">
            <w:pPr>
              <w:jc w:val="center"/>
              <w:rPr>
                <w:b/>
                <w:color w:val="FFFFFF"/>
              </w:rPr>
            </w:pPr>
            <w:r w:rsidRPr="005613D1">
              <w:rPr>
                <w:b/>
                <w:color w:val="FFFFFF"/>
              </w:rPr>
              <w:t>Requirement #</w:t>
            </w:r>
          </w:p>
        </w:tc>
        <w:tc>
          <w:tcPr>
            <w:tcW w:w="2221" w:type="dxa"/>
            <w:tcBorders>
              <w:top w:val="nil"/>
              <w:left w:val="single" w:sz="4" w:space="0" w:color="auto"/>
              <w:bottom w:val="nil"/>
              <w:right w:val="nil"/>
            </w:tcBorders>
            <w:shd w:val="clear" w:color="000000" w:fill="750D02"/>
            <w:vAlign w:val="center"/>
            <w:hideMark/>
          </w:tcPr>
          <w:p w14:paraId="5175BB59" w14:textId="77777777" w:rsidR="00F84C64" w:rsidRPr="005613D1" w:rsidRDefault="00F84C64" w:rsidP="00F84C64">
            <w:pPr>
              <w:jc w:val="center"/>
              <w:rPr>
                <w:b/>
                <w:color w:val="FFFFFF"/>
              </w:rPr>
            </w:pPr>
            <w:r w:rsidRPr="005613D1">
              <w:rPr>
                <w:b/>
                <w:color w:val="FFFFFF"/>
              </w:rPr>
              <w:t>Description</w:t>
            </w:r>
          </w:p>
        </w:tc>
        <w:tc>
          <w:tcPr>
            <w:tcW w:w="1943" w:type="dxa"/>
            <w:tcBorders>
              <w:top w:val="nil"/>
              <w:left w:val="single" w:sz="4" w:space="0" w:color="auto"/>
              <w:bottom w:val="nil"/>
              <w:right w:val="single" w:sz="4" w:space="0" w:color="auto"/>
            </w:tcBorders>
            <w:shd w:val="clear" w:color="000000" w:fill="750D02"/>
            <w:vAlign w:val="center"/>
            <w:hideMark/>
          </w:tcPr>
          <w:p w14:paraId="2CA137F9" w14:textId="77777777" w:rsidR="00F84C64" w:rsidRPr="005613D1" w:rsidRDefault="00F84C64" w:rsidP="00F84C64">
            <w:pPr>
              <w:jc w:val="center"/>
              <w:rPr>
                <w:b/>
                <w:color w:val="FFFFFF"/>
              </w:rPr>
            </w:pPr>
            <w:r w:rsidRPr="005613D1">
              <w:rPr>
                <w:b/>
                <w:color w:val="FFFFFF"/>
              </w:rPr>
              <w:t>Rationale</w:t>
            </w:r>
          </w:p>
        </w:tc>
        <w:tc>
          <w:tcPr>
            <w:tcW w:w="1753" w:type="dxa"/>
            <w:tcBorders>
              <w:top w:val="nil"/>
              <w:left w:val="nil"/>
              <w:bottom w:val="nil"/>
              <w:right w:val="nil"/>
            </w:tcBorders>
            <w:shd w:val="clear" w:color="000000" w:fill="750D02"/>
            <w:vAlign w:val="center"/>
            <w:hideMark/>
          </w:tcPr>
          <w:p w14:paraId="3FED21DA" w14:textId="77777777" w:rsidR="00F84C64" w:rsidRPr="005613D1" w:rsidRDefault="00F84C64" w:rsidP="00F84C64">
            <w:pPr>
              <w:jc w:val="center"/>
              <w:rPr>
                <w:b/>
                <w:color w:val="FFFFFF"/>
              </w:rPr>
            </w:pPr>
            <w:r w:rsidRPr="005613D1">
              <w:rPr>
                <w:b/>
                <w:color w:val="FFFFFF"/>
              </w:rPr>
              <w:t>Verification</w:t>
            </w:r>
          </w:p>
        </w:tc>
        <w:tc>
          <w:tcPr>
            <w:tcW w:w="1920" w:type="dxa"/>
            <w:gridSpan w:val="2"/>
            <w:tcBorders>
              <w:top w:val="nil"/>
              <w:left w:val="single" w:sz="4" w:space="0" w:color="auto"/>
              <w:bottom w:val="nil"/>
              <w:right w:val="single" w:sz="4" w:space="0" w:color="auto"/>
            </w:tcBorders>
            <w:shd w:val="clear" w:color="000000" w:fill="750D02"/>
            <w:vAlign w:val="center"/>
            <w:hideMark/>
          </w:tcPr>
          <w:p w14:paraId="07386C3C" w14:textId="77777777" w:rsidR="00F84C64" w:rsidRPr="005613D1" w:rsidRDefault="00F84C64" w:rsidP="00F84C64">
            <w:pPr>
              <w:jc w:val="center"/>
              <w:rPr>
                <w:b/>
                <w:color w:val="FFFFFF"/>
              </w:rPr>
            </w:pPr>
            <w:r w:rsidRPr="005613D1">
              <w:rPr>
                <w:b/>
                <w:color w:val="FFFFFF"/>
              </w:rPr>
              <w:t>Verification State</w:t>
            </w:r>
          </w:p>
        </w:tc>
      </w:tr>
      <w:tr w:rsidR="00A81BDE" w:rsidRPr="00936D8B" w14:paraId="04620EAD" w14:textId="77777777" w:rsidTr="005613D1">
        <w:trPr>
          <w:trHeight w:val="1196"/>
        </w:trPr>
        <w:tc>
          <w:tcPr>
            <w:tcW w:w="1523" w:type="dxa"/>
            <w:tcBorders>
              <w:top w:val="nil"/>
              <w:left w:val="single" w:sz="4" w:space="0" w:color="auto"/>
              <w:bottom w:val="nil"/>
              <w:right w:val="nil"/>
            </w:tcBorders>
            <w:shd w:val="clear" w:color="auto" w:fill="auto"/>
            <w:vAlign w:val="center"/>
            <w:hideMark/>
          </w:tcPr>
          <w:p w14:paraId="10DFECC3" w14:textId="77777777" w:rsidR="00F84C64" w:rsidRPr="005613D1" w:rsidRDefault="00F84C64" w:rsidP="005613D1">
            <w:pPr>
              <w:rPr>
                <w:color w:val="000000"/>
              </w:rPr>
            </w:pPr>
            <w:r w:rsidRPr="005613D1">
              <w:rPr>
                <w:color w:val="000000"/>
              </w:rPr>
              <w:t>2.1</w:t>
            </w:r>
          </w:p>
        </w:tc>
        <w:tc>
          <w:tcPr>
            <w:tcW w:w="2221" w:type="dxa"/>
            <w:tcBorders>
              <w:top w:val="nil"/>
              <w:left w:val="single" w:sz="4" w:space="0" w:color="auto"/>
              <w:bottom w:val="nil"/>
              <w:right w:val="nil"/>
            </w:tcBorders>
            <w:shd w:val="clear" w:color="auto" w:fill="auto"/>
            <w:vAlign w:val="center"/>
            <w:hideMark/>
          </w:tcPr>
          <w:p w14:paraId="798AA2C5" w14:textId="77777777" w:rsidR="00F84C64" w:rsidRPr="005613D1" w:rsidRDefault="00F84C64" w:rsidP="005613D1">
            <w:pPr>
              <w:rPr>
                <w:color w:val="000000"/>
              </w:rPr>
            </w:pPr>
            <w:r w:rsidRPr="005613D1">
              <w:rPr>
                <w:color w:val="000000"/>
              </w:rPr>
              <w:t>Main parachute shall be deployed no lower than 500 feet</w:t>
            </w:r>
          </w:p>
        </w:tc>
        <w:tc>
          <w:tcPr>
            <w:tcW w:w="1943" w:type="dxa"/>
            <w:tcBorders>
              <w:top w:val="nil"/>
              <w:left w:val="single" w:sz="4" w:space="0" w:color="auto"/>
              <w:bottom w:val="nil"/>
              <w:right w:val="single" w:sz="4" w:space="0" w:color="auto"/>
            </w:tcBorders>
            <w:shd w:val="clear" w:color="auto" w:fill="auto"/>
            <w:vAlign w:val="center"/>
            <w:hideMark/>
          </w:tcPr>
          <w:p w14:paraId="569346AB" w14:textId="77777777" w:rsidR="00F84C64" w:rsidRPr="005613D1" w:rsidRDefault="00F84C64" w:rsidP="005613D1">
            <w:pPr>
              <w:rPr>
                <w:color w:val="000000"/>
              </w:rPr>
            </w:pPr>
            <w:r w:rsidRPr="005613D1">
              <w:rPr>
                <w:color w:val="000000"/>
              </w:rPr>
              <w:t>USLI Requirements</w:t>
            </w:r>
          </w:p>
        </w:tc>
        <w:tc>
          <w:tcPr>
            <w:tcW w:w="1753" w:type="dxa"/>
            <w:tcBorders>
              <w:top w:val="nil"/>
              <w:left w:val="nil"/>
              <w:bottom w:val="nil"/>
              <w:right w:val="nil"/>
            </w:tcBorders>
            <w:shd w:val="clear" w:color="000000" w:fill="FFFFFF"/>
            <w:vAlign w:val="center"/>
            <w:hideMark/>
          </w:tcPr>
          <w:p w14:paraId="6B0AE58F" w14:textId="77777777" w:rsidR="00F84C64" w:rsidRPr="005613D1" w:rsidRDefault="00F84C64" w:rsidP="005613D1">
            <w:pPr>
              <w:rPr>
                <w:color w:val="000000"/>
              </w:rPr>
            </w:pPr>
            <w:r w:rsidRPr="005613D1">
              <w:rPr>
                <w:color w:val="000000"/>
              </w:rPr>
              <w:t>Design consideration, tested independently and during launches</w:t>
            </w:r>
          </w:p>
        </w:tc>
        <w:tc>
          <w:tcPr>
            <w:tcW w:w="1920" w:type="dxa"/>
            <w:gridSpan w:val="2"/>
            <w:tcBorders>
              <w:top w:val="nil"/>
              <w:left w:val="single" w:sz="4" w:space="0" w:color="auto"/>
              <w:bottom w:val="nil"/>
              <w:right w:val="single" w:sz="4" w:space="0" w:color="auto"/>
            </w:tcBorders>
            <w:shd w:val="clear" w:color="000000" w:fill="B4C6E7"/>
            <w:vAlign w:val="center"/>
            <w:hideMark/>
          </w:tcPr>
          <w:p w14:paraId="1C159E2E" w14:textId="77777777" w:rsidR="00F84C64" w:rsidRPr="005613D1" w:rsidRDefault="00F84C64" w:rsidP="005613D1">
            <w:pPr>
              <w:rPr>
                <w:color w:val="000000"/>
              </w:rPr>
            </w:pPr>
            <w:r w:rsidRPr="005613D1">
              <w:rPr>
                <w:color w:val="000000"/>
              </w:rPr>
              <w:t>Ongoing Verification (Verified for subscale)</w:t>
            </w:r>
          </w:p>
        </w:tc>
      </w:tr>
      <w:tr w:rsidR="00A81BDE" w:rsidRPr="00936D8B" w14:paraId="4CB0FCEA" w14:textId="77777777" w:rsidTr="005613D1">
        <w:trPr>
          <w:trHeight w:val="1196"/>
        </w:trPr>
        <w:tc>
          <w:tcPr>
            <w:tcW w:w="1523" w:type="dxa"/>
            <w:tcBorders>
              <w:top w:val="nil"/>
              <w:left w:val="single" w:sz="4" w:space="0" w:color="auto"/>
              <w:bottom w:val="nil"/>
              <w:right w:val="nil"/>
            </w:tcBorders>
            <w:shd w:val="clear" w:color="000000" w:fill="F2F2F2"/>
            <w:vAlign w:val="center"/>
            <w:hideMark/>
          </w:tcPr>
          <w:p w14:paraId="40D9ACA8" w14:textId="77777777" w:rsidR="00F84C64" w:rsidRPr="005613D1" w:rsidRDefault="00F84C64" w:rsidP="005613D1">
            <w:pPr>
              <w:rPr>
                <w:color w:val="000000"/>
              </w:rPr>
            </w:pPr>
            <w:r w:rsidRPr="005613D1">
              <w:rPr>
                <w:color w:val="000000"/>
              </w:rPr>
              <w:t>2.2</w:t>
            </w:r>
          </w:p>
        </w:tc>
        <w:tc>
          <w:tcPr>
            <w:tcW w:w="2221" w:type="dxa"/>
            <w:tcBorders>
              <w:top w:val="nil"/>
              <w:left w:val="single" w:sz="4" w:space="0" w:color="auto"/>
              <w:bottom w:val="nil"/>
              <w:right w:val="nil"/>
            </w:tcBorders>
            <w:shd w:val="clear" w:color="000000" w:fill="F2F2F2"/>
            <w:vAlign w:val="center"/>
            <w:hideMark/>
          </w:tcPr>
          <w:p w14:paraId="79C19081" w14:textId="77777777" w:rsidR="00F84C64" w:rsidRPr="005613D1" w:rsidRDefault="00F84C64" w:rsidP="005613D1">
            <w:pPr>
              <w:rPr>
                <w:color w:val="000000"/>
              </w:rPr>
            </w:pPr>
            <w:r w:rsidRPr="005613D1">
              <w:rPr>
                <w:color w:val="000000"/>
              </w:rPr>
              <w:t>Apogee event shall contain a delay of no more than 2 seconds</w:t>
            </w:r>
          </w:p>
        </w:tc>
        <w:tc>
          <w:tcPr>
            <w:tcW w:w="1943" w:type="dxa"/>
            <w:tcBorders>
              <w:top w:val="nil"/>
              <w:left w:val="single" w:sz="4" w:space="0" w:color="auto"/>
              <w:bottom w:val="nil"/>
              <w:right w:val="single" w:sz="4" w:space="0" w:color="auto"/>
            </w:tcBorders>
            <w:shd w:val="clear" w:color="000000" w:fill="F2F2F2"/>
            <w:vAlign w:val="center"/>
            <w:hideMark/>
          </w:tcPr>
          <w:p w14:paraId="11D19F26" w14:textId="77777777" w:rsidR="00F84C64" w:rsidRPr="005613D1" w:rsidRDefault="00F84C64" w:rsidP="005613D1">
            <w:pPr>
              <w:rPr>
                <w:color w:val="000000"/>
              </w:rPr>
            </w:pPr>
            <w:r w:rsidRPr="005613D1">
              <w:rPr>
                <w:color w:val="000000"/>
              </w:rPr>
              <w:t>USLI Requirements</w:t>
            </w:r>
          </w:p>
        </w:tc>
        <w:tc>
          <w:tcPr>
            <w:tcW w:w="1753" w:type="dxa"/>
            <w:tcBorders>
              <w:top w:val="nil"/>
              <w:left w:val="nil"/>
              <w:bottom w:val="nil"/>
              <w:right w:val="nil"/>
            </w:tcBorders>
            <w:shd w:val="clear" w:color="000000" w:fill="F2F2F2"/>
            <w:vAlign w:val="center"/>
            <w:hideMark/>
          </w:tcPr>
          <w:p w14:paraId="31D33911" w14:textId="77777777" w:rsidR="00F84C64" w:rsidRPr="005613D1" w:rsidRDefault="00F84C64" w:rsidP="005613D1">
            <w:pPr>
              <w:rPr>
                <w:color w:val="000000"/>
              </w:rPr>
            </w:pPr>
            <w:r w:rsidRPr="005613D1">
              <w:rPr>
                <w:color w:val="000000"/>
              </w:rPr>
              <w:t>Design consideration, tested independently and during launches</w:t>
            </w:r>
          </w:p>
        </w:tc>
        <w:tc>
          <w:tcPr>
            <w:tcW w:w="1920" w:type="dxa"/>
            <w:gridSpan w:val="2"/>
            <w:tcBorders>
              <w:top w:val="nil"/>
              <w:left w:val="single" w:sz="4" w:space="0" w:color="auto"/>
              <w:bottom w:val="nil"/>
              <w:right w:val="single" w:sz="4" w:space="0" w:color="auto"/>
            </w:tcBorders>
            <w:shd w:val="clear" w:color="000000" w:fill="B4C6E7"/>
            <w:vAlign w:val="center"/>
            <w:hideMark/>
          </w:tcPr>
          <w:p w14:paraId="0F4106DD" w14:textId="77777777" w:rsidR="00F84C64" w:rsidRPr="005613D1" w:rsidRDefault="00F84C64" w:rsidP="005613D1">
            <w:pPr>
              <w:rPr>
                <w:color w:val="000000"/>
              </w:rPr>
            </w:pPr>
            <w:r w:rsidRPr="005613D1">
              <w:rPr>
                <w:color w:val="000000"/>
              </w:rPr>
              <w:t>Ongoing Verification (Verified for subscale)</w:t>
            </w:r>
          </w:p>
        </w:tc>
      </w:tr>
      <w:tr w:rsidR="00A81BDE" w:rsidRPr="00936D8B" w14:paraId="54B1C033" w14:textId="77777777" w:rsidTr="005613D1">
        <w:trPr>
          <w:trHeight w:val="1196"/>
        </w:trPr>
        <w:tc>
          <w:tcPr>
            <w:tcW w:w="1523" w:type="dxa"/>
            <w:tcBorders>
              <w:top w:val="nil"/>
              <w:left w:val="single" w:sz="4" w:space="0" w:color="auto"/>
              <w:bottom w:val="nil"/>
              <w:right w:val="nil"/>
            </w:tcBorders>
            <w:shd w:val="clear" w:color="auto" w:fill="auto"/>
            <w:vAlign w:val="center"/>
            <w:hideMark/>
          </w:tcPr>
          <w:p w14:paraId="3CE3726D" w14:textId="77777777" w:rsidR="00F84C64" w:rsidRPr="005613D1" w:rsidRDefault="00F84C64" w:rsidP="005613D1">
            <w:pPr>
              <w:rPr>
                <w:color w:val="000000"/>
              </w:rPr>
            </w:pPr>
            <w:r w:rsidRPr="005613D1">
              <w:rPr>
                <w:color w:val="000000"/>
              </w:rPr>
              <w:t>2.3</w:t>
            </w:r>
          </w:p>
        </w:tc>
        <w:tc>
          <w:tcPr>
            <w:tcW w:w="2221" w:type="dxa"/>
            <w:tcBorders>
              <w:top w:val="nil"/>
              <w:left w:val="single" w:sz="4" w:space="0" w:color="auto"/>
              <w:bottom w:val="nil"/>
              <w:right w:val="nil"/>
            </w:tcBorders>
            <w:shd w:val="clear" w:color="auto" w:fill="auto"/>
            <w:vAlign w:val="center"/>
            <w:hideMark/>
          </w:tcPr>
          <w:p w14:paraId="7CA99C21" w14:textId="77777777" w:rsidR="00F84C64" w:rsidRPr="005613D1" w:rsidRDefault="00F84C64" w:rsidP="005613D1">
            <w:pPr>
              <w:rPr>
                <w:color w:val="000000"/>
              </w:rPr>
            </w:pPr>
            <w:r w:rsidRPr="005613D1">
              <w:rPr>
                <w:color w:val="000000"/>
              </w:rPr>
              <w:t>Shall be capable of remaining in launch-ready configuration on pad for minimum of 3 hours without losing functionality</w:t>
            </w:r>
          </w:p>
        </w:tc>
        <w:tc>
          <w:tcPr>
            <w:tcW w:w="1943" w:type="dxa"/>
            <w:tcBorders>
              <w:top w:val="nil"/>
              <w:left w:val="single" w:sz="4" w:space="0" w:color="auto"/>
              <w:bottom w:val="nil"/>
              <w:right w:val="single" w:sz="4" w:space="0" w:color="auto"/>
            </w:tcBorders>
            <w:shd w:val="clear" w:color="auto" w:fill="auto"/>
            <w:vAlign w:val="center"/>
            <w:hideMark/>
          </w:tcPr>
          <w:p w14:paraId="11D7AAB5" w14:textId="77777777" w:rsidR="00F84C64" w:rsidRPr="005613D1" w:rsidRDefault="00F84C64" w:rsidP="005613D1">
            <w:pPr>
              <w:rPr>
                <w:color w:val="000000"/>
              </w:rPr>
            </w:pPr>
            <w:r w:rsidRPr="005613D1">
              <w:rPr>
                <w:color w:val="000000"/>
              </w:rPr>
              <w:t>USLI Requirements</w:t>
            </w:r>
          </w:p>
        </w:tc>
        <w:tc>
          <w:tcPr>
            <w:tcW w:w="1753" w:type="dxa"/>
            <w:tcBorders>
              <w:top w:val="nil"/>
              <w:left w:val="nil"/>
              <w:bottom w:val="nil"/>
              <w:right w:val="nil"/>
            </w:tcBorders>
            <w:shd w:val="clear" w:color="000000" w:fill="FFFFFF"/>
            <w:vAlign w:val="center"/>
            <w:hideMark/>
          </w:tcPr>
          <w:p w14:paraId="19BC9A07" w14:textId="77777777" w:rsidR="00F84C64" w:rsidRPr="005613D1" w:rsidRDefault="00F84C64" w:rsidP="005613D1">
            <w:pPr>
              <w:rPr>
                <w:color w:val="000000"/>
              </w:rPr>
            </w:pPr>
            <w:r w:rsidRPr="005613D1">
              <w:rPr>
                <w:color w:val="000000"/>
              </w:rPr>
              <w:t>Design consideration, tested independently and during launches</w:t>
            </w:r>
          </w:p>
        </w:tc>
        <w:tc>
          <w:tcPr>
            <w:tcW w:w="1920" w:type="dxa"/>
            <w:gridSpan w:val="2"/>
            <w:tcBorders>
              <w:top w:val="nil"/>
              <w:left w:val="single" w:sz="4" w:space="0" w:color="auto"/>
              <w:bottom w:val="nil"/>
              <w:right w:val="single" w:sz="4" w:space="0" w:color="auto"/>
            </w:tcBorders>
            <w:shd w:val="clear" w:color="000000" w:fill="B4C6E7"/>
            <w:vAlign w:val="center"/>
            <w:hideMark/>
          </w:tcPr>
          <w:p w14:paraId="736DC1D3" w14:textId="77777777" w:rsidR="00F84C64" w:rsidRPr="005613D1" w:rsidRDefault="00F84C64" w:rsidP="005613D1">
            <w:pPr>
              <w:rPr>
                <w:color w:val="000000"/>
              </w:rPr>
            </w:pPr>
            <w:r w:rsidRPr="005613D1">
              <w:rPr>
                <w:color w:val="000000"/>
              </w:rPr>
              <w:t>Ongoing Verification (Verified for subscale)</w:t>
            </w:r>
          </w:p>
        </w:tc>
      </w:tr>
      <w:tr w:rsidR="00A81BDE" w:rsidRPr="00936D8B" w14:paraId="0FF78664" w14:textId="77777777" w:rsidTr="005613D1">
        <w:trPr>
          <w:trHeight w:val="1196"/>
        </w:trPr>
        <w:tc>
          <w:tcPr>
            <w:tcW w:w="1523" w:type="dxa"/>
            <w:tcBorders>
              <w:top w:val="nil"/>
              <w:left w:val="single" w:sz="4" w:space="0" w:color="auto"/>
              <w:bottom w:val="nil"/>
              <w:right w:val="nil"/>
            </w:tcBorders>
            <w:shd w:val="clear" w:color="000000" w:fill="F2F2F2"/>
            <w:vAlign w:val="center"/>
            <w:hideMark/>
          </w:tcPr>
          <w:p w14:paraId="42274ACE" w14:textId="77777777" w:rsidR="00F84C64" w:rsidRPr="005613D1" w:rsidRDefault="00F84C64" w:rsidP="005613D1">
            <w:pPr>
              <w:rPr>
                <w:color w:val="000000"/>
              </w:rPr>
            </w:pPr>
            <w:r w:rsidRPr="005613D1">
              <w:rPr>
                <w:color w:val="000000"/>
              </w:rPr>
              <w:lastRenderedPageBreak/>
              <w:t>2.4</w:t>
            </w:r>
          </w:p>
        </w:tc>
        <w:tc>
          <w:tcPr>
            <w:tcW w:w="2221" w:type="dxa"/>
            <w:tcBorders>
              <w:top w:val="nil"/>
              <w:left w:val="single" w:sz="4" w:space="0" w:color="auto"/>
              <w:bottom w:val="nil"/>
              <w:right w:val="nil"/>
            </w:tcBorders>
            <w:shd w:val="clear" w:color="000000" w:fill="F2F2F2"/>
            <w:vAlign w:val="center"/>
            <w:hideMark/>
          </w:tcPr>
          <w:p w14:paraId="786D9859" w14:textId="444AA389" w:rsidR="00F84C64" w:rsidRPr="005613D1" w:rsidRDefault="00F84C64" w:rsidP="005613D1">
            <w:pPr>
              <w:rPr>
                <w:color w:val="000000"/>
              </w:rPr>
            </w:pPr>
            <w:r w:rsidRPr="005613D1">
              <w:rPr>
                <w:color w:val="000000"/>
              </w:rPr>
              <w:t>Each section of the vehicle shall have maximum kinetic energy of 75 ft-</w:t>
            </w:r>
            <w:r w:rsidR="007E7DA9" w:rsidRPr="005613D1">
              <w:rPr>
                <w:color w:val="000000"/>
              </w:rPr>
              <w:t>lb.</w:t>
            </w:r>
            <w:r w:rsidRPr="005613D1">
              <w:rPr>
                <w:color w:val="000000"/>
              </w:rPr>
              <w:t xml:space="preserve"> at landing</w:t>
            </w:r>
          </w:p>
        </w:tc>
        <w:tc>
          <w:tcPr>
            <w:tcW w:w="1943" w:type="dxa"/>
            <w:tcBorders>
              <w:top w:val="nil"/>
              <w:left w:val="single" w:sz="4" w:space="0" w:color="auto"/>
              <w:bottom w:val="nil"/>
              <w:right w:val="single" w:sz="4" w:space="0" w:color="auto"/>
            </w:tcBorders>
            <w:shd w:val="clear" w:color="000000" w:fill="F2F2F2"/>
            <w:vAlign w:val="center"/>
            <w:hideMark/>
          </w:tcPr>
          <w:p w14:paraId="1F7A9488" w14:textId="77777777" w:rsidR="00F84C64" w:rsidRPr="005613D1" w:rsidRDefault="00F84C64" w:rsidP="005613D1">
            <w:pPr>
              <w:rPr>
                <w:color w:val="000000"/>
              </w:rPr>
            </w:pPr>
            <w:r w:rsidRPr="005613D1">
              <w:rPr>
                <w:color w:val="000000"/>
              </w:rPr>
              <w:t>USLI Requirements</w:t>
            </w:r>
          </w:p>
        </w:tc>
        <w:tc>
          <w:tcPr>
            <w:tcW w:w="1753" w:type="dxa"/>
            <w:tcBorders>
              <w:top w:val="nil"/>
              <w:left w:val="nil"/>
              <w:bottom w:val="nil"/>
              <w:right w:val="nil"/>
            </w:tcBorders>
            <w:shd w:val="clear" w:color="000000" w:fill="F2F2F2"/>
            <w:vAlign w:val="center"/>
            <w:hideMark/>
          </w:tcPr>
          <w:p w14:paraId="3CA0E52C" w14:textId="77777777" w:rsidR="00F84C64" w:rsidRPr="005613D1" w:rsidRDefault="00F84C64" w:rsidP="005613D1">
            <w:pPr>
              <w:rPr>
                <w:color w:val="000000"/>
              </w:rPr>
            </w:pPr>
            <w:r w:rsidRPr="005613D1">
              <w:rPr>
                <w:color w:val="000000"/>
              </w:rPr>
              <w:t>Design consideration, tested independently and during launches</w:t>
            </w:r>
          </w:p>
        </w:tc>
        <w:tc>
          <w:tcPr>
            <w:tcW w:w="1920" w:type="dxa"/>
            <w:gridSpan w:val="2"/>
            <w:tcBorders>
              <w:top w:val="nil"/>
              <w:left w:val="single" w:sz="4" w:space="0" w:color="auto"/>
              <w:bottom w:val="nil"/>
              <w:right w:val="single" w:sz="4" w:space="0" w:color="auto"/>
            </w:tcBorders>
            <w:shd w:val="clear" w:color="000000" w:fill="B4C6E7"/>
            <w:vAlign w:val="center"/>
            <w:hideMark/>
          </w:tcPr>
          <w:p w14:paraId="03849291" w14:textId="77777777" w:rsidR="00F84C64" w:rsidRPr="005613D1" w:rsidRDefault="00F84C64" w:rsidP="005613D1">
            <w:pPr>
              <w:rPr>
                <w:color w:val="000000"/>
              </w:rPr>
            </w:pPr>
            <w:r w:rsidRPr="005613D1">
              <w:rPr>
                <w:color w:val="000000"/>
              </w:rPr>
              <w:t>Ongoing Verification (Verified for subscale)</w:t>
            </w:r>
          </w:p>
        </w:tc>
      </w:tr>
      <w:tr w:rsidR="00A81BDE" w:rsidRPr="00936D8B" w14:paraId="26471167" w14:textId="77777777" w:rsidTr="005613D1">
        <w:trPr>
          <w:trHeight w:val="1196"/>
        </w:trPr>
        <w:tc>
          <w:tcPr>
            <w:tcW w:w="1523" w:type="dxa"/>
            <w:tcBorders>
              <w:top w:val="nil"/>
              <w:left w:val="single" w:sz="4" w:space="0" w:color="auto"/>
              <w:bottom w:val="nil"/>
              <w:right w:val="nil"/>
            </w:tcBorders>
            <w:shd w:val="clear" w:color="auto" w:fill="auto"/>
            <w:vAlign w:val="center"/>
            <w:hideMark/>
          </w:tcPr>
          <w:p w14:paraId="25EB6945" w14:textId="77777777" w:rsidR="00F84C64" w:rsidRPr="005613D1" w:rsidRDefault="00F84C64" w:rsidP="005613D1">
            <w:pPr>
              <w:rPr>
                <w:color w:val="000000"/>
              </w:rPr>
            </w:pPr>
            <w:r w:rsidRPr="005613D1">
              <w:rPr>
                <w:color w:val="000000"/>
              </w:rPr>
              <w:t>2.5</w:t>
            </w:r>
          </w:p>
        </w:tc>
        <w:tc>
          <w:tcPr>
            <w:tcW w:w="2221" w:type="dxa"/>
            <w:tcBorders>
              <w:top w:val="nil"/>
              <w:left w:val="single" w:sz="4" w:space="0" w:color="auto"/>
              <w:bottom w:val="nil"/>
              <w:right w:val="nil"/>
            </w:tcBorders>
            <w:shd w:val="clear" w:color="auto" w:fill="auto"/>
            <w:vAlign w:val="center"/>
            <w:hideMark/>
          </w:tcPr>
          <w:p w14:paraId="533245B8" w14:textId="77777777" w:rsidR="00F84C64" w:rsidRPr="005613D1" w:rsidRDefault="00F84C64" w:rsidP="005613D1">
            <w:pPr>
              <w:rPr>
                <w:color w:val="000000"/>
              </w:rPr>
            </w:pPr>
            <w:r w:rsidRPr="005613D1">
              <w:rPr>
                <w:color w:val="000000"/>
              </w:rPr>
              <w:t>Shall contain redundant, commercially available barometric altimeters specifically designed for initiation of rocketry recovery</w:t>
            </w:r>
          </w:p>
        </w:tc>
        <w:tc>
          <w:tcPr>
            <w:tcW w:w="1943" w:type="dxa"/>
            <w:tcBorders>
              <w:top w:val="nil"/>
              <w:left w:val="single" w:sz="4" w:space="0" w:color="auto"/>
              <w:bottom w:val="nil"/>
              <w:right w:val="single" w:sz="4" w:space="0" w:color="auto"/>
            </w:tcBorders>
            <w:shd w:val="clear" w:color="auto" w:fill="auto"/>
            <w:vAlign w:val="center"/>
            <w:hideMark/>
          </w:tcPr>
          <w:p w14:paraId="4AA992E3" w14:textId="77777777" w:rsidR="00F84C64" w:rsidRPr="005613D1" w:rsidRDefault="00F84C64" w:rsidP="005613D1">
            <w:pPr>
              <w:rPr>
                <w:color w:val="000000"/>
              </w:rPr>
            </w:pPr>
            <w:r w:rsidRPr="005613D1">
              <w:rPr>
                <w:color w:val="000000"/>
              </w:rPr>
              <w:t>USLI Requirements</w:t>
            </w:r>
          </w:p>
        </w:tc>
        <w:tc>
          <w:tcPr>
            <w:tcW w:w="1753" w:type="dxa"/>
            <w:tcBorders>
              <w:top w:val="nil"/>
              <w:left w:val="nil"/>
              <w:bottom w:val="nil"/>
              <w:right w:val="nil"/>
            </w:tcBorders>
            <w:shd w:val="clear" w:color="auto" w:fill="auto"/>
            <w:vAlign w:val="center"/>
            <w:hideMark/>
          </w:tcPr>
          <w:p w14:paraId="6674EFA5" w14:textId="77777777" w:rsidR="00F84C64" w:rsidRPr="005613D1" w:rsidRDefault="00F84C64" w:rsidP="005613D1">
            <w:pPr>
              <w:rPr>
                <w:color w:val="000000"/>
              </w:rPr>
            </w:pPr>
            <w:r w:rsidRPr="005613D1">
              <w:rPr>
                <w:color w:val="000000"/>
              </w:rPr>
              <w:t>General design consideration</w:t>
            </w:r>
          </w:p>
        </w:tc>
        <w:tc>
          <w:tcPr>
            <w:tcW w:w="1920" w:type="dxa"/>
            <w:gridSpan w:val="2"/>
            <w:tcBorders>
              <w:top w:val="nil"/>
              <w:left w:val="single" w:sz="4" w:space="0" w:color="auto"/>
              <w:bottom w:val="nil"/>
              <w:right w:val="single" w:sz="4" w:space="0" w:color="auto"/>
            </w:tcBorders>
            <w:shd w:val="clear" w:color="000000" w:fill="C6EFCE"/>
            <w:vAlign w:val="center"/>
            <w:hideMark/>
          </w:tcPr>
          <w:p w14:paraId="2F1A7D56" w14:textId="77777777" w:rsidR="00F84C64" w:rsidRPr="005613D1" w:rsidRDefault="00F84C64" w:rsidP="005613D1">
            <w:pPr>
              <w:rPr>
                <w:color w:val="006100"/>
              </w:rPr>
            </w:pPr>
            <w:r w:rsidRPr="005613D1">
              <w:rPr>
                <w:color w:val="006100"/>
              </w:rPr>
              <w:t>Verified</w:t>
            </w:r>
          </w:p>
        </w:tc>
      </w:tr>
      <w:tr w:rsidR="00A81BDE" w:rsidRPr="00936D8B" w14:paraId="0A43858A" w14:textId="77777777" w:rsidTr="005613D1">
        <w:trPr>
          <w:trHeight w:val="1196"/>
        </w:trPr>
        <w:tc>
          <w:tcPr>
            <w:tcW w:w="1523" w:type="dxa"/>
            <w:tcBorders>
              <w:top w:val="nil"/>
              <w:left w:val="single" w:sz="4" w:space="0" w:color="auto"/>
              <w:bottom w:val="nil"/>
              <w:right w:val="nil"/>
            </w:tcBorders>
            <w:shd w:val="clear" w:color="000000" w:fill="F2F2F2"/>
            <w:vAlign w:val="center"/>
            <w:hideMark/>
          </w:tcPr>
          <w:p w14:paraId="0F7368FF" w14:textId="77777777" w:rsidR="00F84C64" w:rsidRPr="005613D1" w:rsidRDefault="00F84C64" w:rsidP="005613D1">
            <w:pPr>
              <w:rPr>
                <w:color w:val="000000"/>
              </w:rPr>
            </w:pPr>
            <w:r w:rsidRPr="005613D1">
              <w:rPr>
                <w:color w:val="000000"/>
              </w:rPr>
              <w:t>2.6</w:t>
            </w:r>
          </w:p>
        </w:tc>
        <w:tc>
          <w:tcPr>
            <w:tcW w:w="2221" w:type="dxa"/>
            <w:tcBorders>
              <w:top w:val="nil"/>
              <w:left w:val="single" w:sz="4" w:space="0" w:color="auto"/>
              <w:bottom w:val="nil"/>
              <w:right w:val="nil"/>
            </w:tcBorders>
            <w:shd w:val="clear" w:color="000000" w:fill="F2F2F2"/>
            <w:vAlign w:val="center"/>
            <w:hideMark/>
          </w:tcPr>
          <w:p w14:paraId="598FCA8A" w14:textId="77777777" w:rsidR="00F84C64" w:rsidRPr="005613D1" w:rsidRDefault="00F84C64" w:rsidP="005613D1">
            <w:pPr>
              <w:rPr>
                <w:color w:val="000000"/>
              </w:rPr>
            </w:pPr>
            <w:r w:rsidRPr="005613D1">
              <w:rPr>
                <w:color w:val="000000"/>
              </w:rPr>
              <w:t>Each altimeter shall have a dedicated power supply</w:t>
            </w:r>
          </w:p>
        </w:tc>
        <w:tc>
          <w:tcPr>
            <w:tcW w:w="1943" w:type="dxa"/>
            <w:tcBorders>
              <w:top w:val="nil"/>
              <w:left w:val="single" w:sz="4" w:space="0" w:color="auto"/>
              <w:bottom w:val="nil"/>
              <w:right w:val="single" w:sz="4" w:space="0" w:color="auto"/>
            </w:tcBorders>
            <w:shd w:val="clear" w:color="000000" w:fill="F2F2F2"/>
            <w:vAlign w:val="center"/>
            <w:hideMark/>
          </w:tcPr>
          <w:p w14:paraId="7C59EA0B" w14:textId="77777777" w:rsidR="00F84C64" w:rsidRPr="005613D1" w:rsidRDefault="00F84C64" w:rsidP="005613D1">
            <w:pPr>
              <w:rPr>
                <w:color w:val="000000"/>
              </w:rPr>
            </w:pPr>
            <w:r w:rsidRPr="005613D1">
              <w:rPr>
                <w:color w:val="000000"/>
              </w:rPr>
              <w:t>USLI Requirements</w:t>
            </w:r>
          </w:p>
        </w:tc>
        <w:tc>
          <w:tcPr>
            <w:tcW w:w="1753" w:type="dxa"/>
            <w:tcBorders>
              <w:top w:val="nil"/>
              <w:left w:val="nil"/>
              <w:bottom w:val="nil"/>
              <w:right w:val="nil"/>
            </w:tcBorders>
            <w:shd w:val="clear" w:color="000000" w:fill="F2F2F2"/>
            <w:vAlign w:val="center"/>
            <w:hideMark/>
          </w:tcPr>
          <w:p w14:paraId="2074A700" w14:textId="77777777" w:rsidR="00F84C64" w:rsidRPr="005613D1" w:rsidRDefault="00F84C64" w:rsidP="005613D1">
            <w:pPr>
              <w:rPr>
                <w:color w:val="000000"/>
              </w:rPr>
            </w:pPr>
            <w:r w:rsidRPr="005613D1">
              <w:rPr>
                <w:color w:val="000000"/>
              </w:rPr>
              <w:t>General design consideration</w:t>
            </w:r>
          </w:p>
        </w:tc>
        <w:tc>
          <w:tcPr>
            <w:tcW w:w="1920" w:type="dxa"/>
            <w:gridSpan w:val="2"/>
            <w:tcBorders>
              <w:top w:val="nil"/>
              <w:left w:val="single" w:sz="4" w:space="0" w:color="auto"/>
              <w:bottom w:val="nil"/>
              <w:right w:val="single" w:sz="4" w:space="0" w:color="auto"/>
            </w:tcBorders>
            <w:shd w:val="clear" w:color="000000" w:fill="C6EFCE"/>
            <w:vAlign w:val="center"/>
            <w:hideMark/>
          </w:tcPr>
          <w:p w14:paraId="36378058" w14:textId="77777777" w:rsidR="00F84C64" w:rsidRPr="005613D1" w:rsidRDefault="00F84C64" w:rsidP="005613D1">
            <w:pPr>
              <w:rPr>
                <w:color w:val="006100"/>
              </w:rPr>
            </w:pPr>
            <w:r w:rsidRPr="005613D1">
              <w:rPr>
                <w:color w:val="006100"/>
              </w:rPr>
              <w:t>Verified</w:t>
            </w:r>
          </w:p>
        </w:tc>
      </w:tr>
      <w:tr w:rsidR="00A81BDE" w:rsidRPr="00936D8B" w14:paraId="314FE4A8" w14:textId="77777777" w:rsidTr="005613D1">
        <w:trPr>
          <w:trHeight w:val="1196"/>
        </w:trPr>
        <w:tc>
          <w:tcPr>
            <w:tcW w:w="1523" w:type="dxa"/>
            <w:tcBorders>
              <w:top w:val="nil"/>
              <w:left w:val="single" w:sz="4" w:space="0" w:color="auto"/>
              <w:bottom w:val="nil"/>
              <w:right w:val="nil"/>
            </w:tcBorders>
            <w:shd w:val="clear" w:color="000000" w:fill="FFFFFF"/>
            <w:vAlign w:val="center"/>
            <w:hideMark/>
          </w:tcPr>
          <w:p w14:paraId="5B66C33E" w14:textId="77777777" w:rsidR="00F84C64" w:rsidRPr="005613D1" w:rsidRDefault="00F84C64" w:rsidP="005613D1">
            <w:pPr>
              <w:rPr>
                <w:color w:val="000000"/>
              </w:rPr>
            </w:pPr>
            <w:r w:rsidRPr="005613D1">
              <w:rPr>
                <w:color w:val="000000"/>
              </w:rPr>
              <w:t>2.7</w:t>
            </w:r>
          </w:p>
        </w:tc>
        <w:tc>
          <w:tcPr>
            <w:tcW w:w="2221" w:type="dxa"/>
            <w:tcBorders>
              <w:top w:val="nil"/>
              <w:left w:val="single" w:sz="4" w:space="0" w:color="auto"/>
              <w:bottom w:val="nil"/>
              <w:right w:val="nil"/>
            </w:tcBorders>
            <w:shd w:val="clear" w:color="000000" w:fill="FFFFFF"/>
            <w:vAlign w:val="center"/>
            <w:hideMark/>
          </w:tcPr>
          <w:p w14:paraId="105CFFA3" w14:textId="77777777" w:rsidR="00F84C64" w:rsidRPr="005613D1" w:rsidRDefault="00F84C64" w:rsidP="005613D1">
            <w:pPr>
              <w:rPr>
                <w:color w:val="000000"/>
              </w:rPr>
            </w:pPr>
            <w:r w:rsidRPr="005613D1">
              <w:rPr>
                <w:color w:val="000000"/>
              </w:rPr>
              <w:t>All recovery electronics shall be powered by commercially available batteries</w:t>
            </w:r>
          </w:p>
        </w:tc>
        <w:tc>
          <w:tcPr>
            <w:tcW w:w="1943" w:type="dxa"/>
            <w:tcBorders>
              <w:top w:val="nil"/>
              <w:left w:val="single" w:sz="4" w:space="0" w:color="auto"/>
              <w:bottom w:val="nil"/>
              <w:right w:val="single" w:sz="4" w:space="0" w:color="auto"/>
            </w:tcBorders>
            <w:shd w:val="clear" w:color="auto" w:fill="auto"/>
            <w:vAlign w:val="center"/>
            <w:hideMark/>
          </w:tcPr>
          <w:p w14:paraId="5AC7C916" w14:textId="77777777" w:rsidR="00F84C64" w:rsidRPr="005613D1" w:rsidRDefault="00F84C64" w:rsidP="005613D1">
            <w:pPr>
              <w:rPr>
                <w:color w:val="000000"/>
              </w:rPr>
            </w:pPr>
            <w:r w:rsidRPr="005613D1">
              <w:rPr>
                <w:color w:val="000000"/>
              </w:rPr>
              <w:t>USLI Requirements</w:t>
            </w:r>
          </w:p>
        </w:tc>
        <w:tc>
          <w:tcPr>
            <w:tcW w:w="1753" w:type="dxa"/>
            <w:tcBorders>
              <w:top w:val="nil"/>
              <w:left w:val="nil"/>
              <w:bottom w:val="nil"/>
              <w:right w:val="nil"/>
            </w:tcBorders>
            <w:shd w:val="clear" w:color="auto" w:fill="auto"/>
            <w:vAlign w:val="center"/>
            <w:hideMark/>
          </w:tcPr>
          <w:p w14:paraId="3D7A25A9" w14:textId="77777777" w:rsidR="00F84C64" w:rsidRPr="005613D1" w:rsidRDefault="00F84C64" w:rsidP="005613D1">
            <w:pPr>
              <w:rPr>
                <w:color w:val="000000"/>
              </w:rPr>
            </w:pPr>
            <w:r w:rsidRPr="005613D1">
              <w:rPr>
                <w:color w:val="000000"/>
              </w:rPr>
              <w:t>General design consideration</w:t>
            </w:r>
          </w:p>
        </w:tc>
        <w:tc>
          <w:tcPr>
            <w:tcW w:w="1920" w:type="dxa"/>
            <w:gridSpan w:val="2"/>
            <w:tcBorders>
              <w:top w:val="nil"/>
              <w:left w:val="single" w:sz="4" w:space="0" w:color="auto"/>
              <w:bottom w:val="nil"/>
              <w:right w:val="single" w:sz="4" w:space="0" w:color="auto"/>
            </w:tcBorders>
            <w:shd w:val="clear" w:color="000000" w:fill="C6EFCE"/>
            <w:vAlign w:val="center"/>
            <w:hideMark/>
          </w:tcPr>
          <w:p w14:paraId="1203A7FA" w14:textId="77777777" w:rsidR="00F84C64" w:rsidRPr="005613D1" w:rsidRDefault="00F84C64" w:rsidP="005613D1">
            <w:pPr>
              <w:rPr>
                <w:color w:val="006100"/>
              </w:rPr>
            </w:pPr>
            <w:r w:rsidRPr="005613D1">
              <w:rPr>
                <w:color w:val="006100"/>
              </w:rPr>
              <w:t>Verified</w:t>
            </w:r>
          </w:p>
        </w:tc>
      </w:tr>
      <w:tr w:rsidR="00A81BDE" w:rsidRPr="00936D8B" w14:paraId="384CE639" w14:textId="77777777" w:rsidTr="005613D1">
        <w:trPr>
          <w:trHeight w:val="1196"/>
        </w:trPr>
        <w:tc>
          <w:tcPr>
            <w:tcW w:w="1523" w:type="dxa"/>
            <w:tcBorders>
              <w:top w:val="nil"/>
              <w:left w:val="single" w:sz="4" w:space="0" w:color="auto"/>
              <w:bottom w:val="nil"/>
              <w:right w:val="nil"/>
            </w:tcBorders>
            <w:shd w:val="clear" w:color="000000" w:fill="F2F2F2"/>
            <w:vAlign w:val="center"/>
            <w:hideMark/>
          </w:tcPr>
          <w:p w14:paraId="6103DBC5" w14:textId="77777777" w:rsidR="00F84C64" w:rsidRPr="005613D1" w:rsidRDefault="00F84C64" w:rsidP="005613D1">
            <w:pPr>
              <w:rPr>
                <w:color w:val="000000"/>
              </w:rPr>
            </w:pPr>
            <w:r w:rsidRPr="005613D1">
              <w:rPr>
                <w:color w:val="000000"/>
              </w:rPr>
              <w:t>2.8</w:t>
            </w:r>
          </w:p>
        </w:tc>
        <w:tc>
          <w:tcPr>
            <w:tcW w:w="2221" w:type="dxa"/>
            <w:tcBorders>
              <w:top w:val="nil"/>
              <w:left w:val="single" w:sz="4" w:space="0" w:color="auto"/>
              <w:bottom w:val="nil"/>
              <w:right w:val="nil"/>
            </w:tcBorders>
            <w:shd w:val="clear" w:color="000000" w:fill="F2F2F2"/>
            <w:vAlign w:val="center"/>
            <w:hideMark/>
          </w:tcPr>
          <w:p w14:paraId="6C12ED21" w14:textId="77777777" w:rsidR="00F84C64" w:rsidRPr="005613D1" w:rsidRDefault="00F84C64" w:rsidP="005613D1">
            <w:pPr>
              <w:rPr>
                <w:color w:val="000000"/>
              </w:rPr>
            </w:pPr>
            <w:r w:rsidRPr="005613D1">
              <w:rPr>
                <w:color w:val="000000"/>
              </w:rPr>
              <w:t>Each altimeter shall be armed by a dedicated mechanical arming switch accessible from the exterior of the rocket airframe when the rocket is on the launch pad</w:t>
            </w:r>
          </w:p>
        </w:tc>
        <w:tc>
          <w:tcPr>
            <w:tcW w:w="1943" w:type="dxa"/>
            <w:tcBorders>
              <w:top w:val="nil"/>
              <w:left w:val="single" w:sz="4" w:space="0" w:color="auto"/>
              <w:bottom w:val="nil"/>
              <w:right w:val="single" w:sz="4" w:space="0" w:color="auto"/>
            </w:tcBorders>
            <w:shd w:val="clear" w:color="000000" w:fill="F2F2F2"/>
            <w:vAlign w:val="center"/>
            <w:hideMark/>
          </w:tcPr>
          <w:p w14:paraId="2D1FFFA7" w14:textId="77777777" w:rsidR="00F84C64" w:rsidRPr="005613D1" w:rsidRDefault="00F84C64" w:rsidP="005613D1">
            <w:pPr>
              <w:rPr>
                <w:color w:val="000000"/>
              </w:rPr>
            </w:pPr>
            <w:r w:rsidRPr="005613D1">
              <w:rPr>
                <w:color w:val="000000"/>
              </w:rPr>
              <w:t>USLI Requirements</w:t>
            </w:r>
          </w:p>
        </w:tc>
        <w:tc>
          <w:tcPr>
            <w:tcW w:w="1753" w:type="dxa"/>
            <w:tcBorders>
              <w:top w:val="nil"/>
              <w:left w:val="nil"/>
              <w:bottom w:val="nil"/>
              <w:right w:val="nil"/>
            </w:tcBorders>
            <w:shd w:val="clear" w:color="000000" w:fill="F2F2F2"/>
            <w:vAlign w:val="center"/>
            <w:hideMark/>
          </w:tcPr>
          <w:p w14:paraId="3F9F7C77" w14:textId="77777777" w:rsidR="00F84C64" w:rsidRPr="005613D1" w:rsidRDefault="00F84C64" w:rsidP="005613D1">
            <w:pPr>
              <w:rPr>
                <w:color w:val="000000"/>
              </w:rPr>
            </w:pPr>
            <w:r w:rsidRPr="005613D1">
              <w:rPr>
                <w:color w:val="000000"/>
              </w:rPr>
              <w:t>General design consideration</w:t>
            </w:r>
          </w:p>
        </w:tc>
        <w:tc>
          <w:tcPr>
            <w:tcW w:w="1920" w:type="dxa"/>
            <w:gridSpan w:val="2"/>
            <w:tcBorders>
              <w:top w:val="nil"/>
              <w:left w:val="single" w:sz="4" w:space="0" w:color="auto"/>
              <w:bottom w:val="nil"/>
              <w:right w:val="single" w:sz="4" w:space="0" w:color="auto"/>
            </w:tcBorders>
            <w:shd w:val="clear" w:color="000000" w:fill="C6EFCE"/>
            <w:vAlign w:val="center"/>
            <w:hideMark/>
          </w:tcPr>
          <w:p w14:paraId="6476B00E" w14:textId="77777777" w:rsidR="00F84C64" w:rsidRPr="005613D1" w:rsidRDefault="00F84C64" w:rsidP="005613D1">
            <w:pPr>
              <w:rPr>
                <w:color w:val="006100"/>
              </w:rPr>
            </w:pPr>
            <w:r w:rsidRPr="005613D1">
              <w:rPr>
                <w:color w:val="006100"/>
              </w:rPr>
              <w:t>Verified</w:t>
            </w:r>
          </w:p>
        </w:tc>
      </w:tr>
      <w:tr w:rsidR="00A81BDE" w:rsidRPr="00936D8B" w14:paraId="0FB41864" w14:textId="77777777" w:rsidTr="005613D1">
        <w:trPr>
          <w:trHeight w:val="1196"/>
        </w:trPr>
        <w:tc>
          <w:tcPr>
            <w:tcW w:w="1523" w:type="dxa"/>
            <w:tcBorders>
              <w:top w:val="nil"/>
              <w:left w:val="single" w:sz="4" w:space="0" w:color="auto"/>
              <w:bottom w:val="nil"/>
              <w:right w:val="nil"/>
            </w:tcBorders>
            <w:shd w:val="clear" w:color="auto" w:fill="auto"/>
            <w:vAlign w:val="center"/>
            <w:hideMark/>
          </w:tcPr>
          <w:p w14:paraId="7928EA13" w14:textId="77777777" w:rsidR="00F84C64" w:rsidRPr="005613D1" w:rsidRDefault="00F84C64" w:rsidP="005613D1">
            <w:pPr>
              <w:rPr>
                <w:color w:val="000000"/>
              </w:rPr>
            </w:pPr>
            <w:r w:rsidRPr="005613D1">
              <w:rPr>
                <w:color w:val="000000"/>
              </w:rPr>
              <w:t>2.9</w:t>
            </w:r>
          </w:p>
        </w:tc>
        <w:tc>
          <w:tcPr>
            <w:tcW w:w="2221" w:type="dxa"/>
            <w:tcBorders>
              <w:top w:val="nil"/>
              <w:left w:val="single" w:sz="4" w:space="0" w:color="auto"/>
              <w:bottom w:val="nil"/>
              <w:right w:val="nil"/>
            </w:tcBorders>
            <w:shd w:val="clear" w:color="auto" w:fill="auto"/>
            <w:vAlign w:val="center"/>
            <w:hideMark/>
          </w:tcPr>
          <w:p w14:paraId="31A8E525" w14:textId="77777777" w:rsidR="00F84C64" w:rsidRPr="005613D1" w:rsidRDefault="00F84C64" w:rsidP="005613D1">
            <w:pPr>
              <w:rPr>
                <w:color w:val="000000"/>
              </w:rPr>
            </w:pPr>
            <w:r w:rsidRPr="005613D1">
              <w:rPr>
                <w:color w:val="000000"/>
              </w:rPr>
              <w:t>Arming switches shall be capable of being locked in the ON position</w:t>
            </w:r>
          </w:p>
        </w:tc>
        <w:tc>
          <w:tcPr>
            <w:tcW w:w="1943" w:type="dxa"/>
            <w:tcBorders>
              <w:top w:val="nil"/>
              <w:left w:val="single" w:sz="4" w:space="0" w:color="auto"/>
              <w:bottom w:val="nil"/>
              <w:right w:val="single" w:sz="4" w:space="0" w:color="auto"/>
            </w:tcBorders>
            <w:shd w:val="clear" w:color="auto" w:fill="auto"/>
            <w:vAlign w:val="center"/>
            <w:hideMark/>
          </w:tcPr>
          <w:p w14:paraId="376B9B3A" w14:textId="77777777" w:rsidR="00F84C64" w:rsidRPr="005613D1" w:rsidRDefault="00F84C64" w:rsidP="005613D1">
            <w:pPr>
              <w:rPr>
                <w:color w:val="000000"/>
              </w:rPr>
            </w:pPr>
            <w:r w:rsidRPr="005613D1">
              <w:rPr>
                <w:color w:val="000000"/>
              </w:rPr>
              <w:t>USLI Requirements</w:t>
            </w:r>
          </w:p>
        </w:tc>
        <w:tc>
          <w:tcPr>
            <w:tcW w:w="1753" w:type="dxa"/>
            <w:tcBorders>
              <w:top w:val="nil"/>
              <w:left w:val="nil"/>
              <w:bottom w:val="nil"/>
              <w:right w:val="nil"/>
            </w:tcBorders>
            <w:shd w:val="clear" w:color="auto" w:fill="auto"/>
            <w:vAlign w:val="center"/>
            <w:hideMark/>
          </w:tcPr>
          <w:p w14:paraId="362ED14B" w14:textId="77777777" w:rsidR="00F84C64" w:rsidRPr="005613D1" w:rsidRDefault="00F84C64" w:rsidP="005613D1">
            <w:pPr>
              <w:rPr>
                <w:color w:val="000000"/>
              </w:rPr>
            </w:pPr>
            <w:r w:rsidRPr="005613D1">
              <w:rPr>
                <w:color w:val="000000"/>
              </w:rPr>
              <w:t>General design consideration</w:t>
            </w:r>
          </w:p>
        </w:tc>
        <w:tc>
          <w:tcPr>
            <w:tcW w:w="1920" w:type="dxa"/>
            <w:gridSpan w:val="2"/>
            <w:tcBorders>
              <w:top w:val="nil"/>
              <w:left w:val="single" w:sz="4" w:space="0" w:color="auto"/>
              <w:bottom w:val="nil"/>
              <w:right w:val="single" w:sz="4" w:space="0" w:color="auto"/>
            </w:tcBorders>
            <w:shd w:val="clear" w:color="000000" w:fill="B4C6E7"/>
            <w:vAlign w:val="center"/>
            <w:hideMark/>
          </w:tcPr>
          <w:p w14:paraId="3D200030" w14:textId="77777777" w:rsidR="00F84C64" w:rsidRPr="005613D1" w:rsidRDefault="00F84C64" w:rsidP="005613D1">
            <w:pPr>
              <w:rPr>
                <w:color w:val="000000"/>
              </w:rPr>
            </w:pPr>
            <w:r w:rsidRPr="005613D1">
              <w:rPr>
                <w:color w:val="000000"/>
              </w:rPr>
              <w:t>Ongoing Verification (Verified for subscale)</w:t>
            </w:r>
          </w:p>
        </w:tc>
      </w:tr>
      <w:tr w:rsidR="00A81BDE" w:rsidRPr="00936D8B" w14:paraId="10A42D36" w14:textId="77777777" w:rsidTr="005613D1">
        <w:trPr>
          <w:trHeight w:val="1196"/>
        </w:trPr>
        <w:tc>
          <w:tcPr>
            <w:tcW w:w="1523" w:type="dxa"/>
            <w:tcBorders>
              <w:top w:val="nil"/>
              <w:left w:val="single" w:sz="4" w:space="0" w:color="auto"/>
              <w:bottom w:val="nil"/>
              <w:right w:val="nil"/>
            </w:tcBorders>
            <w:shd w:val="clear" w:color="000000" w:fill="F2F2F2"/>
            <w:vAlign w:val="center"/>
            <w:hideMark/>
          </w:tcPr>
          <w:p w14:paraId="0B187DD6" w14:textId="77777777" w:rsidR="00F84C64" w:rsidRPr="005613D1" w:rsidRDefault="00F84C64" w:rsidP="005613D1">
            <w:pPr>
              <w:rPr>
                <w:color w:val="000000"/>
              </w:rPr>
            </w:pPr>
            <w:r w:rsidRPr="005613D1">
              <w:rPr>
                <w:color w:val="000000"/>
              </w:rPr>
              <w:t>2.1</w:t>
            </w:r>
          </w:p>
        </w:tc>
        <w:tc>
          <w:tcPr>
            <w:tcW w:w="2221" w:type="dxa"/>
            <w:tcBorders>
              <w:top w:val="nil"/>
              <w:left w:val="single" w:sz="4" w:space="0" w:color="auto"/>
              <w:bottom w:val="nil"/>
              <w:right w:val="nil"/>
            </w:tcBorders>
            <w:shd w:val="clear" w:color="000000" w:fill="F2F2F2"/>
            <w:vAlign w:val="center"/>
            <w:hideMark/>
          </w:tcPr>
          <w:p w14:paraId="45A0357C" w14:textId="77777777" w:rsidR="00F84C64" w:rsidRPr="005613D1" w:rsidRDefault="00F84C64" w:rsidP="005613D1">
            <w:pPr>
              <w:rPr>
                <w:color w:val="000000"/>
              </w:rPr>
            </w:pPr>
            <w:r w:rsidRPr="005613D1">
              <w:rPr>
                <w:color w:val="000000"/>
              </w:rPr>
              <w:t>Recovery system, GPS, altimeters, electrical circuits shall be independent of payload electrical circuits</w:t>
            </w:r>
          </w:p>
        </w:tc>
        <w:tc>
          <w:tcPr>
            <w:tcW w:w="1943" w:type="dxa"/>
            <w:tcBorders>
              <w:top w:val="nil"/>
              <w:left w:val="single" w:sz="4" w:space="0" w:color="auto"/>
              <w:bottom w:val="nil"/>
              <w:right w:val="single" w:sz="4" w:space="0" w:color="auto"/>
            </w:tcBorders>
            <w:shd w:val="clear" w:color="000000" w:fill="F2F2F2"/>
            <w:vAlign w:val="center"/>
            <w:hideMark/>
          </w:tcPr>
          <w:p w14:paraId="2E30BF79" w14:textId="77777777" w:rsidR="00F84C64" w:rsidRPr="005613D1" w:rsidRDefault="00F84C64" w:rsidP="005613D1">
            <w:pPr>
              <w:rPr>
                <w:color w:val="000000"/>
              </w:rPr>
            </w:pPr>
            <w:r w:rsidRPr="005613D1">
              <w:rPr>
                <w:color w:val="000000"/>
              </w:rPr>
              <w:t>USLI Requirements</w:t>
            </w:r>
          </w:p>
        </w:tc>
        <w:tc>
          <w:tcPr>
            <w:tcW w:w="1753" w:type="dxa"/>
            <w:tcBorders>
              <w:top w:val="nil"/>
              <w:left w:val="nil"/>
              <w:bottom w:val="nil"/>
              <w:right w:val="nil"/>
            </w:tcBorders>
            <w:shd w:val="clear" w:color="000000" w:fill="F2F2F2"/>
            <w:vAlign w:val="center"/>
            <w:hideMark/>
          </w:tcPr>
          <w:p w14:paraId="1F2E4E3D" w14:textId="77777777" w:rsidR="00F84C64" w:rsidRPr="005613D1" w:rsidRDefault="00F84C64" w:rsidP="005613D1">
            <w:pPr>
              <w:rPr>
                <w:color w:val="000000"/>
              </w:rPr>
            </w:pPr>
            <w:r w:rsidRPr="005613D1">
              <w:rPr>
                <w:color w:val="000000"/>
              </w:rPr>
              <w:t>Design consideration, tested independently and during launches</w:t>
            </w:r>
          </w:p>
        </w:tc>
        <w:tc>
          <w:tcPr>
            <w:tcW w:w="1920" w:type="dxa"/>
            <w:gridSpan w:val="2"/>
            <w:tcBorders>
              <w:top w:val="nil"/>
              <w:left w:val="single" w:sz="4" w:space="0" w:color="auto"/>
              <w:bottom w:val="nil"/>
              <w:right w:val="single" w:sz="4" w:space="0" w:color="auto"/>
            </w:tcBorders>
            <w:shd w:val="clear" w:color="000000" w:fill="B4C6E7"/>
            <w:vAlign w:val="center"/>
            <w:hideMark/>
          </w:tcPr>
          <w:p w14:paraId="4E7C465D" w14:textId="77777777" w:rsidR="00F84C64" w:rsidRPr="005613D1" w:rsidRDefault="00F84C64" w:rsidP="005613D1">
            <w:pPr>
              <w:rPr>
                <w:color w:val="000000"/>
              </w:rPr>
            </w:pPr>
            <w:r w:rsidRPr="005613D1">
              <w:rPr>
                <w:color w:val="000000"/>
              </w:rPr>
              <w:t>Ongoing Verification (Verified for subscale)</w:t>
            </w:r>
          </w:p>
        </w:tc>
      </w:tr>
      <w:tr w:rsidR="00A81BDE" w:rsidRPr="00936D8B" w14:paraId="4AEA3867" w14:textId="77777777" w:rsidTr="005613D1">
        <w:trPr>
          <w:trHeight w:val="1196"/>
        </w:trPr>
        <w:tc>
          <w:tcPr>
            <w:tcW w:w="1523" w:type="dxa"/>
            <w:tcBorders>
              <w:top w:val="nil"/>
              <w:left w:val="single" w:sz="4" w:space="0" w:color="auto"/>
              <w:bottom w:val="nil"/>
              <w:right w:val="nil"/>
            </w:tcBorders>
            <w:shd w:val="clear" w:color="auto" w:fill="auto"/>
            <w:vAlign w:val="center"/>
            <w:hideMark/>
          </w:tcPr>
          <w:p w14:paraId="056738C7" w14:textId="77777777" w:rsidR="00F84C64" w:rsidRPr="005613D1" w:rsidRDefault="00F84C64" w:rsidP="005613D1">
            <w:pPr>
              <w:rPr>
                <w:color w:val="000000"/>
              </w:rPr>
            </w:pPr>
            <w:r w:rsidRPr="005613D1">
              <w:rPr>
                <w:color w:val="000000"/>
              </w:rPr>
              <w:lastRenderedPageBreak/>
              <w:t>2.11</w:t>
            </w:r>
          </w:p>
        </w:tc>
        <w:tc>
          <w:tcPr>
            <w:tcW w:w="2221" w:type="dxa"/>
            <w:tcBorders>
              <w:top w:val="nil"/>
              <w:left w:val="single" w:sz="4" w:space="0" w:color="auto"/>
              <w:bottom w:val="nil"/>
              <w:right w:val="nil"/>
            </w:tcBorders>
            <w:shd w:val="clear" w:color="auto" w:fill="auto"/>
            <w:vAlign w:val="center"/>
            <w:hideMark/>
          </w:tcPr>
          <w:p w14:paraId="63F9DAB2" w14:textId="77777777" w:rsidR="00F84C64" w:rsidRPr="005613D1" w:rsidRDefault="00F84C64" w:rsidP="005613D1">
            <w:pPr>
              <w:rPr>
                <w:color w:val="000000"/>
              </w:rPr>
            </w:pPr>
            <w:r w:rsidRPr="005613D1">
              <w:rPr>
                <w:color w:val="000000"/>
              </w:rPr>
              <w:t>Removable shear pins shall be used for main parachute compartment and drogue parachute compartment</w:t>
            </w:r>
          </w:p>
        </w:tc>
        <w:tc>
          <w:tcPr>
            <w:tcW w:w="1943" w:type="dxa"/>
            <w:tcBorders>
              <w:top w:val="nil"/>
              <w:left w:val="single" w:sz="4" w:space="0" w:color="auto"/>
              <w:bottom w:val="nil"/>
              <w:right w:val="single" w:sz="4" w:space="0" w:color="auto"/>
            </w:tcBorders>
            <w:shd w:val="clear" w:color="auto" w:fill="auto"/>
            <w:vAlign w:val="center"/>
            <w:hideMark/>
          </w:tcPr>
          <w:p w14:paraId="0347C58B" w14:textId="77777777" w:rsidR="00F84C64" w:rsidRPr="005613D1" w:rsidRDefault="00F84C64" w:rsidP="005613D1">
            <w:pPr>
              <w:rPr>
                <w:color w:val="000000"/>
              </w:rPr>
            </w:pPr>
            <w:r w:rsidRPr="005613D1">
              <w:rPr>
                <w:color w:val="000000"/>
              </w:rPr>
              <w:t>USLI Requirements</w:t>
            </w:r>
          </w:p>
        </w:tc>
        <w:tc>
          <w:tcPr>
            <w:tcW w:w="1753" w:type="dxa"/>
            <w:tcBorders>
              <w:top w:val="nil"/>
              <w:left w:val="nil"/>
              <w:bottom w:val="nil"/>
              <w:right w:val="nil"/>
            </w:tcBorders>
            <w:shd w:val="clear" w:color="auto" w:fill="auto"/>
            <w:vAlign w:val="center"/>
            <w:hideMark/>
          </w:tcPr>
          <w:p w14:paraId="73722808" w14:textId="77777777" w:rsidR="00F84C64" w:rsidRPr="005613D1" w:rsidRDefault="00F84C64" w:rsidP="005613D1">
            <w:pPr>
              <w:rPr>
                <w:color w:val="000000"/>
              </w:rPr>
            </w:pPr>
            <w:r w:rsidRPr="005613D1">
              <w:rPr>
                <w:color w:val="000000"/>
              </w:rPr>
              <w:t>General design consideration</w:t>
            </w:r>
          </w:p>
        </w:tc>
        <w:tc>
          <w:tcPr>
            <w:tcW w:w="1920" w:type="dxa"/>
            <w:gridSpan w:val="2"/>
            <w:tcBorders>
              <w:top w:val="nil"/>
              <w:left w:val="single" w:sz="4" w:space="0" w:color="auto"/>
              <w:bottom w:val="nil"/>
              <w:right w:val="single" w:sz="4" w:space="0" w:color="auto"/>
            </w:tcBorders>
            <w:shd w:val="clear" w:color="000000" w:fill="C6EFCE"/>
            <w:vAlign w:val="center"/>
            <w:hideMark/>
          </w:tcPr>
          <w:p w14:paraId="7D76A022" w14:textId="77777777" w:rsidR="00F84C64" w:rsidRPr="005613D1" w:rsidRDefault="00F84C64" w:rsidP="005613D1">
            <w:pPr>
              <w:rPr>
                <w:color w:val="006100"/>
              </w:rPr>
            </w:pPr>
            <w:r w:rsidRPr="005613D1">
              <w:rPr>
                <w:color w:val="006100"/>
              </w:rPr>
              <w:t>Verified</w:t>
            </w:r>
          </w:p>
        </w:tc>
      </w:tr>
      <w:tr w:rsidR="00A81BDE" w:rsidRPr="00936D8B" w14:paraId="26AE7074" w14:textId="77777777" w:rsidTr="005613D1">
        <w:trPr>
          <w:trHeight w:val="1196"/>
        </w:trPr>
        <w:tc>
          <w:tcPr>
            <w:tcW w:w="1523" w:type="dxa"/>
            <w:tcBorders>
              <w:top w:val="nil"/>
              <w:left w:val="single" w:sz="4" w:space="0" w:color="auto"/>
              <w:bottom w:val="nil"/>
              <w:right w:val="nil"/>
            </w:tcBorders>
            <w:shd w:val="clear" w:color="000000" w:fill="F2F2F2"/>
            <w:vAlign w:val="center"/>
            <w:hideMark/>
          </w:tcPr>
          <w:p w14:paraId="1682B198" w14:textId="77777777" w:rsidR="00F84C64" w:rsidRPr="005613D1" w:rsidRDefault="00F84C64" w:rsidP="005613D1">
            <w:pPr>
              <w:rPr>
                <w:color w:val="000000"/>
              </w:rPr>
            </w:pPr>
            <w:r w:rsidRPr="005613D1">
              <w:rPr>
                <w:color w:val="000000"/>
              </w:rPr>
              <w:t>2.12</w:t>
            </w:r>
          </w:p>
        </w:tc>
        <w:tc>
          <w:tcPr>
            <w:tcW w:w="2221" w:type="dxa"/>
            <w:tcBorders>
              <w:top w:val="nil"/>
              <w:left w:val="single" w:sz="4" w:space="0" w:color="auto"/>
              <w:bottom w:val="nil"/>
              <w:right w:val="nil"/>
            </w:tcBorders>
            <w:shd w:val="clear" w:color="000000" w:fill="F2F2F2"/>
            <w:vAlign w:val="center"/>
            <w:hideMark/>
          </w:tcPr>
          <w:p w14:paraId="2EE3D675" w14:textId="77777777" w:rsidR="00F84C64" w:rsidRPr="005613D1" w:rsidRDefault="00F84C64" w:rsidP="005613D1">
            <w:pPr>
              <w:rPr>
                <w:color w:val="000000"/>
              </w:rPr>
            </w:pPr>
            <w:r w:rsidRPr="005613D1">
              <w:rPr>
                <w:color w:val="000000"/>
              </w:rPr>
              <w:t>Recovery area shall be limited to 2,500 ft. radius from launch pads</w:t>
            </w:r>
          </w:p>
        </w:tc>
        <w:tc>
          <w:tcPr>
            <w:tcW w:w="1943" w:type="dxa"/>
            <w:tcBorders>
              <w:top w:val="nil"/>
              <w:left w:val="single" w:sz="4" w:space="0" w:color="auto"/>
              <w:bottom w:val="nil"/>
              <w:right w:val="single" w:sz="4" w:space="0" w:color="auto"/>
            </w:tcBorders>
            <w:shd w:val="clear" w:color="000000" w:fill="F2F2F2"/>
            <w:vAlign w:val="center"/>
            <w:hideMark/>
          </w:tcPr>
          <w:p w14:paraId="75A70FDB" w14:textId="77777777" w:rsidR="00F84C64" w:rsidRPr="005613D1" w:rsidRDefault="00F84C64" w:rsidP="005613D1">
            <w:pPr>
              <w:rPr>
                <w:color w:val="000000"/>
              </w:rPr>
            </w:pPr>
            <w:r w:rsidRPr="005613D1">
              <w:rPr>
                <w:color w:val="000000"/>
              </w:rPr>
              <w:t>USLI Requirements</w:t>
            </w:r>
          </w:p>
        </w:tc>
        <w:tc>
          <w:tcPr>
            <w:tcW w:w="1753" w:type="dxa"/>
            <w:tcBorders>
              <w:top w:val="nil"/>
              <w:left w:val="nil"/>
              <w:bottom w:val="nil"/>
              <w:right w:val="nil"/>
            </w:tcBorders>
            <w:shd w:val="clear" w:color="000000" w:fill="F2F2F2"/>
            <w:vAlign w:val="center"/>
            <w:hideMark/>
          </w:tcPr>
          <w:p w14:paraId="25183E18" w14:textId="77777777" w:rsidR="00F84C64" w:rsidRPr="005613D1" w:rsidRDefault="00F84C64" w:rsidP="005613D1">
            <w:pPr>
              <w:rPr>
                <w:color w:val="000000"/>
              </w:rPr>
            </w:pPr>
            <w:r w:rsidRPr="005613D1">
              <w:rPr>
                <w:color w:val="000000"/>
              </w:rPr>
              <w:t>Testing consideration, verified at launch &amp; independent testing</w:t>
            </w:r>
          </w:p>
        </w:tc>
        <w:tc>
          <w:tcPr>
            <w:tcW w:w="1920" w:type="dxa"/>
            <w:gridSpan w:val="2"/>
            <w:tcBorders>
              <w:top w:val="nil"/>
              <w:left w:val="single" w:sz="4" w:space="0" w:color="auto"/>
              <w:bottom w:val="nil"/>
              <w:right w:val="single" w:sz="4" w:space="0" w:color="auto"/>
            </w:tcBorders>
            <w:shd w:val="clear" w:color="000000" w:fill="B4C6E7"/>
            <w:vAlign w:val="center"/>
            <w:hideMark/>
          </w:tcPr>
          <w:p w14:paraId="2E12EA2C" w14:textId="77777777" w:rsidR="00F84C64" w:rsidRPr="005613D1" w:rsidRDefault="00F84C64" w:rsidP="005613D1">
            <w:pPr>
              <w:rPr>
                <w:color w:val="000000"/>
              </w:rPr>
            </w:pPr>
            <w:r w:rsidRPr="005613D1">
              <w:rPr>
                <w:color w:val="000000"/>
              </w:rPr>
              <w:t>Ongoing Verification (Verified for subscale)</w:t>
            </w:r>
          </w:p>
        </w:tc>
      </w:tr>
      <w:tr w:rsidR="00A81BDE" w:rsidRPr="00936D8B" w14:paraId="5EF100E6" w14:textId="77777777" w:rsidTr="005613D1">
        <w:trPr>
          <w:trHeight w:val="1196"/>
        </w:trPr>
        <w:tc>
          <w:tcPr>
            <w:tcW w:w="1523" w:type="dxa"/>
            <w:tcBorders>
              <w:top w:val="nil"/>
              <w:left w:val="single" w:sz="4" w:space="0" w:color="auto"/>
              <w:bottom w:val="nil"/>
              <w:right w:val="nil"/>
            </w:tcBorders>
            <w:shd w:val="clear" w:color="auto" w:fill="auto"/>
            <w:vAlign w:val="center"/>
            <w:hideMark/>
          </w:tcPr>
          <w:p w14:paraId="0D1CDD26" w14:textId="77777777" w:rsidR="00F84C64" w:rsidRPr="005613D1" w:rsidRDefault="00F84C64" w:rsidP="005613D1">
            <w:pPr>
              <w:rPr>
                <w:color w:val="000000"/>
              </w:rPr>
            </w:pPr>
            <w:r w:rsidRPr="005613D1">
              <w:rPr>
                <w:color w:val="000000"/>
              </w:rPr>
              <w:t>2.13</w:t>
            </w:r>
          </w:p>
        </w:tc>
        <w:tc>
          <w:tcPr>
            <w:tcW w:w="2221" w:type="dxa"/>
            <w:tcBorders>
              <w:top w:val="nil"/>
              <w:left w:val="single" w:sz="4" w:space="0" w:color="auto"/>
              <w:bottom w:val="nil"/>
              <w:right w:val="nil"/>
            </w:tcBorders>
            <w:shd w:val="clear" w:color="auto" w:fill="auto"/>
            <w:vAlign w:val="center"/>
            <w:hideMark/>
          </w:tcPr>
          <w:p w14:paraId="275CA777" w14:textId="77777777" w:rsidR="00F84C64" w:rsidRPr="005613D1" w:rsidRDefault="00F84C64" w:rsidP="005613D1">
            <w:pPr>
              <w:rPr>
                <w:color w:val="000000"/>
              </w:rPr>
            </w:pPr>
            <w:r w:rsidRPr="005613D1">
              <w:rPr>
                <w:color w:val="000000"/>
              </w:rPr>
              <w:t>Descent time of launch vehicle shall be limited to 90 seconds</w:t>
            </w:r>
          </w:p>
        </w:tc>
        <w:tc>
          <w:tcPr>
            <w:tcW w:w="1943" w:type="dxa"/>
            <w:tcBorders>
              <w:top w:val="nil"/>
              <w:left w:val="single" w:sz="4" w:space="0" w:color="auto"/>
              <w:bottom w:val="nil"/>
              <w:right w:val="single" w:sz="4" w:space="0" w:color="auto"/>
            </w:tcBorders>
            <w:shd w:val="clear" w:color="auto" w:fill="auto"/>
            <w:vAlign w:val="center"/>
            <w:hideMark/>
          </w:tcPr>
          <w:p w14:paraId="28913D99" w14:textId="77777777" w:rsidR="00F84C64" w:rsidRPr="005613D1" w:rsidRDefault="00F84C64" w:rsidP="005613D1">
            <w:pPr>
              <w:rPr>
                <w:color w:val="000000"/>
              </w:rPr>
            </w:pPr>
            <w:r w:rsidRPr="005613D1">
              <w:rPr>
                <w:color w:val="000000"/>
              </w:rPr>
              <w:t>USLI Requirements</w:t>
            </w:r>
          </w:p>
        </w:tc>
        <w:tc>
          <w:tcPr>
            <w:tcW w:w="1753" w:type="dxa"/>
            <w:tcBorders>
              <w:top w:val="nil"/>
              <w:left w:val="nil"/>
              <w:bottom w:val="nil"/>
              <w:right w:val="nil"/>
            </w:tcBorders>
            <w:shd w:val="clear" w:color="000000" w:fill="FFFFFF"/>
            <w:vAlign w:val="center"/>
            <w:hideMark/>
          </w:tcPr>
          <w:p w14:paraId="66F4E75A" w14:textId="77777777" w:rsidR="00F84C64" w:rsidRPr="005613D1" w:rsidRDefault="00F84C64" w:rsidP="005613D1">
            <w:pPr>
              <w:rPr>
                <w:color w:val="000000"/>
              </w:rPr>
            </w:pPr>
            <w:r w:rsidRPr="005613D1">
              <w:rPr>
                <w:color w:val="000000"/>
              </w:rPr>
              <w:t>Testing consideration, verified at launch &amp; independent testing</w:t>
            </w:r>
          </w:p>
        </w:tc>
        <w:tc>
          <w:tcPr>
            <w:tcW w:w="1920" w:type="dxa"/>
            <w:gridSpan w:val="2"/>
            <w:tcBorders>
              <w:top w:val="nil"/>
              <w:left w:val="single" w:sz="4" w:space="0" w:color="auto"/>
              <w:bottom w:val="nil"/>
              <w:right w:val="single" w:sz="4" w:space="0" w:color="auto"/>
            </w:tcBorders>
            <w:shd w:val="clear" w:color="000000" w:fill="B4C6E7"/>
            <w:vAlign w:val="center"/>
            <w:hideMark/>
          </w:tcPr>
          <w:p w14:paraId="5C5C608E" w14:textId="77777777" w:rsidR="00F84C64" w:rsidRPr="005613D1" w:rsidRDefault="00F84C64" w:rsidP="005613D1">
            <w:pPr>
              <w:rPr>
                <w:color w:val="000000"/>
              </w:rPr>
            </w:pPr>
            <w:r w:rsidRPr="005613D1">
              <w:rPr>
                <w:color w:val="000000"/>
              </w:rPr>
              <w:t>Ongoing Verification (Verified for subscale)</w:t>
            </w:r>
          </w:p>
        </w:tc>
      </w:tr>
      <w:tr w:rsidR="00A81BDE" w:rsidRPr="00936D8B" w14:paraId="6CDAE4B2" w14:textId="77777777" w:rsidTr="005613D1">
        <w:trPr>
          <w:trHeight w:val="1196"/>
        </w:trPr>
        <w:tc>
          <w:tcPr>
            <w:tcW w:w="1523" w:type="dxa"/>
            <w:tcBorders>
              <w:top w:val="nil"/>
              <w:left w:val="single" w:sz="4" w:space="0" w:color="auto"/>
              <w:bottom w:val="nil"/>
              <w:right w:val="nil"/>
            </w:tcBorders>
            <w:shd w:val="clear" w:color="000000" w:fill="F2F2F2"/>
            <w:vAlign w:val="center"/>
            <w:hideMark/>
          </w:tcPr>
          <w:p w14:paraId="5EBC652C" w14:textId="77777777" w:rsidR="00F84C64" w:rsidRPr="005613D1" w:rsidRDefault="00F84C64" w:rsidP="005613D1">
            <w:pPr>
              <w:rPr>
                <w:color w:val="000000"/>
              </w:rPr>
            </w:pPr>
            <w:r w:rsidRPr="005613D1">
              <w:rPr>
                <w:color w:val="000000"/>
              </w:rPr>
              <w:t>2.14</w:t>
            </w:r>
          </w:p>
        </w:tc>
        <w:tc>
          <w:tcPr>
            <w:tcW w:w="2221" w:type="dxa"/>
            <w:tcBorders>
              <w:top w:val="nil"/>
              <w:left w:val="single" w:sz="4" w:space="0" w:color="auto"/>
              <w:bottom w:val="nil"/>
              <w:right w:val="nil"/>
            </w:tcBorders>
            <w:shd w:val="clear" w:color="000000" w:fill="F2F2F2"/>
            <w:vAlign w:val="center"/>
            <w:hideMark/>
          </w:tcPr>
          <w:p w14:paraId="7C823F38" w14:textId="77777777" w:rsidR="00F84C64" w:rsidRPr="005613D1" w:rsidRDefault="00F84C64" w:rsidP="005613D1">
            <w:pPr>
              <w:rPr>
                <w:color w:val="000000"/>
              </w:rPr>
            </w:pPr>
            <w:r w:rsidRPr="005613D1">
              <w:rPr>
                <w:color w:val="000000"/>
              </w:rPr>
              <w:t>Electronic GPS tracking device shall be installed in launch vehicle and transmit the position of tethered vehicle</w:t>
            </w:r>
          </w:p>
        </w:tc>
        <w:tc>
          <w:tcPr>
            <w:tcW w:w="1943" w:type="dxa"/>
            <w:tcBorders>
              <w:top w:val="nil"/>
              <w:left w:val="single" w:sz="4" w:space="0" w:color="auto"/>
              <w:bottom w:val="nil"/>
              <w:right w:val="single" w:sz="4" w:space="0" w:color="auto"/>
            </w:tcBorders>
            <w:shd w:val="clear" w:color="000000" w:fill="F2F2F2"/>
            <w:vAlign w:val="center"/>
            <w:hideMark/>
          </w:tcPr>
          <w:p w14:paraId="2BC03950" w14:textId="77777777" w:rsidR="00F84C64" w:rsidRPr="005613D1" w:rsidRDefault="00F84C64" w:rsidP="005613D1">
            <w:pPr>
              <w:rPr>
                <w:color w:val="000000"/>
              </w:rPr>
            </w:pPr>
            <w:r w:rsidRPr="005613D1">
              <w:rPr>
                <w:color w:val="000000"/>
              </w:rPr>
              <w:t>USLI Requirements</w:t>
            </w:r>
          </w:p>
        </w:tc>
        <w:tc>
          <w:tcPr>
            <w:tcW w:w="1753" w:type="dxa"/>
            <w:tcBorders>
              <w:top w:val="nil"/>
              <w:left w:val="nil"/>
              <w:bottom w:val="nil"/>
              <w:right w:val="nil"/>
            </w:tcBorders>
            <w:shd w:val="clear" w:color="000000" w:fill="F2F2F2"/>
            <w:vAlign w:val="center"/>
            <w:hideMark/>
          </w:tcPr>
          <w:p w14:paraId="0863702F" w14:textId="77777777" w:rsidR="00F84C64" w:rsidRPr="005613D1" w:rsidRDefault="00F84C64" w:rsidP="005613D1">
            <w:pPr>
              <w:rPr>
                <w:color w:val="000000"/>
              </w:rPr>
            </w:pPr>
            <w:r w:rsidRPr="005613D1">
              <w:rPr>
                <w:color w:val="000000"/>
              </w:rPr>
              <w:t>Design consideration, tested independently and during launches</w:t>
            </w:r>
          </w:p>
        </w:tc>
        <w:tc>
          <w:tcPr>
            <w:tcW w:w="1920" w:type="dxa"/>
            <w:gridSpan w:val="2"/>
            <w:tcBorders>
              <w:top w:val="nil"/>
              <w:left w:val="single" w:sz="4" w:space="0" w:color="auto"/>
              <w:bottom w:val="nil"/>
              <w:right w:val="single" w:sz="4" w:space="0" w:color="auto"/>
            </w:tcBorders>
            <w:shd w:val="clear" w:color="000000" w:fill="B4C6E7"/>
            <w:vAlign w:val="center"/>
            <w:hideMark/>
          </w:tcPr>
          <w:p w14:paraId="69D35E70" w14:textId="77777777" w:rsidR="00F84C64" w:rsidRPr="005613D1" w:rsidRDefault="00F84C64" w:rsidP="005613D1">
            <w:pPr>
              <w:rPr>
                <w:color w:val="000000"/>
              </w:rPr>
            </w:pPr>
            <w:r w:rsidRPr="005613D1">
              <w:rPr>
                <w:color w:val="000000"/>
              </w:rPr>
              <w:t>Ongoing Verification (Verified for subscale)</w:t>
            </w:r>
          </w:p>
        </w:tc>
      </w:tr>
      <w:tr w:rsidR="00A81BDE" w:rsidRPr="00936D8B" w14:paraId="25FD363F" w14:textId="77777777" w:rsidTr="005613D1">
        <w:trPr>
          <w:trHeight w:val="1196"/>
        </w:trPr>
        <w:tc>
          <w:tcPr>
            <w:tcW w:w="1523" w:type="dxa"/>
            <w:tcBorders>
              <w:top w:val="nil"/>
              <w:left w:val="single" w:sz="4" w:space="0" w:color="auto"/>
              <w:bottom w:val="nil"/>
              <w:right w:val="nil"/>
            </w:tcBorders>
            <w:shd w:val="clear" w:color="auto" w:fill="auto"/>
            <w:vAlign w:val="center"/>
            <w:hideMark/>
          </w:tcPr>
          <w:p w14:paraId="24848417" w14:textId="77777777" w:rsidR="00F84C64" w:rsidRPr="005613D1" w:rsidRDefault="00F84C64" w:rsidP="005613D1">
            <w:pPr>
              <w:rPr>
                <w:color w:val="000000"/>
              </w:rPr>
            </w:pPr>
            <w:r w:rsidRPr="005613D1">
              <w:rPr>
                <w:color w:val="000000"/>
              </w:rPr>
              <w:t>2.15</w:t>
            </w:r>
          </w:p>
        </w:tc>
        <w:tc>
          <w:tcPr>
            <w:tcW w:w="2221" w:type="dxa"/>
            <w:tcBorders>
              <w:top w:val="nil"/>
              <w:left w:val="single" w:sz="4" w:space="0" w:color="auto"/>
              <w:bottom w:val="nil"/>
              <w:right w:val="nil"/>
            </w:tcBorders>
            <w:shd w:val="clear" w:color="auto" w:fill="auto"/>
            <w:vAlign w:val="center"/>
            <w:hideMark/>
          </w:tcPr>
          <w:p w14:paraId="0ACC30EA" w14:textId="1A59804B" w:rsidR="00F84C64" w:rsidRPr="005613D1" w:rsidRDefault="00F84C64" w:rsidP="005613D1">
            <w:pPr>
              <w:rPr>
                <w:color w:val="000000"/>
              </w:rPr>
            </w:pPr>
            <w:r w:rsidRPr="005613D1">
              <w:rPr>
                <w:color w:val="000000"/>
              </w:rPr>
              <w:t>The first main chute charge will fire at 600ft</w:t>
            </w:r>
          </w:p>
        </w:tc>
        <w:tc>
          <w:tcPr>
            <w:tcW w:w="1943" w:type="dxa"/>
            <w:tcBorders>
              <w:top w:val="nil"/>
              <w:left w:val="single" w:sz="4" w:space="0" w:color="auto"/>
              <w:bottom w:val="nil"/>
              <w:right w:val="single" w:sz="4" w:space="0" w:color="auto"/>
            </w:tcBorders>
            <w:shd w:val="clear" w:color="auto" w:fill="auto"/>
            <w:vAlign w:val="center"/>
            <w:hideMark/>
          </w:tcPr>
          <w:p w14:paraId="567D2A38" w14:textId="77777777" w:rsidR="00F84C64" w:rsidRPr="005613D1" w:rsidRDefault="00F84C64" w:rsidP="005613D1">
            <w:pPr>
              <w:rPr>
                <w:color w:val="000000"/>
              </w:rPr>
            </w:pPr>
            <w:r w:rsidRPr="005613D1">
              <w:rPr>
                <w:color w:val="000000"/>
              </w:rPr>
              <w:t>Team derived requirements, testable independently and at launch</w:t>
            </w:r>
          </w:p>
        </w:tc>
        <w:tc>
          <w:tcPr>
            <w:tcW w:w="1753" w:type="dxa"/>
            <w:tcBorders>
              <w:top w:val="nil"/>
              <w:left w:val="nil"/>
              <w:bottom w:val="nil"/>
              <w:right w:val="nil"/>
            </w:tcBorders>
            <w:shd w:val="clear" w:color="auto" w:fill="auto"/>
            <w:vAlign w:val="center"/>
            <w:hideMark/>
          </w:tcPr>
          <w:p w14:paraId="1AC97C70" w14:textId="77777777" w:rsidR="00F84C64" w:rsidRPr="005613D1" w:rsidRDefault="00F84C64" w:rsidP="005613D1">
            <w:pPr>
              <w:rPr>
                <w:color w:val="000000"/>
              </w:rPr>
            </w:pPr>
            <w:r w:rsidRPr="005613D1">
              <w:rPr>
                <w:color w:val="000000"/>
              </w:rPr>
              <w:t>Design consideration, tested independently and during launches</w:t>
            </w:r>
          </w:p>
        </w:tc>
        <w:tc>
          <w:tcPr>
            <w:tcW w:w="1920" w:type="dxa"/>
            <w:gridSpan w:val="2"/>
            <w:tcBorders>
              <w:top w:val="nil"/>
              <w:left w:val="single" w:sz="4" w:space="0" w:color="auto"/>
              <w:bottom w:val="nil"/>
              <w:right w:val="single" w:sz="4" w:space="0" w:color="auto"/>
            </w:tcBorders>
            <w:shd w:val="clear" w:color="000000" w:fill="FFEB9C"/>
            <w:vAlign w:val="center"/>
            <w:hideMark/>
          </w:tcPr>
          <w:p w14:paraId="3EB7A336" w14:textId="77777777" w:rsidR="00F84C64" w:rsidRPr="005613D1" w:rsidRDefault="00F84C64" w:rsidP="005613D1">
            <w:pPr>
              <w:rPr>
                <w:color w:val="9C5700"/>
              </w:rPr>
            </w:pPr>
            <w:r w:rsidRPr="005613D1">
              <w:rPr>
                <w:color w:val="9C5700"/>
              </w:rPr>
              <w:t>Ongoing Verification</w:t>
            </w:r>
          </w:p>
        </w:tc>
      </w:tr>
      <w:tr w:rsidR="00A81BDE" w:rsidRPr="00936D8B" w14:paraId="4D6A784B" w14:textId="77777777" w:rsidTr="005613D1">
        <w:trPr>
          <w:trHeight w:val="1196"/>
        </w:trPr>
        <w:tc>
          <w:tcPr>
            <w:tcW w:w="1523" w:type="dxa"/>
            <w:tcBorders>
              <w:top w:val="nil"/>
              <w:left w:val="single" w:sz="4" w:space="0" w:color="auto"/>
              <w:bottom w:val="nil"/>
              <w:right w:val="nil"/>
            </w:tcBorders>
            <w:shd w:val="clear" w:color="000000" w:fill="F2F2F2"/>
            <w:vAlign w:val="center"/>
            <w:hideMark/>
          </w:tcPr>
          <w:p w14:paraId="7E16CA60" w14:textId="77777777" w:rsidR="00F84C64" w:rsidRPr="005613D1" w:rsidRDefault="00F84C64" w:rsidP="005613D1">
            <w:pPr>
              <w:rPr>
                <w:color w:val="000000"/>
              </w:rPr>
            </w:pPr>
            <w:r w:rsidRPr="005613D1">
              <w:rPr>
                <w:color w:val="000000"/>
              </w:rPr>
              <w:t>2.16</w:t>
            </w:r>
          </w:p>
        </w:tc>
        <w:tc>
          <w:tcPr>
            <w:tcW w:w="2221" w:type="dxa"/>
            <w:tcBorders>
              <w:top w:val="nil"/>
              <w:left w:val="single" w:sz="4" w:space="0" w:color="auto"/>
              <w:bottom w:val="nil"/>
              <w:right w:val="nil"/>
            </w:tcBorders>
            <w:shd w:val="clear" w:color="000000" w:fill="F2F2F2"/>
            <w:vAlign w:val="center"/>
            <w:hideMark/>
          </w:tcPr>
          <w:p w14:paraId="4B5ECD9E" w14:textId="77777777" w:rsidR="00F84C64" w:rsidRPr="005613D1" w:rsidRDefault="00F84C64" w:rsidP="005613D1">
            <w:pPr>
              <w:rPr>
                <w:color w:val="000000"/>
              </w:rPr>
            </w:pPr>
            <w:r w:rsidRPr="005613D1">
              <w:rPr>
                <w:color w:val="000000"/>
              </w:rPr>
              <w:t>Backup main chute charge will fire at 550ft</w:t>
            </w:r>
          </w:p>
        </w:tc>
        <w:tc>
          <w:tcPr>
            <w:tcW w:w="1943" w:type="dxa"/>
            <w:tcBorders>
              <w:top w:val="nil"/>
              <w:left w:val="single" w:sz="4" w:space="0" w:color="auto"/>
              <w:bottom w:val="nil"/>
              <w:right w:val="single" w:sz="4" w:space="0" w:color="auto"/>
            </w:tcBorders>
            <w:shd w:val="clear" w:color="000000" w:fill="F2F2F2"/>
            <w:vAlign w:val="center"/>
            <w:hideMark/>
          </w:tcPr>
          <w:p w14:paraId="0F031346" w14:textId="77777777" w:rsidR="00F84C64" w:rsidRPr="005613D1" w:rsidRDefault="00F84C64" w:rsidP="005613D1">
            <w:pPr>
              <w:rPr>
                <w:color w:val="000000"/>
              </w:rPr>
            </w:pPr>
            <w:r w:rsidRPr="005613D1">
              <w:rPr>
                <w:color w:val="000000"/>
              </w:rPr>
              <w:t>Team derived requirements, testable independently and at launch</w:t>
            </w:r>
          </w:p>
        </w:tc>
        <w:tc>
          <w:tcPr>
            <w:tcW w:w="1753" w:type="dxa"/>
            <w:tcBorders>
              <w:top w:val="nil"/>
              <w:left w:val="nil"/>
              <w:bottom w:val="nil"/>
              <w:right w:val="nil"/>
            </w:tcBorders>
            <w:shd w:val="clear" w:color="000000" w:fill="F2F2F2"/>
            <w:vAlign w:val="center"/>
            <w:hideMark/>
          </w:tcPr>
          <w:p w14:paraId="040714FD" w14:textId="77777777" w:rsidR="00F84C64" w:rsidRPr="005613D1" w:rsidRDefault="00F84C64" w:rsidP="005613D1">
            <w:pPr>
              <w:rPr>
                <w:color w:val="000000"/>
              </w:rPr>
            </w:pPr>
            <w:r w:rsidRPr="005613D1">
              <w:rPr>
                <w:color w:val="000000"/>
              </w:rPr>
              <w:t>Design consideration, tested independently and during launches</w:t>
            </w:r>
          </w:p>
        </w:tc>
        <w:tc>
          <w:tcPr>
            <w:tcW w:w="1920" w:type="dxa"/>
            <w:gridSpan w:val="2"/>
            <w:tcBorders>
              <w:top w:val="nil"/>
              <w:left w:val="single" w:sz="4" w:space="0" w:color="auto"/>
              <w:bottom w:val="nil"/>
              <w:right w:val="single" w:sz="4" w:space="0" w:color="auto"/>
            </w:tcBorders>
            <w:shd w:val="clear" w:color="000000" w:fill="FFEB9C"/>
            <w:vAlign w:val="center"/>
            <w:hideMark/>
          </w:tcPr>
          <w:p w14:paraId="1EBCD600" w14:textId="77777777" w:rsidR="00F84C64" w:rsidRPr="005613D1" w:rsidRDefault="00F84C64" w:rsidP="005613D1">
            <w:pPr>
              <w:rPr>
                <w:color w:val="9C5700"/>
              </w:rPr>
            </w:pPr>
            <w:r w:rsidRPr="005613D1">
              <w:rPr>
                <w:color w:val="9C5700"/>
              </w:rPr>
              <w:t>Ongoing Verification</w:t>
            </w:r>
          </w:p>
        </w:tc>
      </w:tr>
      <w:tr w:rsidR="00A81BDE" w:rsidRPr="00936D8B" w14:paraId="1276D4FB" w14:textId="77777777" w:rsidTr="005613D1">
        <w:trPr>
          <w:trHeight w:val="1196"/>
        </w:trPr>
        <w:tc>
          <w:tcPr>
            <w:tcW w:w="1523" w:type="dxa"/>
            <w:tcBorders>
              <w:top w:val="nil"/>
              <w:left w:val="single" w:sz="4" w:space="0" w:color="auto"/>
              <w:bottom w:val="nil"/>
              <w:right w:val="nil"/>
            </w:tcBorders>
            <w:shd w:val="clear" w:color="auto" w:fill="auto"/>
            <w:vAlign w:val="center"/>
            <w:hideMark/>
          </w:tcPr>
          <w:p w14:paraId="0895BB3A" w14:textId="77777777" w:rsidR="00F84C64" w:rsidRPr="005613D1" w:rsidRDefault="00F84C64" w:rsidP="005613D1">
            <w:pPr>
              <w:rPr>
                <w:color w:val="000000"/>
              </w:rPr>
            </w:pPr>
            <w:r w:rsidRPr="005613D1">
              <w:rPr>
                <w:color w:val="000000"/>
              </w:rPr>
              <w:t>2.17</w:t>
            </w:r>
          </w:p>
        </w:tc>
        <w:tc>
          <w:tcPr>
            <w:tcW w:w="2221" w:type="dxa"/>
            <w:tcBorders>
              <w:top w:val="nil"/>
              <w:left w:val="single" w:sz="4" w:space="0" w:color="auto"/>
              <w:bottom w:val="nil"/>
              <w:right w:val="nil"/>
            </w:tcBorders>
            <w:shd w:val="clear" w:color="auto" w:fill="auto"/>
            <w:vAlign w:val="center"/>
            <w:hideMark/>
          </w:tcPr>
          <w:p w14:paraId="733C5BB6" w14:textId="77777777" w:rsidR="00F84C64" w:rsidRPr="005613D1" w:rsidRDefault="00F84C64" w:rsidP="005613D1">
            <w:pPr>
              <w:rPr>
                <w:color w:val="000000"/>
              </w:rPr>
            </w:pPr>
            <w:r w:rsidRPr="005613D1">
              <w:rPr>
                <w:color w:val="000000"/>
              </w:rPr>
              <w:t>Avionics components in the vehicle will be removable</w:t>
            </w:r>
          </w:p>
        </w:tc>
        <w:tc>
          <w:tcPr>
            <w:tcW w:w="1943" w:type="dxa"/>
            <w:tcBorders>
              <w:top w:val="nil"/>
              <w:left w:val="single" w:sz="4" w:space="0" w:color="auto"/>
              <w:bottom w:val="nil"/>
              <w:right w:val="single" w:sz="4" w:space="0" w:color="auto"/>
            </w:tcBorders>
            <w:shd w:val="clear" w:color="auto" w:fill="auto"/>
            <w:vAlign w:val="center"/>
            <w:hideMark/>
          </w:tcPr>
          <w:p w14:paraId="6D97456F" w14:textId="77777777" w:rsidR="00F84C64" w:rsidRPr="005613D1" w:rsidRDefault="00F84C64" w:rsidP="005613D1">
            <w:pPr>
              <w:rPr>
                <w:color w:val="000000"/>
              </w:rPr>
            </w:pPr>
            <w:r w:rsidRPr="005613D1">
              <w:rPr>
                <w:color w:val="000000"/>
              </w:rPr>
              <w:t>Team derived requirements</w:t>
            </w:r>
          </w:p>
        </w:tc>
        <w:tc>
          <w:tcPr>
            <w:tcW w:w="1753" w:type="dxa"/>
            <w:tcBorders>
              <w:top w:val="nil"/>
              <w:left w:val="nil"/>
              <w:bottom w:val="nil"/>
              <w:right w:val="nil"/>
            </w:tcBorders>
            <w:shd w:val="clear" w:color="auto" w:fill="auto"/>
            <w:vAlign w:val="center"/>
            <w:hideMark/>
          </w:tcPr>
          <w:p w14:paraId="5F4F97F4" w14:textId="77777777" w:rsidR="00F84C64" w:rsidRPr="005613D1" w:rsidRDefault="00F84C64" w:rsidP="005613D1">
            <w:pPr>
              <w:rPr>
                <w:color w:val="000000"/>
              </w:rPr>
            </w:pPr>
            <w:r w:rsidRPr="005613D1">
              <w:rPr>
                <w:color w:val="000000"/>
              </w:rPr>
              <w:t>General design consideration</w:t>
            </w:r>
          </w:p>
        </w:tc>
        <w:tc>
          <w:tcPr>
            <w:tcW w:w="1920" w:type="dxa"/>
            <w:gridSpan w:val="2"/>
            <w:tcBorders>
              <w:top w:val="nil"/>
              <w:left w:val="single" w:sz="4" w:space="0" w:color="auto"/>
              <w:bottom w:val="nil"/>
              <w:right w:val="single" w:sz="4" w:space="0" w:color="auto"/>
            </w:tcBorders>
            <w:shd w:val="clear" w:color="000000" w:fill="B4C6E7"/>
            <w:vAlign w:val="center"/>
            <w:hideMark/>
          </w:tcPr>
          <w:p w14:paraId="0B854363" w14:textId="77777777" w:rsidR="00F84C64" w:rsidRPr="005613D1" w:rsidRDefault="00F84C64" w:rsidP="005613D1">
            <w:pPr>
              <w:rPr>
                <w:color w:val="000000"/>
              </w:rPr>
            </w:pPr>
            <w:r w:rsidRPr="005613D1">
              <w:rPr>
                <w:color w:val="000000"/>
              </w:rPr>
              <w:t>Ongoing Verification (Verified for subscale)</w:t>
            </w:r>
          </w:p>
        </w:tc>
      </w:tr>
      <w:tr w:rsidR="00A81BDE" w:rsidRPr="00936D8B" w14:paraId="2718EBBA" w14:textId="77777777" w:rsidTr="005613D1">
        <w:trPr>
          <w:trHeight w:val="1196"/>
        </w:trPr>
        <w:tc>
          <w:tcPr>
            <w:tcW w:w="1523" w:type="dxa"/>
            <w:tcBorders>
              <w:top w:val="nil"/>
              <w:left w:val="single" w:sz="4" w:space="0" w:color="auto"/>
              <w:bottom w:val="nil"/>
              <w:right w:val="nil"/>
            </w:tcBorders>
            <w:shd w:val="clear" w:color="000000" w:fill="F2F2F2"/>
            <w:vAlign w:val="center"/>
            <w:hideMark/>
          </w:tcPr>
          <w:p w14:paraId="73D55482" w14:textId="77777777" w:rsidR="00F84C64" w:rsidRPr="005613D1" w:rsidRDefault="00F84C64" w:rsidP="005613D1">
            <w:pPr>
              <w:rPr>
                <w:color w:val="000000"/>
              </w:rPr>
            </w:pPr>
            <w:r w:rsidRPr="005613D1">
              <w:rPr>
                <w:color w:val="000000"/>
              </w:rPr>
              <w:t>2.18</w:t>
            </w:r>
          </w:p>
        </w:tc>
        <w:tc>
          <w:tcPr>
            <w:tcW w:w="2221" w:type="dxa"/>
            <w:tcBorders>
              <w:top w:val="nil"/>
              <w:left w:val="single" w:sz="4" w:space="0" w:color="auto"/>
              <w:bottom w:val="nil"/>
              <w:right w:val="nil"/>
            </w:tcBorders>
            <w:shd w:val="clear" w:color="000000" w:fill="F2F2F2"/>
            <w:vAlign w:val="center"/>
            <w:hideMark/>
          </w:tcPr>
          <w:p w14:paraId="5A17E953" w14:textId="77777777" w:rsidR="00F84C64" w:rsidRPr="005613D1" w:rsidRDefault="00F84C64" w:rsidP="005613D1">
            <w:pPr>
              <w:rPr>
                <w:color w:val="000000"/>
              </w:rPr>
            </w:pPr>
            <w:r w:rsidRPr="005613D1">
              <w:rPr>
                <w:color w:val="000000"/>
              </w:rPr>
              <w:t>U-bolts will be utilized for shock cord connections</w:t>
            </w:r>
          </w:p>
        </w:tc>
        <w:tc>
          <w:tcPr>
            <w:tcW w:w="1943" w:type="dxa"/>
            <w:tcBorders>
              <w:top w:val="nil"/>
              <w:left w:val="single" w:sz="4" w:space="0" w:color="auto"/>
              <w:bottom w:val="nil"/>
              <w:right w:val="single" w:sz="4" w:space="0" w:color="auto"/>
            </w:tcBorders>
            <w:shd w:val="clear" w:color="000000" w:fill="F2F2F2"/>
            <w:vAlign w:val="center"/>
            <w:hideMark/>
          </w:tcPr>
          <w:p w14:paraId="625EF6C8" w14:textId="77777777" w:rsidR="00F84C64" w:rsidRPr="005613D1" w:rsidRDefault="00F84C64" w:rsidP="005613D1">
            <w:pPr>
              <w:rPr>
                <w:color w:val="000000"/>
              </w:rPr>
            </w:pPr>
            <w:r w:rsidRPr="005613D1">
              <w:rPr>
                <w:color w:val="000000"/>
              </w:rPr>
              <w:t>Team derived requirements</w:t>
            </w:r>
          </w:p>
        </w:tc>
        <w:tc>
          <w:tcPr>
            <w:tcW w:w="1753" w:type="dxa"/>
            <w:tcBorders>
              <w:top w:val="nil"/>
              <w:left w:val="nil"/>
              <w:bottom w:val="nil"/>
              <w:right w:val="nil"/>
            </w:tcBorders>
            <w:shd w:val="clear" w:color="000000" w:fill="F2F2F2"/>
            <w:vAlign w:val="center"/>
            <w:hideMark/>
          </w:tcPr>
          <w:p w14:paraId="702E4A7E" w14:textId="77777777" w:rsidR="00F84C64" w:rsidRPr="005613D1" w:rsidRDefault="00F84C64" w:rsidP="005613D1">
            <w:pPr>
              <w:rPr>
                <w:color w:val="000000"/>
              </w:rPr>
            </w:pPr>
            <w:r w:rsidRPr="005613D1">
              <w:rPr>
                <w:color w:val="000000"/>
              </w:rPr>
              <w:t>General design consideration</w:t>
            </w:r>
          </w:p>
        </w:tc>
        <w:tc>
          <w:tcPr>
            <w:tcW w:w="1920" w:type="dxa"/>
            <w:gridSpan w:val="2"/>
            <w:tcBorders>
              <w:top w:val="nil"/>
              <w:left w:val="single" w:sz="4" w:space="0" w:color="auto"/>
              <w:bottom w:val="nil"/>
              <w:right w:val="single" w:sz="4" w:space="0" w:color="auto"/>
            </w:tcBorders>
            <w:shd w:val="clear" w:color="000000" w:fill="FFEB9C"/>
            <w:vAlign w:val="center"/>
            <w:hideMark/>
          </w:tcPr>
          <w:p w14:paraId="3AECBCEF" w14:textId="77777777" w:rsidR="00F84C64" w:rsidRPr="005613D1" w:rsidRDefault="00F84C64" w:rsidP="005613D1">
            <w:pPr>
              <w:rPr>
                <w:color w:val="9C5700"/>
              </w:rPr>
            </w:pPr>
            <w:r w:rsidRPr="005613D1">
              <w:rPr>
                <w:color w:val="9C5700"/>
              </w:rPr>
              <w:t>Ongoing Verification</w:t>
            </w:r>
          </w:p>
        </w:tc>
      </w:tr>
      <w:tr w:rsidR="00A81BDE" w:rsidRPr="00936D8B" w14:paraId="5EE3EE7D" w14:textId="77777777" w:rsidTr="005613D1">
        <w:trPr>
          <w:trHeight w:val="1196"/>
        </w:trPr>
        <w:tc>
          <w:tcPr>
            <w:tcW w:w="1523" w:type="dxa"/>
            <w:tcBorders>
              <w:top w:val="nil"/>
              <w:left w:val="single" w:sz="4" w:space="0" w:color="auto"/>
              <w:bottom w:val="nil"/>
              <w:right w:val="nil"/>
            </w:tcBorders>
            <w:shd w:val="clear" w:color="auto" w:fill="auto"/>
            <w:vAlign w:val="center"/>
            <w:hideMark/>
          </w:tcPr>
          <w:p w14:paraId="0217FC51" w14:textId="77777777" w:rsidR="00F84C64" w:rsidRPr="005613D1" w:rsidRDefault="00F84C64" w:rsidP="005613D1">
            <w:pPr>
              <w:rPr>
                <w:color w:val="000000"/>
              </w:rPr>
            </w:pPr>
            <w:r w:rsidRPr="005613D1">
              <w:rPr>
                <w:color w:val="000000"/>
              </w:rPr>
              <w:lastRenderedPageBreak/>
              <w:t>2.19</w:t>
            </w:r>
          </w:p>
        </w:tc>
        <w:tc>
          <w:tcPr>
            <w:tcW w:w="2221" w:type="dxa"/>
            <w:tcBorders>
              <w:top w:val="nil"/>
              <w:left w:val="single" w:sz="4" w:space="0" w:color="auto"/>
              <w:bottom w:val="nil"/>
              <w:right w:val="nil"/>
            </w:tcBorders>
            <w:shd w:val="clear" w:color="auto" w:fill="auto"/>
            <w:vAlign w:val="center"/>
            <w:hideMark/>
          </w:tcPr>
          <w:p w14:paraId="6D375650" w14:textId="77777777" w:rsidR="00F84C64" w:rsidRPr="005613D1" w:rsidRDefault="00F84C64" w:rsidP="005613D1">
            <w:pPr>
              <w:rPr>
                <w:color w:val="000000"/>
              </w:rPr>
            </w:pPr>
            <w:r w:rsidRPr="005613D1">
              <w:rPr>
                <w:color w:val="000000"/>
              </w:rPr>
              <w:t>All batteries shall be fully charged before every flight</w:t>
            </w:r>
          </w:p>
        </w:tc>
        <w:tc>
          <w:tcPr>
            <w:tcW w:w="1943" w:type="dxa"/>
            <w:tcBorders>
              <w:top w:val="nil"/>
              <w:left w:val="single" w:sz="4" w:space="0" w:color="auto"/>
              <w:bottom w:val="nil"/>
              <w:right w:val="single" w:sz="4" w:space="0" w:color="auto"/>
            </w:tcBorders>
            <w:shd w:val="clear" w:color="auto" w:fill="auto"/>
            <w:vAlign w:val="center"/>
            <w:hideMark/>
          </w:tcPr>
          <w:p w14:paraId="7EF71F51" w14:textId="77777777" w:rsidR="00F84C64" w:rsidRPr="005613D1" w:rsidRDefault="00F84C64" w:rsidP="005613D1">
            <w:pPr>
              <w:rPr>
                <w:color w:val="000000"/>
              </w:rPr>
            </w:pPr>
            <w:r w:rsidRPr="005613D1">
              <w:rPr>
                <w:color w:val="000000"/>
              </w:rPr>
              <w:t>Team derived requirements</w:t>
            </w:r>
          </w:p>
        </w:tc>
        <w:tc>
          <w:tcPr>
            <w:tcW w:w="1753" w:type="dxa"/>
            <w:tcBorders>
              <w:top w:val="nil"/>
              <w:left w:val="nil"/>
              <w:bottom w:val="nil"/>
              <w:right w:val="nil"/>
            </w:tcBorders>
            <w:shd w:val="clear" w:color="auto" w:fill="auto"/>
            <w:vAlign w:val="center"/>
            <w:hideMark/>
          </w:tcPr>
          <w:p w14:paraId="697958B0" w14:textId="77777777" w:rsidR="00F84C64" w:rsidRPr="005613D1" w:rsidRDefault="00F84C64" w:rsidP="005613D1">
            <w:pPr>
              <w:rPr>
                <w:color w:val="000000"/>
              </w:rPr>
            </w:pPr>
            <w:r w:rsidRPr="005613D1">
              <w:rPr>
                <w:color w:val="000000"/>
              </w:rPr>
              <w:t>General design consideration</w:t>
            </w:r>
          </w:p>
        </w:tc>
        <w:tc>
          <w:tcPr>
            <w:tcW w:w="1920" w:type="dxa"/>
            <w:gridSpan w:val="2"/>
            <w:tcBorders>
              <w:top w:val="nil"/>
              <w:left w:val="single" w:sz="4" w:space="0" w:color="auto"/>
              <w:bottom w:val="nil"/>
              <w:right w:val="single" w:sz="4" w:space="0" w:color="auto"/>
            </w:tcBorders>
            <w:shd w:val="clear" w:color="000000" w:fill="B4C6E7"/>
            <w:vAlign w:val="center"/>
            <w:hideMark/>
          </w:tcPr>
          <w:p w14:paraId="6F4C5849" w14:textId="77777777" w:rsidR="00F84C64" w:rsidRPr="005613D1" w:rsidRDefault="00F84C64" w:rsidP="005613D1">
            <w:pPr>
              <w:rPr>
                <w:color w:val="000000"/>
              </w:rPr>
            </w:pPr>
            <w:r w:rsidRPr="005613D1">
              <w:rPr>
                <w:color w:val="000000"/>
              </w:rPr>
              <w:t>Ongoing Verification (Verified for subscale)</w:t>
            </w:r>
          </w:p>
        </w:tc>
      </w:tr>
      <w:tr w:rsidR="00A81BDE" w:rsidRPr="00936D8B" w14:paraId="7685DE34" w14:textId="77777777" w:rsidTr="005613D1">
        <w:trPr>
          <w:trHeight w:val="1196"/>
        </w:trPr>
        <w:tc>
          <w:tcPr>
            <w:tcW w:w="1523" w:type="dxa"/>
            <w:tcBorders>
              <w:top w:val="nil"/>
              <w:left w:val="single" w:sz="4" w:space="0" w:color="auto"/>
              <w:right w:val="nil"/>
            </w:tcBorders>
            <w:shd w:val="clear" w:color="000000" w:fill="F2F2F2"/>
            <w:vAlign w:val="center"/>
            <w:hideMark/>
          </w:tcPr>
          <w:p w14:paraId="694128EB" w14:textId="77777777" w:rsidR="00F84C64" w:rsidRPr="005613D1" w:rsidRDefault="00F84C64" w:rsidP="005613D1">
            <w:pPr>
              <w:rPr>
                <w:color w:val="000000"/>
              </w:rPr>
            </w:pPr>
            <w:r w:rsidRPr="005613D1">
              <w:rPr>
                <w:color w:val="000000"/>
              </w:rPr>
              <w:t>2.20</w:t>
            </w:r>
          </w:p>
        </w:tc>
        <w:tc>
          <w:tcPr>
            <w:tcW w:w="2221" w:type="dxa"/>
            <w:tcBorders>
              <w:top w:val="nil"/>
              <w:left w:val="single" w:sz="4" w:space="0" w:color="auto"/>
              <w:right w:val="nil"/>
            </w:tcBorders>
            <w:shd w:val="clear" w:color="000000" w:fill="F2F2F2"/>
            <w:vAlign w:val="center"/>
            <w:hideMark/>
          </w:tcPr>
          <w:p w14:paraId="03CBB4B6" w14:textId="77777777" w:rsidR="00F84C64" w:rsidRPr="005613D1" w:rsidRDefault="00F84C64" w:rsidP="005613D1">
            <w:pPr>
              <w:rPr>
                <w:color w:val="000000"/>
              </w:rPr>
            </w:pPr>
            <w:r w:rsidRPr="005613D1">
              <w:rPr>
                <w:color w:val="000000"/>
              </w:rPr>
              <w:t>Avionics components shall be securely fashioned into the AV bay</w:t>
            </w:r>
          </w:p>
        </w:tc>
        <w:tc>
          <w:tcPr>
            <w:tcW w:w="1943" w:type="dxa"/>
            <w:tcBorders>
              <w:top w:val="nil"/>
              <w:left w:val="single" w:sz="4" w:space="0" w:color="auto"/>
              <w:right w:val="single" w:sz="4" w:space="0" w:color="auto"/>
            </w:tcBorders>
            <w:shd w:val="clear" w:color="000000" w:fill="F2F2F2"/>
            <w:vAlign w:val="center"/>
            <w:hideMark/>
          </w:tcPr>
          <w:p w14:paraId="38E06ED4" w14:textId="77777777" w:rsidR="00F84C64" w:rsidRPr="005613D1" w:rsidRDefault="00F84C64" w:rsidP="005613D1">
            <w:pPr>
              <w:rPr>
                <w:color w:val="000000"/>
              </w:rPr>
            </w:pPr>
            <w:r w:rsidRPr="005613D1">
              <w:rPr>
                <w:color w:val="000000"/>
              </w:rPr>
              <w:t>Team derived requirements</w:t>
            </w:r>
          </w:p>
        </w:tc>
        <w:tc>
          <w:tcPr>
            <w:tcW w:w="1753" w:type="dxa"/>
            <w:tcBorders>
              <w:top w:val="nil"/>
              <w:left w:val="nil"/>
              <w:right w:val="nil"/>
            </w:tcBorders>
            <w:shd w:val="clear" w:color="000000" w:fill="F2F2F2"/>
            <w:vAlign w:val="center"/>
            <w:hideMark/>
          </w:tcPr>
          <w:p w14:paraId="15088426" w14:textId="77777777" w:rsidR="00F84C64" w:rsidRPr="005613D1" w:rsidRDefault="00F84C64" w:rsidP="005613D1">
            <w:pPr>
              <w:rPr>
                <w:color w:val="000000"/>
              </w:rPr>
            </w:pPr>
            <w:r w:rsidRPr="005613D1">
              <w:rPr>
                <w:color w:val="000000"/>
              </w:rPr>
              <w:t>General design consideration</w:t>
            </w:r>
          </w:p>
        </w:tc>
        <w:tc>
          <w:tcPr>
            <w:tcW w:w="1920" w:type="dxa"/>
            <w:gridSpan w:val="2"/>
            <w:tcBorders>
              <w:top w:val="nil"/>
              <w:left w:val="single" w:sz="4" w:space="0" w:color="auto"/>
              <w:right w:val="single" w:sz="4" w:space="0" w:color="auto"/>
            </w:tcBorders>
            <w:shd w:val="clear" w:color="000000" w:fill="B4C6E7"/>
            <w:vAlign w:val="center"/>
            <w:hideMark/>
          </w:tcPr>
          <w:p w14:paraId="02C26413" w14:textId="77777777" w:rsidR="00F84C64" w:rsidRPr="005613D1" w:rsidRDefault="00F84C64" w:rsidP="005613D1">
            <w:pPr>
              <w:rPr>
                <w:color w:val="000000"/>
              </w:rPr>
            </w:pPr>
            <w:r w:rsidRPr="005613D1">
              <w:rPr>
                <w:color w:val="000000"/>
              </w:rPr>
              <w:t>Ongoing Verification (Verified for subscale)</w:t>
            </w:r>
          </w:p>
        </w:tc>
      </w:tr>
      <w:tr w:rsidR="007F1BD7" w:rsidRPr="00936D8B" w14:paraId="65224385" w14:textId="77777777" w:rsidTr="005613D1">
        <w:trPr>
          <w:trHeight w:val="1196"/>
        </w:trPr>
        <w:tc>
          <w:tcPr>
            <w:tcW w:w="1523" w:type="dxa"/>
            <w:tcBorders>
              <w:top w:val="nil"/>
              <w:left w:val="single" w:sz="4" w:space="0" w:color="auto"/>
              <w:bottom w:val="single" w:sz="6" w:space="0" w:color="000000" w:themeColor="text1"/>
              <w:right w:val="nil"/>
            </w:tcBorders>
            <w:shd w:val="clear" w:color="auto" w:fill="auto"/>
            <w:vAlign w:val="center"/>
            <w:hideMark/>
          </w:tcPr>
          <w:p w14:paraId="08AA5EAB" w14:textId="77777777" w:rsidR="00F84C64" w:rsidRPr="005613D1" w:rsidRDefault="00F84C64" w:rsidP="005613D1">
            <w:pPr>
              <w:rPr>
                <w:color w:val="000000"/>
              </w:rPr>
            </w:pPr>
            <w:r w:rsidRPr="005613D1">
              <w:rPr>
                <w:color w:val="000000"/>
              </w:rPr>
              <w:t>2.21</w:t>
            </w:r>
          </w:p>
        </w:tc>
        <w:tc>
          <w:tcPr>
            <w:tcW w:w="2221" w:type="dxa"/>
            <w:tcBorders>
              <w:top w:val="nil"/>
              <w:left w:val="single" w:sz="4" w:space="0" w:color="auto"/>
              <w:bottom w:val="single" w:sz="6" w:space="0" w:color="000000" w:themeColor="text1"/>
              <w:right w:val="nil"/>
            </w:tcBorders>
            <w:shd w:val="clear" w:color="auto" w:fill="auto"/>
            <w:vAlign w:val="center"/>
            <w:hideMark/>
          </w:tcPr>
          <w:p w14:paraId="0AFE6E36" w14:textId="2EBC9E4F" w:rsidR="00F84C64" w:rsidRPr="005613D1" w:rsidRDefault="00F84C64" w:rsidP="005613D1">
            <w:pPr>
              <w:rPr>
                <w:color w:val="000000"/>
              </w:rPr>
            </w:pPr>
            <w:r w:rsidRPr="005613D1">
              <w:rPr>
                <w:color w:val="000000"/>
              </w:rPr>
              <w:t>Backup components will be from different manufacturers for redundancy</w:t>
            </w:r>
          </w:p>
        </w:tc>
        <w:tc>
          <w:tcPr>
            <w:tcW w:w="1943" w:type="dxa"/>
            <w:tcBorders>
              <w:top w:val="nil"/>
              <w:left w:val="single" w:sz="4" w:space="0" w:color="auto"/>
              <w:bottom w:val="single" w:sz="6" w:space="0" w:color="000000" w:themeColor="text1"/>
              <w:right w:val="single" w:sz="4" w:space="0" w:color="auto"/>
            </w:tcBorders>
            <w:shd w:val="clear" w:color="auto" w:fill="auto"/>
            <w:vAlign w:val="center"/>
            <w:hideMark/>
          </w:tcPr>
          <w:p w14:paraId="5DD6C7E9" w14:textId="77777777" w:rsidR="00F84C64" w:rsidRPr="005613D1" w:rsidRDefault="00F84C64" w:rsidP="005613D1">
            <w:pPr>
              <w:rPr>
                <w:color w:val="000000"/>
              </w:rPr>
            </w:pPr>
            <w:r w:rsidRPr="005613D1">
              <w:rPr>
                <w:color w:val="000000"/>
              </w:rPr>
              <w:t>Team derived requirements</w:t>
            </w:r>
          </w:p>
        </w:tc>
        <w:tc>
          <w:tcPr>
            <w:tcW w:w="1753" w:type="dxa"/>
            <w:tcBorders>
              <w:top w:val="nil"/>
              <w:left w:val="nil"/>
              <w:bottom w:val="single" w:sz="6" w:space="0" w:color="000000" w:themeColor="text1"/>
              <w:right w:val="nil"/>
            </w:tcBorders>
            <w:shd w:val="clear" w:color="auto" w:fill="auto"/>
            <w:vAlign w:val="center"/>
            <w:hideMark/>
          </w:tcPr>
          <w:p w14:paraId="13C01BA0" w14:textId="77777777" w:rsidR="00F84C64" w:rsidRPr="005613D1" w:rsidRDefault="00F84C64" w:rsidP="005613D1">
            <w:pPr>
              <w:rPr>
                <w:color w:val="000000"/>
              </w:rPr>
            </w:pPr>
            <w:r w:rsidRPr="005613D1">
              <w:rPr>
                <w:color w:val="000000"/>
              </w:rPr>
              <w:t>General design consideration</w:t>
            </w:r>
          </w:p>
        </w:tc>
        <w:tc>
          <w:tcPr>
            <w:tcW w:w="1920" w:type="dxa"/>
            <w:gridSpan w:val="2"/>
            <w:tcBorders>
              <w:top w:val="nil"/>
              <w:left w:val="single" w:sz="4" w:space="0" w:color="auto"/>
              <w:bottom w:val="single" w:sz="6" w:space="0" w:color="000000" w:themeColor="text1"/>
              <w:right w:val="single" w:sz="4" w:space="0" w:color="auto"/>
            </w:tcBorders>
            <w:shd w:val="clear" w:color="000000" w:fill="C6EFCE"/>
            <w:vAlign w:val="center"/>
            <w:hideMark/>
          </w:tcPr>
          <w:p w14:paraId="4BF084C4" w14:textId="77777777" w:rsidR="00F84C64" w:rsidRPr="005613D1" w:rsidRDefault="00F84C64" w:rsidP="005613D1">
            <w:pPr>
              <w:rPr>
                <w:color w:val="006100"/>
              </w:rPr>
            </w:pPr>
            <w:r w:rsidRPr="005613D1">
              <w:rPr>
                <w:color w:val="006100"/>
              </w:rPr>
              <w:t>Verified</w:t>
            </w:r>
          </w:p>
        </w:tc>
      </w:tr>
    </w:tbl>
    <w:p w14:paraId="2EAC5D28" w14:textId="77777777" w:rsidR="003D0EE5" w:rsidRDefault="003D0EE5" w:rsidP="00740A9D">
      <w:pPr>
        <w:jc w:val="center"/>
      </w:pPr>
    </w:p>
    <w:p w14:paraId="33BD799A" w14:textId="77777777" w:rsidR="003D0EE5" w:rsidRPr="003D0EE5" w:rsidRDefault="003D0EE5" w:rsidP="003D0EE5"/>
    <w:p w14:paraId="22688717" w14:textId="01EC0878" w:rsidR="0635E0A7" w:rsidRPr="00BD7E5A" w:rsidRDefault="0635E0A7" w:rsidP="00BD7E5A">
      <w:pPr>
        <w:pStyle w:val="Heading3"/>
      </w:pPr>
      <w:bookmarkStart w:id="78" w:name="_Toc155737570"/>
      <w:r>
        <w:t>Payload Requirements Verification</w:t>
      </w:r>
      <w:bookmarkEnd w:id="78"/>
    </w:p>
    <w:p w14:paraId="6F348731" w14:textId="60B76D4D" w:rsidR="00BD7E5A" w:rsidRDefault="00BD7E5A" w:rsidP="00D7392A">
      <w:pPr>
        <w:pStyle w:val="Caption"/>
      </w:pPr>
      <w:r>
        <w:t xml:space="preserve">Table </w:t>
      </w:r>
      <w:r>
        <w:fldChar w:fldCharType="begin"/>
      </w:r>
      <w:r>
        <w:instrText xml:space="preserve"> SEQ Table \* ARABIC </w:instrText>
      </w:r>
      <w:r>
        <w:fldChar w:fldCharType="separate"/>
      </w:r>
      <w:r>
        <w:t>36</w:t>
      </w:r>
      <w:r>
        <w:fldChar w:fldCharType="end"/>
      </w:r>
      <w:r>
        <w:t xml:space="preserve">: </w:t>
      </w:r>
      <w:r w:rsidRPr="00CD7CC0">
        <w:t>Updated Payload Requirements Verification</w:t>
      </w:r>
      <w:r>
        <w:t>.</w:t>
      </w:r>
    </w:p>
    <w:tbl>
      <w:tblPr>
        <w:tblW w:w="9360" w:type="dxa"/>
        <w:tblLook w:val="04A0" w:firstRow="1" w:lastRow="0" w:firstColumn="1" w:lastColumn="0" w:noHBand="0" w:noVBand="1"/>
      </w:tblPr>
      <w:tblGrid>
        <w:gridCol w:w="1550"/>
        <w:gridCol w:w="2484"/>
        <w:gridCol w:w="1843"/>
        <w:gridCol w:w="1821"/>
        <w:gridCol w:w="1662"/>
      </w:tblGrid>
      <w:tr w:rsidR="00ED35F6" w:rsidRPr="00ED35F6" w14:paraId="7BECC3F3" w14:textId="77777777" w:rsidTr="00BD7E5A">
        <w:trPr>
          <w:trHeight w:val="334"/>
        </w:trPr>
        <w:tc>
          <w:tcPr>
            <w:tcW w:w="9360" w:type="dxa"/>
            <w:gridSpan w:val="5"/>
            <w:tcBorders>
              <w:top w:val="single" w:sz="8" w:space="0" w:color="auto"/>
              <w:left w:val="single" w:sz="8" w:space="0" w:color="auto"/>
              <w:bottom w:val="single" w:sz="8" w:space="0" w:color="auto"/>
              <w:right w:val="single" w:sz="8" w:space="0" w:color="000000"/>
            </w:tcBorders>
            <w:shd w:val="clear" w:color="000000" w:fill="D9D9D9"/>
            <w:vAlign w:val="center"/>
            <w:hideMark/>
          </w:tcPr>
          <w:p w14:paraId="3A3A4232" w14:textId="77777777" w:rsidR="00ED35F6" w:rsidRPr="00A17229" w:rsidRDefault="00ED35F6" w:rsidP="00DE3036">
            <w:pPr>
              <w:jc w:val="center"/>
              <w:rPr>
                <w:b/>
              </w:rPr>
            </w:pPr>
            <w:r w:rsidRPr="00A17229">
              <w:rPr>
                <w:b/>
              </w:rPr>
              <w:t>Payload</w:t>
            </w:r>
          </w:p>
        </w:tc>
      </w:tr>
      <w:tr w:rsidR="0027528E" w:rsidRPr="00ED35F6" w14:paraId="204F8668" w14:textId="77777777" w:rsidTr="00BD7E5A">
        <w:trPr>
          <w:trHeight w:val="413"/>
        </w:trPr>
        <w:tc>
          <w:tcPr>
            <w:tcW w:w="1550" w:type="dxa"/>
            <w:tcBorders>
              <w:top w:val="nil"/>
              <w:left w:val="single" w:sz="4" w:space="0" w:color="auto"/>
              <w:bottom w:val="nil"/>
              <w:right w:val="nil"/>
            </w:tcBorders>
            <w:shd w:val="clear" w:color="000000" w:fill="750D02"/>
            <w:vAlign w:val="center"/>
            <w:hideMark/>
          </w:tcPr>
          <w:p w14:paraId="6C58204C" w14:textId="77777777" w:rsidR="00ED35F6" w:rsidRPr="00E81B7B" w:rsidRDefault="00ED35F6" w:rsidP="00810F61">
            <w:pPr>
              <w:jc w:val="center"/>
              <w:rPr>
                <w:color w:val="FFFFFF"/>
              </w:rPr>
            </w:pPr>
            <w:r w:rsidRPr="00E81B7B">
              <w:rPr>
                <w:color w:val="FFFFFF"/>
              </w:rPr>
              <w:t>Requirement #</w:t>
            </w:r>
          </w:p>
        </w:tc>
        <w:tc>
          <w:tcPr>
            <w:tcW w:w="2484" w:type="dxa"/>
            <w:tcBorders>
              <w:top w:val="nil"/>
              <w:left w:val="single" w:sz="4" w:space="0" w:color="auto"/>
              <w:bottom w:val="nil"/>
              <w:right w:val="nil"/>
            </w:tcBorders>
            <w:shd w:val="clear" w:color="000000" w:fill="750D02"/>
            <w:vAlign w:val="center"/>
            <w:hideMark/>
          </w:tcPr>
          <w:p w14:paraId="0BDBE23F" w14:textId="77777777" w:rsidR="00ED35F6" w:rsidRPr="00E81B7B" w:rsidRDefault="00ED35F6" w:rsidP="00810F61">
            <w:pPr>
              <w:jc w:val="center"/>
              <w:rPr>
                <w:color w:val="FFFFFF"/>
              </w:rPr>
            </w:pPr>
            <w:r w:rsidRPr="00E81B7B">
              <w:rPr>
                <w:color w:val="FFFFFF"/>
              </w:rPr>
              <w:t>Description</w:t>
            </w:r>
          </w:p>
        </w:tc>
        <w:tc>
          <w:tcPr>
            <w:tcW w:w="1843" w:type="dxa"/>
            <w:tcBorders>
              <w:top w:val="nil"/>
              <w:left w:val="single" w:sz="4" w:space="0" w:color="auto"/>
              <w:bottom w:val="nil"/>
              <w:right w:val="nil"/>
            </w:tcBorders>
            <w:shd w:val="clear" w:color="000000" w:fill="750D02"/>
            <w:vAlign w:val="center"/>
            <w:hideMark/>
          </w:tcPr>
          <w:p w14:paraId="0D834E40" w14:textId="77777777" w:rsidR="00ED35F6" w:rsidRPr="00E81B7B" w:rsidRDefault="00ED35F6" w:rsidP="00810F61">
            <w:pPr>
              <w:jc w:val="center"/>
              <w:rPr>
                <w:color w:val="FFFFFF"/>
              </w:rPr>
            </w:pPr>
            <w:r w:rsidRPr="00E81B7B">
              <w:rPr>
                <w:color w:val="FFFFFF"/>
              </w:rPr>
              <w:t>Rationale</w:t>
            </w:r>
          </w:p>
        </w:tc>
        <w:tc>
          <w:tcPr>
            <w:tcW w:w="1821" w:type="dxa"/>
            <w:tcBorders>
              <w:top w:val="nil"/>
              <w:left w:val="single" w:sz="4" w:space="0" w:color="auto"/>
              <w:bottom w:val="nil"/>
              <w:right w:val="nil"/>
            </w:tcBorders>
            <w:shd w:val="clear" w:color="000000" w:fill="750D02"/>
            <w:vAlign w:val="center"/>
            <w:hideMark/>
          </w:tcPr>
          <w:p w14:paraId="015DAC0B" w14:textId="77777777" w:rsidR="00ED35F6" w:rsidRPr="00E81B7B" w:rsidRDefault="00ED35F6" w:rsidP="00810F61">
            <w:pPr>
              <w:jc w:val="center"/>
              <w:rPr>
                <w:color w:val="FFFFFF"/>
              </w:rPr>
            </w:pPr>
            <w:r w:rsidRPr="00E81B7B">
              <w:rPr>
                <w:color w:val="FFFFFF"/>
              </w:rPr>
              <w:t>Verification</w:t>
            </w:r>
          </w:p>
        </w:tc>
        <w:tc>
          <w:tcPr>
            <w:tcW w:w="1662" w:type="dxa"/>
            <w:tcBorders>
              <w:top w:val="nil"/>
              <w:left w:val="single" w:sz="4" w:space="0" w:color="auto"/>
              <w:bottom w:val="nil"/>
              <w:right w:val="single" w:sz="4" w:space="0" w:color="auto"/>
            </w:tcBorders>
            <w:shd w:val="clear" w:color="000000" w:fill="750D02"/>
            <w:vAlign w:val="center"/>
            <w:hideMark/>
          </w:tcPr>
          <w:p w14:paraId="019DDDB8" w14:textId="77777777" w:rsidR="00ED35F6" w:rsidRPr="00E81B7B" w:rsidRDefault="00ED35F6" w:rsidP="00810F61">
            <w:pPr>
              <w:jc w:val="center"/>
              <w:rPr>
                <w:color w:val="FFFFFF"/>
              </w:rPr>
            </w:pPr>
            <w:r w:rsidRPr="00E81B7B">
              <w:rPr>
                <w:color w:val="FFFFFF"/>
              </w:rPr>
              <w:t>Verification State</w:t>
            </w:r>
          </w:p>
        </w:tc>
      </w:tr>
      <w:tr w:rsidR="0027528E" w:rsidRPr="00ED35F6" w14:paraId="4E4AF7C9" w14:textId="77777777" w:rsidTr="00BD7E5A">
        <w:trPr>
          <w:trHeight w:val="1183"/>
        </w:trPr>
        <w:tc>
          <w:tcPr>
            <w:tcW w:w="1550" w:type="dxa"/>
            <w:tcBorders>
              <w:top w:val="nil"/>
              <w:left w:val="single" w:sz="4" w:space="0" w:color="auto"/>
              <w:bottom w:val="nil"/>
              <w:right w:val="nil"/>
            </w:tcBorders>
            <w:shd w:val="clear" w:color="auto" w:fill="auto"/>
            <w:vAlign w:val="center"/>
            <w:hideMark/>
          </w:tcPr>
          <w:p w14:paraId="25E4095A" w14:textId="77777777" w:rsidR="00ED35F6" w:rsidRPr="00E81B7B" w:rsidRDefault="00ED35F6" w:rsidP="00810F61">
            <w:pPr>
              <w:jc w:val="center"/>
            </w:pPr>
            <w:r w:rsidRPr="00E81B7B">
              <w:t>3.1</w:t>
            </w:r>
          </w:p>
        </w:tc>
        <w:tc>
          <w:tcPr>
            <w:tcW w:w="2484" w:type="dxa"/>
            <w:tcBorders>
              <w:top w:val="nil"/>
              <w:left w:val="single" w:sz="4" w:space="0" w:color="auto"/>
              <w:bottom w:val="nil"/>
              <w:right w:val="nil"/>
            </w:tcBorders>
            <w:shd w:val="clear" w:color="auto" w:fill="auto"/>
            <w:vAlign w:val="center"/>
            <w:hideMark/>
          </w:tcPr>
          <w:p w14:paraId="38478A6A" w14:textId="77777777" w:rsidR="00ED35F6" w:rsidRPr="00E81B7B" w:rsidRDefault="00ED35F6" w:rsidP="00DE3036">
            <w:r w:rsidRPr="00E81B7B">
              <w:t>Must be designed, constructed, and tested by the student team</w:t>
            </w:r>
          </w:p>
        </w:tc>
        <w:tc>
          <w:tcPr>
            <w:tcW w:w="1843" w:type="dxa"/>
            <w:tcBorders>
              <w:top w:val="nil"/>
              <w:left w:val="single" w:sz="4" w:space="0" w:color="auto"/>
              <w:bottom w:val="nil"/>
              <w:right w:val="nil"/>
            </w:tcBorders>
            <w:shd w:val="clear" w:color="auto" w:fill="auto"/>
            <w:vAlign w:val="center"/>
            <w:hideMark/>
          </w:tcPr>
          <w:p w14:paraId="2B95D5FE" w14:textId="77777777" w:rsidR="00ED35F6" w:rsidRPr="00E81B7B" w:rsidRDefault="00ED35F6" w:rsidP="00810F61">
            <w:r w:rsidRPr="00E81B7B">
              <w:t>USLI Requirements</w:t>
            </w:r>
          </w:p>
        </w:tc>
        <w:tc>
          <w:tcPr>
            <w:tcW w:w="1821" w:type="dxa"/>
            <w:tcBorders>
              <w:top w:val="nil"/>
              <w:left w:val="single" w:sz="4" w:space="0" w:color="auto"/>
              <w:bottom w:val="nil"/>
              <w:right w:val="nil"/>
            </w:tcBorders>
            <w:shd w:val="clear" w:color="auto" w:fill="auto"/>
            <w:vAlign w:val="center"/>
            <w:hideMark/>
          </w:tcPr>
          <w:p w14:paraId="2E3F4C63" w14:textId="77777777" w:rsidR="00ED35F6" w:rsidRPr="00E81B7B" w:rsidRDefault="00ED35F6" w:rsidP="00810F61">
            <w:r w:rsidRPr="00E81B7B">
              <w:t>Design, payload testing, full scale launch</w:t>
            </w:r>
          </w:p>
        </w:tc>
        <w:tc>
          <w:tcPr>
            <w:tcW w:w="1662" w:type="dxa"/>
            <w:tcBorders>
              <w:top w:val="nil"/>
              <w:left w:val="single" w:sz="4" w:space="0" w:color="auto"/>
              <w:bottom w:val="nil"/>
              <w:right w:val="single" w:sz="4" w:space="0" w:color="auto"/>
            </w:tcBorders>
            <w:shd w:val="clear" w:color="000000" w:fill="FFEB9C"/>
            <w:vAlign w:val="center"/>
            <w:hideMark/>
          </w:tcPr>
          <w:p w14:paraId="4D624702" w14:textId="77777777" w:rsidR="00ED35F6" w:rsidRPr="00E81B7B" w:rsidRDefault="00ED35F6" w:rsidP="00810F61">
            <w:pPr>
              <w:rPr>
                <w:color w:val="9C5700"/>
              </w:rPr>
            </w:pPr>
            <w:r w:rsidRPr="00E81B7B">
              <w:rPr>
                <w:color w:val="9C5700"/>
              </w:rPr>
              <w:t>Ongoing Verification</w:t>
            </w:r>
          </w:p>
        </w:tc>
      </w:tr>
      <w:tr w:rsidR="0027528E" w:rsidRPr="00ED35F6" w14:paraId="17C02645" w14:textId="77777777" w:rsidTr="00BD7E5A">
        <w:trPr>
          <w:trHeight w:val="1183"/>
        </w:trPr>
        <w:tc>
          <w:tcPr>
            <w:tcW w:w="1550" w:type="dxa"/>
            <w:tcBorders>
              <w:top w:val="nil"/>
              <w:left w:val="single" w:sz="4" w:space="0" w:color="auto"/>
              <w:bottom w:val="nil"/>
              <w:right w:val="nil"/>
            </w:tcBorders>
            <w:shd w:val="clear" w:color="000000" w:fill="F2F2F2"/>
            <w:vAlign w:val="center"/>
            <w:hideMark/>
          </w:tcPr>
          <w:p w14:paraId="2D10AE9D" w14:textId="77777777" w:rsidR="00ED35F6" w:rsidRPr="00E81B7B" w:rsidRDefault="00ED35F6" w:rsidP="00810F61">
            <w:pPr>
              <w:jc w:val="center"/>
            </w:pPr>
            <w:r w:rsidRPr="00E81B7B">
              <w:t>3.2</w:t>
            </w:r>
          </w:p>
        </w:tc>
        <w:tc>
          <w:tcPr>
            <w:tcW w:w="2484" w:type="dxa"/>
            <w:tcBorders>
              <w:top w:val="nil"/>
              <w:left w:val="single" w:sz="4" w:space="0" w:color="auto"/>
              <w:bottom w:val="nil"/>
              <w:right w:val="nil"/>
            </w:tcBorders>
            <w:shd w:val="clear" w:color="000000" w:fill="F2F2F2"/>
            <w:vAlign w:val="center"/>
            <w:hideMark/>
          </w:tcPr>
          <w:p w14:paraId="740799A5" w14:textId="77777777" w:rsidR="00ED35F6" w:rsidRPr="00E81B7B" w:rsidRDefault="00ED35F6" w:rsidP="00810F61">
            <w:r w:rsidRPr="00E81B7B">
              <w:t>Must include DAQ that records and stores data including altitude, velocity, acceleration</w:t>
            </w:r>
          </w:p>
        </w:tc>
        <w:tc>
          <w:tcPr>
            <w:tcW w:w="1843" w:type="dxa"/>
            <w:tcBorders>
              <w:top w:val="nil"/>
              <w:left w:val="single" w:sz="4" w:space="0" w:color="auto"/>
              <w:bottom w:val="nil"/>
              <w:right w:val="nil"/>
            </w:tcBorders>
            <w:shd w:val="clear" w:color="000000" w:fill="F2F2F2"/>
            <w:vAlign w:val="center"/>
            <w:hideMark/>
          </w:tcPr>
          <w:p w14:paraId="629E3C43" w14:textId="77777777" w:rsidR="00ED35F6" w:rsidRPr="00E81B7B" w:rsidRDefault="00ED35F6" w:rsidP="00810F61">
            <w:r w:rsidRPr="00E81B7B">
              <w:t>USLI Requirements</w:t>
            </w:r>
          </w:p>
        </w:tc>
        <w:tc>
          <w:tcPr>
            <w:tcW w:w="1821" w:type="dxa"/>
            <w:tcBorders>
              <w:top w:val="nil"/>
              <w:left w:val="single" w:sz="4" w:space="0" w:color="auto"/>
              <w:bottom w:val="nil"/>
              <w:right w:val="nil"/>
            </w:tcBorders>
            <w:shd w:val="clear" w:color="000000" w:fill="F2F2F2"/>
            <w:vAlign w:val="center"/>
            <w:hideMark/>
          </w:tcPr>
          <w:p w14:paraId="6B7AB0C7" w14:textId="77777777" w:rsidR="00ED35F6" w:rsidRPr="00E81B7B" w:rsidRDefault="00ED35F6" w:rsidP="00810F61">
            <w:r w:rsidRPr="00E81B7B">
              <w:t>Design, payload testing, full scale launch</w:t>
            </w:r>
          </w:p>
        </w:tc>
        <w:tc>
          <w:tcPr>
            <w:tcW w:w="1662" w:type="dxa"/>
            <w:tcBorders>
              <w:top w:val="nil"/>
              <w:left w:val="single" w:sz="4" w:space="0" w:color="auto"/>
              <w:bottom w:val="nil"/>
              <w:right w:val="single" w:sz="4" w:space="0" w:color="auto"/>
            </w:tcBorders>
            <w:shd w:val="clear" w:color="000000" w:fill="FFEB9C"/>
            <w:vAlign w:val="center"/>
            <w:hideMark/>
          </w:tcPr>
          <w:p w14:paraId="5CDCA559" w14:textId="77777777" w:rsidR="00ED35F6" w:rsidRPr="00E81B7B" w:rsidRDefault="00ED35F6" w:rsidP="00810F61">
            <w:pPr>
              <w:rPr>
                <w:color w:val="9C5700"/>
              </w:rPr>
            </w:pPr>
            <w:r w:rsidRPr="00E81B7B">
              <w:rPr>
                <w:color w:val="9C5700"/>
              </w:rPr>
              <w:t>Ongoing Verification</w:t>
            </w:r>
          </w:p>
        </w:tc>
      </w:tr>
      <w:tr w:rsidR="0027528E" w:rsidRPr="00ED35F6" w14:paraId="15E91033" w14:textId="77777777" w:rsidTr="00BD7E5A">
        <w:trPr>
          <w:trHeight w:val="1183"/>
        </w:trPr>
        <w:tc>
          <w:tcPr>
            <w:tcW w:w="1550" w:type="dxa"/>
            <w:tcBorders>
              <w:top w:val="nil"/>
              <w:left w:val="single" w:sz="4" w:space="0" w:color="auto"/>
              <w:bottom w:val="nil"/>
              <w:right w:val="nil"/>
            </w:tcBorders>
            <w:shd w:val="clear" w:color="auto" w:fill="auto"/>
            <w:vAlign w:val="center"/>
            <w:hideMark/>
          </w:tcPr>
          <w:p w14:paraId="4188DDDD" w14:textId="77777777" w:rsidR="00ED35F6" w:rsidRPr="00E81B7B" w:rsidRDefault="00ED35F6" w:rsidP="00810F61">
            <w:pPr>
              <w:jc w:val="center"/>
            </w:pPr>
            <w:r w:rsidRPr="00E81B7B">
              <w:t>3.3</w:t>
            </w:r>
          </w:p>
        </w:tc>
        <w:tc>
          <w:tcPr>
            <w:tcW w:w="2484" w:type="dxa"/>
            <w:tcBorders>
              <w:top w:val="nil"/>
              <w:left w:val="single" w:sz="4" w:space="0" w:color="auto"/>
              <w:bottom w:val="nil"/>
              <w:right w:val="nil"/>
            </w:tcBorders>
            <w:shd w:val="clear" w:color="auto" w:fill="auto"/>
            <w:vAlign w:val="center"/>
            <w:hideMark/>
          </w:tcPr>
          <w:p w14:paraId="3AB434FD" w14:textId="77777777" w:rsidR="00ED35F6" w:rsidRPr="00E81B7B" w:rsidRDefault="00ED35F6" w:rsidP="00810F61">
            <w:r w:rsidRPr="00E81B7B">
              <w:t>Must not use parachutes or streamers, "atmosphere independent"</w:t>
            </w:r>
          </w:p>
        </w:tc>
        <w:tc>
          <w:tcPr>
            <w:tcW w:w="1843" w:type="dxa"/>
            <w:tcBorders>
              <w:top w:val="nil"/>
              <w:left w:val="single" w:sz="4" w:space="0" w:color="auto"/>
              <w:bottom w:val="nil"/>
              <w:right w:val="nil"/>
            </w:tcBorders>
            <w:shd w:val="clear" w:color="auto" w:fill="auto"/>
            <w:vAlign w:val="center"/>
            <w:hideMark/>
          </w:tcPr>
          <w:p w14:paraId="2E618F40" w14:textId="77777777" w:rsidR="00ED35F6" w:rsidRPr="00E81B7B" w:rsidRDefault="00ED35F6" w:rsidP="00810F61">
            <w:r w:rsidRPr="00E81B7B">
              <w:t>USLI Requirements</w:t>
            </w:r>
          </w:p>
        </w:tc>
        <w:tc>
          <w:tcPr>
            <w:tcW w:w="1821" w:type="dxa"/>
            <w:tcBorders>
              <w:top w:val="nil"/>
              <w:left w:val="single" w:sz="4" w:space="0" w:color="auto"/>
              <w:bottom w:val="nil"/>
              <w:right w:val="nil"/>
            </w:tcBorders>
            <w:shd w:val="clear" w:color="auto" w:fill="auto"/>
            <w:vAlign w:val="center"/>
            <w:hideMark/>
          </w:tcPr>
          <w:p w14:paraId="6FC14CB5" w14:textId="77777777" w:rsidR="00ED35F6" w:rsidRPr="00E81B7B" w:rsidRDefault="00ED35F6" w:rsidP="00810F61">
            <w:r w:rsidRPr="00E81B7B">
              <w:t>Design, payload testing, full scale launch</w:t>
            </w:r>
          </w:p>
        </w:tc>
        <w:tc>
          <w:tcPr>
            <w:tcW w:w="1662" w:type="dxa"/>
            <w:tcBorders>
              <w:top w:val="nil"/>
              <w:left w:val="single" w:sz="4" w:space="0" w:color="auto"/>
              <w:bottom w:val="nil"/>
              <w:right w:val="single" w:sz="4" w:space="0" w:color="auto"/>
            </w:tcBorders>
            <w:shd w:val="clear" w:color="000000" w:fill="FFEB9C"/>
            <w:vAlign w:val="center"/>
            <w:hideMark/>
          </w:tcPr>
          <w:p w14:paraId="65A8C060" w14:textId="77777777" w:rsidR="00ED35F6" w:rsidRPr="00E81B7B" w:rsidRDefault="00ED35F6" w:rsidP="00810F61">
            <w:pPr>
              <w:rPr>
                <w:color w:val="9C5700"/>
              </w:rPr>
            </w:pPr>
            <w:r w:rsidRPr="00E81B7B">
              <w:rPr>
                <w:color w:val="9C5700"/>
              </w:rPr>
              <w:t>Ongoing Verification</w:t>
            </w:r>
          </w:p>
        </w:tc>
      </w:tr>
      <w:tr w:rsidR="0027528E" w:rsidRPr="00ED35F6" w14:paraId="3D0E99C7" w14:textId="77777777" w:rsidTr="00BD7E5A">
        <w:trPr>
          <w:trHeight w:val="1183"/>
        </w:trPr>
        <w:tc>
          <w:tcPr>
            <w:tcW w:w="1550" w:type="dxa"/>
            <w:tcBorders>
              <w:top w:val="nil"/>
              <w:left w:val="single" w:sz="4" w:space="0" w:color="auto"/>
              <w:bottom w:val="nil"/>
              <w:right w:val="nil"/>
            </w:tcBorders>
            <w:shd w:val="clear" w:color="000000" w:fill="F2F2F2"/>
            <w:vAlign w:val="center"/>
            <w:hideMark/>
          </w:tcPr>
          <w:p w14:paraId="291F2888" w14:textId="77777777" w:rsidR="00ED35F6" w:rsidRPr="00E81B7B" w:rsidRDefault="00ED35F6" w:rsidP="00810F61">
            <w:pPr>
              <w:jc w:val="center"/>
            </w:pPr>
            <w:r w:rsidRPr="00E81B7B">
              <w:t>3.4</w:t>
            </w:r>
          </w:p>
        </w:tc>
        <w:tc>
          <w:tcPr>
            <w:tcW w:w="2484" w:type="dxa"/>
            <w:tcBorders>
              <w:top w:val="nil"/>
              <w:left w:val="single" w:sz="4" w:space="0" w:color="auto"/>
              <w:bottom w:val="nil"/>
              <w:right w:val="nil"/>
            </w:tcBorders>
            <w:shd w:val="clear" w:color="000000" w:fill="F2F2F2"/>
            <w:vAlign w:val="center"/>
            <w:hideMark/>
          </w:tcPr>
          <w:p w14:paraId="2B629F22" w14:textId="77777777" w:rsidR="00ED35F6" w:rsidRPr="00E81B7B" w:rsidRDefault="00ED35F6" w:rsidP="00810F61">
            <w:r w:rsidRPr="00E81B7B">
              <w:t>Payload shall remotely eject manually from vehicle</w:t>
            </w:r>
          </w:p>
        </w:tc>
        <w:tc>
          <w:tcPr>
            <w:tcW w:w="1843" w:type="dxa"/>
            <w:tcBorders>
              <w:top w:val="nil"/>
              <w:left w:val="single" w:sz="4" w:space="0" w:color="auto"/>
              <w:bottom w:val="nil"/>
              <w:right w:val="nil"/>
            </w:tcBorders>
            <w:shd w:val="clear" w:color="000000" w:fill="F2F2F2"/>
            <w:vAlign w:val="center"/>
            <w:hideMark/>
          </w:tcPr>
          <w:p w14:paraId="017F97E6" w14:textId="77777777" w:rsidR="00ED35F6" w:rsidRPr="00E81B7B" w:rsidRDefault="00ED35F6" w:rsidP="00810F61">
            <w:r w:rsidRPr="00E81B7B">
              <w:t>USLI Requirements</w:t>
            </w:r>
          </w:p>
        </w:tc>
        <w:tc>
          <w:tcPr>
            <w:tcW w:w="1821" w:type="dxa"/>
            <w:tcBorders>
              <w:top w:val="nil"/>
              <w:left w:val="single" w:sz="4" w:space="0" w:color="auto"/>
              <w:bottom w:val="nil"/>
              <w:right w:val="nil"/>
            </w:tcBorders>
            <w:shd w:val="clear" w:color="000000" w:fill="F2F2F2"/>
            <w:vAlign w:val="center"/>
            <w:hideMark/>
          </w:tcPr>
          <w:p w14:paraId="16F2FD0B" w14:textId="77777777" w:rsidR="00ED35F6" w:rsidRPr="00E81B7B" w:rsidRDefault="00ED35F6" w:rsidP="00810F61">
            <w:r w:rsidRPr="00E81B7B">
              <w:t>Design consideration, tested independently and during launches</w:t>
            </w:r>
          </w:p>
        </w:tc>
        <w:tc>
          <w:tcPr>
            <w:tcW w:w="1662" w:type="dxa"/>
            <w:tcBorders>
              <w:top w:val="nil"/>
              <w:left w:val="single" w:sz="4" w:space="0" w:color="auto"/>
              <w:bottom w:val="nil"/>
              <w:right w:val="single" w:sz="4" w:space="0" w:color="auto"/>
            </w:tcBorders>
            <w:shd w:val="clear" w:color="000000" w:fill="FFEB9C"/>
            <w:vAlign w:val="center"/>
            <w:hideMark/>
          </w:tcPr>
          <w:p w14:paraId="02E2421A" w14:textId="77777777" w:rsidR="00ED35F6" w:rsidRPr="00E81B7B" w:rsidRDefault="00ED35F6" w:rsidP="00810F61">
            <w:pPr>
              <w:rPr>
                <w:color w:val="9C5700"/>
              </w:rPr>
            </w:pPr>
            <w:r w:rsidRPr="00E81B7B">
              <w:rPr>
                <w:color w:val="9C5700"/>
              </w:rPr>
              <w:t>Ongoing Verification</w:t>
            </w:r>
          </w:p>
        </w:tc>
      </w:tr>
      <w:tr w:rsidR="0027528E" w:rsidRPr="00ED35F6" w14:paraId="4F03FA39" w14:textId="77777777" w:rsidTr="00BD7E5A">
        <w:trPr>
          <w:trHeight w:val="1183"/>
        </w:trPr>
        <w:tc>
          <w:tcPr>
            <w:tcW w:w="1550" w:type="dxa"/>
            <w:tcBorders>
              <w:top w:val="nil"/>
              <w:left w:val="single" w:sz="4" w:space="0" w:color="auto"/>
              <w:bottom w:val="nil"/>
              <w:right w:val="nil"/>
            </w:tcBorders>
            <w:shd w:val="clear" w:color="auto" w:fill="auto"/>
            <w:vAlign w:val="center"/>
            <w:hideMark/>
          </w:tcPr>
          <w:p w14:paraId="742E3D93" w14:textId="77777777" w:rsidR="00ED35F6" w:rsidRPr="00E81B7B" w:rsidRDefault="00ED35F6" w:rsidP="00810F61">
            <w:pPr>
              <w:jc w:val="center"/>
            </w:pPr>
            <w:r w:rsidRPr="00E81B7B">
              <w:t>3.5</w:t>
            </w:r>
          </w:p>
        </w:tc>
        <w:tc>
          <w:tcPr>
            <w:tcW w:w="2484" w:type="dxa"/>
            <w:tcBorders>
              <w:top w:val="nil"/>
              <w:left w:val="single" w:sz="4" w:space="0" w:color="auto"/>
              <w:bottom w:val="nil"/>
              <w:right w:val="nil"/>
            </w:tcBorders>
            <w:shd w:val="clear" w:color="auto" w:fill="auto"/>
            <w:vAlign w:val="center"/>
            <w:hideMark/>
          </w:tcPr>
          <w:p w14:paraId="2CFD1422" w14:textId="77777777" w:rsidR="00ED35F6" w:rsidRPr="00E81B7B" w:rsidRDefault="00ED35F6" w:rsidP="00810F61">
            <w:r w:rsidRPr="00E81B7B">
              <w:t>Shall be fully retained until the intended point of deployment</w:t>
            </w:r>
          </w:p>
        </w:tc>
        <w:tc>
          <w:tcPr>
            <w:tcW w:w="1843" w:type="dxa"/>
            <w:tcBorders>
              <w:top w:val="nil"/>
              <w:left w:val="single" w:sz="4" w:space="0" w:color="auto"/>
              <w:bottom w:val="nil"/>
              <w:right w:val="nil"/>
            </w:tcBorders>
            <w:shd w:val="clear" w:color="auto" w:fill="auto"/>
            <w:vAlign w:val="center"/>
            <w:hideMark/>
          </w:tcPr>
          <w:p w14:paraId="03FA2D34" w14:textId="77777777" w:rsidR="00ED35F6" w:rsidRPr="00E81B7B" w:rsidRDefault="00ED35F6" w:rsidP="00810F61">
            <w:r w:rsidRPr="00E81B7B">
              <w:t>USLI Requirements</w:t>
            </w:r>
          </w:p>
        </w:tc>
        <w:tc>
          <w:tcPr>
            <w:tcW w:w="1821" w:type="dxa"/>
            <w:tcBorders>
              <w:top w:val="nil"/>
              <w:left w:val="single" w:sz="4" w:space="0" w:color="auto"/>
              <w:bottom w:val="nil"/>
              <w:right w:val="nil"/>
            </w:tcBorders>
            <w:shd w:val="clear" w:color="auto" w:fill="auto"/>
            <w:vAlign w:val="center"/>
            <w:hideMark/>
          </w:tcPr>
          <w:p w14:paraId="2FA4D6FE" w14:textId="77777777" w:rsidR="00ED35F6" w:rsidRPr="00E81B7B" w:rsidRDefault="00ED35F6" w:rsidP="00810F61">
            <w:r w:rsidRPr="00E81B7B">
              <w:t>Design, payload testing, full scale launch</w:t>
            </w:r>
          </w:p>
        </w:tc>
        <w:tc>
          <w:tcPr>
            <w:tcW w:w="1662" w:type="dxa"/>
            <w:tcBorders>
              <w:top w:val="nil"/>
              <w:left w:val="single" w:sz="4" w:space="0" w:color="auto"/>
              <w:bottom w:val="nil"/>
              <w:right w:val="single" w:sz="4" w:space="0" w:color="auto"/>
            </w:tcBorders>
            <w:shd w:val="clear" w:color="000000" w:fill="FFEB9C"/>
            <w:vAlign w:val="center"/>
            <w:hideMark/>
          </w:tcPr>
          <w:p w14:paraId="61D8A377" w14:textId="77777777" w:rsidR="00ED35F6" w:rsidRPr="00E81B7B" w:rsidRDefault="00ED35F6" w:rsidP="00810F61">
            <w:pPr>
              <w:rPr>
                <w:color w:val="9C5700"/>
              </w:rPr>
            </w:pPr>
            <w:r w:rsidRPr="00E81B7B">
              <w:rPr>
                <w:color w:val="9C5700"/>
              </w:rPr>
              <w:t>Ongoing Verification</w:t>
            </w:r>
          </w:p>
        </w:tc>
      </w:tr>
      <w:tr w:rsidR="0027528E" w:rsidRPr="00ED35F6" w14:paraId="424B098D" w14:textId="77777777" w:rsidTr="00BD7E5A">
        <w:trPr>
          <w:trHeight w:val="1183"/>
        </w:trPr>
        <w:tc>
          <w:tcPr>
            <w:tcW w:w="1550" w:type="dxa"/>
            <w:tcBorders>
              <w:top w:val="nil"/>
              <w:left w:val="single" w:sz="4" w:space="0" w:color="auto"/>
              <w:bottom w:val="nil"/>
              <w:right w:val="nil"/>
            </w:tcBorders>
            <w:shd w:val="clear" w:color="000000" w:fill="F2F2F2"/>
            <w:vAlign w:val="center"/>
            <w:hideMark/>
          </w:tcPr>
          <w:p w14:paraId="66A34F6C" w14:textId="77777777" w:rsidR="00ED35F6" w:rsidRPr="00E81B7B" w:rsidRDefault="00ED35F6" w:rsidP="00810F61">
            <w:pPr>
              <w:jc w:val="center"/>
            </w:pPr>
            <w:r w:rsidRPr="00E81B7B">
              <w:lastRenderedPageBreak/>
              <w:t>3.6</w:t>
            </w:r>
          </w:p>
        </w:tc>
        <w:tc>
          <w:tcPr>
            <w:tcW w:w="2484" w:type="dxa"/>
            <w:tcBorders>
              <w:top w:val="nil"/>
              <w:left w:val="single" w:sz="4" w:space="0" w:color="auto"/>
              <w:bottom w:val="nil"/>
              <w:right w:val="nil"/>
            </w:tcBorders>
            <w:shd w:val="clear" w:color="000000" w:fill="F2F2F2"/>
            <w:vAlign w:val="center"/>
            <w:hideMark/>
          </w:tcPr>
          <w:p w14:paraId="222ABF99" w14:textId="04654D1D" w:rsidR="00ED35F6" w:rsidRPr="00E81B7B" w:rsidRDefault="00ED35F6" w:rsidP="00810F61">
            <w:r w:rsidRPr="00E81B7B">
              <w:t xml:space="preserve">Shall be a minimum of 5 lb </w:t>
            </w:r>
            <w:r w:rsidR="00820719" w:rsidRPr="00E81B7B">
              <w:t>including</w:t>
            </w:r>
            <w:r w:rsidRPr="00E81B7B">
              <w:t xml:space="preserve"> landing capsule and the 4 STEMnauts</w:t>
            </w:r>
          </w:p>
        </w:tc>
        <w:tc>
          <w:tcPr>
            <w:tcW w:w="1843" w:type="dxa"/>
            <w:tcBorders>
              <w:top w:val="nil"/>
              <w:left w:val="single" w:sz="4" w:space="0" w:color="auto"/>
              <w:bottom w:val="nil"/>
              <w:right w:val="nil"/>
            </w:tcBorders>
            <w:shd w:val="clear" w:color="000000" w:fill="F2F2F2"/>
            <w:vAlign w:val="center"/>
            <w:hideMark/>
          </w:tcPr>
          <w:p w14:paraId="5D05107F" w14:textId="77777777" w:rsidR="00ED35F6" w:rsidRPr="00E81B7B" w:rsidRDefault="00ED35F6" w:rsidP="00810F61">
            <w:r w:rsidRPr="00E81B7B">
              <w:t>USLI Requirements</w:t>
            </w:r>
          </w:p>
        </w:tc>
        <w:tc>
          <w:tcPr>
            <w:tcW w:w="1821" w:type="dxa"/>
            <w:tcBorders>
              <w:top w:val="nil"/>
              <w:left w:val="single" w:sz="4" w:space="0" w:color="auto"/>
              <w:bottom w:val="nil"/>
              <w:right w:val="nil"/>
            </w:tcBorders>
            <w:shd w:val="clear" w:color="000000" w:fill="F2F2F2"/>
            <w:vAlign w:val="center"/>
            <w:hideMark/>
          </w:tcPr>
          <w:p w14:paraId="2656AFA8" w14:textId="77777777" w:rsidR="00ED35F6" w:rsidRPr="00E81B7B" w:rsidRDefault="00ED35F6" w:rsidP="00810F61">
            <w:r w:rsidRPr="00E81B7B">
              <w:t xml:space="preserve">General design consideration </w:t>
            </w:r>
          </w:p>
        </w:tc>
        <w:tc>
          <w:tcPr>
            <w:tcW w:w="1662" w:type="dxa"/>
            <w:tcBorders>
              <w:top w:val="nil"/>
              <w:left w:val="single" w:sz="4" w:space="0" w:color="auto"/>
              <w:bottom w:val="nil"/>
              <w:right w:val="single" w:sz="4" w:space="0" w:color="auto"/>
            </w:tcBorders>
            <w:shd w:val="clear" w:color="000000" w:fill="FFEB9C"/>
            <w:vAlign w:val="center"/>
            <w:hideMark/>
          </w:tcPr>
          <w:p w14:paraId="669D7980" w14:textId="77777777" w:rsidR="00ED35F6" w:rsidRPr="00E81B7B" w:rsidRDefault="00ED35F6" w:rsidP="00810F61">
            <w:pPr>
              <w:rPr>
                <w:color w:val="9C5700"/>
              </w:rPr>
            </w:pPr>
            <w:r w:rsidRPr="00E81B7B">
              <w:rPr>
                <w:color w:val="9C5700"/>
              </w:rPr>
              <w:t>Ongoing Verification</w:t>
            </w:r>
          </w:p>
        </w:tc>
      </w:tr>
      <w:tr w:rsidR="0027528E" w:rsidRPr="00ED35F6" w14:paraId="6365CEEB" w14:textId="77777777" w:rsidTr="00BD7E5A">
        <w:trPr>
          <w:trHeight w:val="1183"/>
        </w:trPr>
        <w:tc>
          <w:tcPr>
            <w:tcW w:w="1550" w:type="dxa"/>
            <w:tcBorders>
              <w:top w:val="nil"/>
              <w:left w:val="single" w:sz="4" w:space="0" w:color="auto"/>
              <w:bottom w:val="nil"/>
              <w:right w:val="nil"/>
            </w:tcBorders>
            <w:shd w:val="clear" w:color="000000" w:fill="FFFFFF"/>
            <w:vAlign w:val="center"/>
            <w:hideMark/>
          </w:tcPr>
          <w:p w14:paraId="53BA4F32" w14:textId="77777777" w:rsidR="00ED35F6" w:rsidRPr="00E81B7B" w:rsidRDefault="00ED35F6" w:rsidP="00810F61">
            <w:pPr>
              <w:jc w:val="center"/>
            </w:pPr>
            <w:r w:rsidRPr="00E81B7B">
              <w:t>3.7</w:t>
            </w:r>
          </w:p>
        </w:tc>
        <w:tc>
          <w:tcPr>
            <w:tcW w:w="2484" w:type="dxa"/>
            <w:tcBorders>
              <w:top w:val="nil"/>
              <w:left w:val="single" w:sz="4" w:space="0" w:color="auto"/>
              <w:bottom w:val="nil"/>
              <w:right w:val="nil"/>
            </w:tcBorders>
            <w:shd w:val="clear" w:color="000000" w:fill="FFFFFF"/>
            <w:vAlign w:val="center"/>
            <w:hideMark/>
          </w:tcPr>
          <w:p w14:paraId="2D7D1D5D" w14:textId="77777777" w:rsidR="00ED35F6" w:rsidRPr="00E81B7B" w:rsidRDefault="00ED35F6" w:rsidP="00810F61">
            <w:r w:rsidRPr="00E81B7B">
              <w:t>Deployment of the SAIL shall occur between 400 and 800 feet AGL</w:t>
            </w:r>
          </w:p>
        </w:tc>
        <w:tc>
          <w:tcPr>
            <w:tcW w:w="1843" w:type="dxa"/>
            <w:tcBorders>
              <w:top w:val="nil"/>
              <w:left w:val="single" w:sz="4" w:space="0" w:color="auto"/>
              <w:bottom w:val="nil"/>
              <w:right w:val="nil"/>
            </w:tcBorders>
            <w:shd w:val="clear" w:color="000000" w:fill="FFFFFF"/>
            <w:vAlign w:val="center"/>
            <w:hideMark/>
          </w:tcPr>
          <w:p w14:paraId="33DC375A" w14:textId="77777777" w:rsidR="00ED35F6" w:rsidRPr="00E81B7B" w:rsidRDefault="00ED35F6" w:rsidP="00810F61">
            <w:r w:rsidRPr="00E81B7B">
              <w:t>USLI Requirements</w:t>
            </w:r>
          </w:p>
        </w:tc>
        <w:tc>
          <w:tcPr>
            <w:tcW w:w="1821" w:type="dxa"/>
            <w:tcBorders>
              <w:top w:val="nil"/>
              <w:left w:val="single" w:sz="4" w:space="0" w:color="auto"/>
              <w:bottom w:val="nil"/>
              <w:right w:val="nil"/>
            </w:tcBorders>
            <w:shd w:val="clear" w:color="auto" w:fill="auto"/>
            <w:vAlign w:val="center"/>
            <w:hideMark/>
          </w:tcPr>
          <w:p w14:paraId="224444E0" w14:textId="77777777" w:rsidR="00ED35F6" w:rsidRPr="00E81B7B" w:rsidRDefault="00ED35F6" w:rsidP="00810F61">
            <w:r w:rsidRPr="00E81B7B">
              <w:t>Design, payload testing, full scale launch</w:t>
            </w:r>
          </w:p>
        </w:tc>
        <w:tc>
          <w:tcPr>
            <w:tcW w:w="1662" w:type="dxa"/>
            <w:tcBorders>
              <w:top w:val="nil"/>
              <w:left w:val="single" w:sz="4" w:space="0" w:color="auto"/>
              <w:bottom w:val="nil"/>
              <w:right w:val="single" w:sz="4" w:space="0" w:color="auto"/>
            </w:tcBorders>
            <w:shd w:val="clear" w:color="000000" w:fill="FFEB9C"/>
            <w:vAlign w:val="center"/>
            <w:hideMark/>
          </w:tcPr>
          <w:p w14:paraId="3012FC4C" w14:textId="77777777" w:rsidR="00ED35F6" w:rsidRPr="00E81B7B" w:rsidRDefault="00ED35F6" w:rsidP="00810F61">
            <w:pPr>
              <w:rPr>
                <w:color w:val="9C5700"/>
              </w:rPr>
            </w:pPr>
            <w:r w:rsidRPr="00E81B7B">
              <w:rPr>
                <w:color w:val="9C5700"/>
              </w:rPr>
              <w:t>Ongoing Verification</w:t>
            </w:r>
          </w:p>
        </w:tc>
      </w:tr>
      <w:tr w:rsidR="0027528E" w:rsidRPr="00ED35F6" w14:paraId="7A1AEFC0" w14:textId="77777777" w:rsidTr="00BD7E5A">
        <w:trPr>
          <w:trHeight w:val="1183"/>
        </w:trPr>
        <w:tc>
          <w:tcPr>
            <w:tcW w:w="1550" w:type="dxa"/>
            <w:tcBorders>
              <w:top w:val="nil"/>
              <w:left w:val="single" w:sz="4" w:space="0" w:color="auto"/>
              <w:bottom w:val="nil"/>
              <w:right w:val="nil"/>
            </w:tcBorders>
            <w:shd w:val="clear" w:color="000000" w:fill="F2F2F2"/>
            <w:vAlign w:val="center"/>
            <w:hideMark/>
          </w:tcPr>
          <w:p w14:paraId="53BFE902" w14:textId="77777777" w:rsidR="00ED35F6" w:rsidRPr="00E81B7B" w:rsidRDefault="00ED35F6" w:rsidP="00810F61">
            <w:pPr>
              <w:jc w:val="center"/>
            </w:pPr>
            <w:r w:rsidRPr="00E81B7B">
              <w:t>3.8</w:t>
            </w:r>
          </w:p>
        </w:tc>
        <w:tc>
          <w:tcPr>
            <w:tcW w:w="2484" w:type="dxa"/>
            <w:tcBorders>
              <w:top w:val="nil"/>
              <w:left w:val="single" w:sz="4" w:space="0" w:color="auto"/>
              <w:bottom w:val="nil"/>
              <w:right w:val="nil"/>
            </w:tcBorders>
            <w:shd w:val="clear" w:color="000000" w:fill="F2F2F2"/>
            <w:vAlign w:val="center"/>
            <w:hideMark/>
          </w:tcPr>
          <w:p w14:paraId="045AD130" w14:textId="77777777" w:rsidR="00ED35F6" w:rsidRPr="00E81B7B" w:rsidRDefault="00ED35F6" w:rsidP="00810F61">
            <w:r w:rsidRPr="00E81B7B">
              <w:t>Payload Shall land in a unique landing orientation</w:t>
            </w:r>
          </w:p>
        </w:tc>
        <w:tc>
          <w:tcPr>
            <w:tcW w:w="1843" w:type="dxa"/>
            <w:tcBorders>
              <w:top w:val="nil"/>
              <w:left w:val="single" w:sz="4" w:space="0" w:color="auto"/>
              <w:bottom w:val="nil"/>
              <w:right w:val="nil"/>
            </w:tcBorders>
            <w:shd w:val="clear" w:color="000000" w:fill="F2F2F2"/>
            <w:vAlign w:val="center"/>
            <w:hideMark/>
          </w:tcPr>
          <w:p w14:paraId="2B17E1A6" w14:textId="77777777" w:rsidR="00ED35F6" w:rsidRPr="00E81B7B" w:rsidRDefault="00ED35F6" w:rsidP="00810F61">
            <w:r w:rsidRPr="00E81B7B">
              <w:t>USLI Requirements</w:t>
            </w:r>
          </w:p>
        </w:tc>
        <w:tc>
          <w:tcPr>
            <w:tcW w:w="1821" w:type="dxa"/>
            <w:tcBorders>
              <w:top w:val="nil"/>
              <w:left w:val="single" w:sz="4" w:space="0" w:color="auto"/>
              <w:bottom w:val="nil"/>
              <w:right w:val="nil"/>
            </w:tcBorders>
            <w:shd w:val="clear" w:color="000000" w:fill="F2F2F2"/>
            <w:vAlign w:val="center"/>
            <w:hideMark/>
          </w:tcPr>
          <w:p w14:paraId="4E387485" w14:textId="77777777" w:rsidR="00ED35F6" w:rsidRPr="00E81B7B" w:rsidRDefault="00ED35F6" w:rsidP="00810F61">
            <w:r w:rsidRPr="00E81B7B">
              <w:t>Design, payload testing, full scale launch</w:t>
            </w:r>
          </w:p>
        </w:tc>
        <w:tc>
          <w:tcPr>
            <w:tcW w:w="1662" w:type="dxa"/>
            <w:tcBorders>
              <w:top w:val="nil"/>
              <w:left w:val="single" w:sz="4" w:space="0" w:color="auto"/>
              <w:bottom w:val="nil"/>
              <w:right w:val="single" w:sz="4" w:space="0" w:color="auto"/>
            </w:tcBorders>
            <w:shd w:val="clear" w:color="000000" w:fill="FFEB9C"/>
            <w:vAlign w:val="center"/>
            <w:hideMark/>
          </w:tcPr>
          <w:p w14:paraId="66DAFCA3" w14:textId="77777777" w:rsidR="00ED35F6" w:rsidRPr="00E81B7B" w:rsidRDefault="00ED35F6" w:rsidP="00810F61">
            <w:pPr>
              <w:rPr>
                <w:color w:val="9C5700"/>
              </w:rPr>
            </w:pPr>
            <w:r w:rsidRPr="00E81B7B">
              <w:rPr>
                <w:color w:val="9C5700"/>
              </w:rPr>
              <w:t>Ongoing Verification</w:t>
            </w:r>
          </w:p>
        </w:tc>
      </w:tr>
      <w:tr w:rsidR="0027528E" w:rsidRPr="00ED35F6" w14:paraId="602BA757" w14:textId="77777777" w:rsidTr="00BD7E5A">
        <w:trPr>
          <w:trHeight w:val="1183"/>
        </w:trPr>
        <w:tc>
          <w:tcPr>
            <w:tcW w:w="1550" w:type="dxa"/>
            <w:tcBorders>
              <w:top w:val="nil"/>
              <w:left w:val="single" w:sz="4" w:space="0" w:color="auto"/>
              <w:bottom w:val="nil"/>
              <w:right w:val="nil"/>
            </w:tcBorders>
            <w:shd w:val="clear" w:color="auto" w:fill="auto"/>
            <w:vAlign w:val="center"/>
            <w:hideMark/>
          </w:tcPr>
          <w:p w14:paraId="766C8039" w14:textId="77777777" w:rsidR="00ED35F6" w:rsidRPr="00E81B7B" w:rsidRDefault="00ED35F6" w:rsidP="00810F61">
            <w:pPr>
              <w:jc w:val="center"/>
            </w:pPr>
            <w:r w:rsidRPr="00E81B7B">
              <w:t>3.9</w:t>
            </w:r>
          </w:p>
        </w:tc>
        <w:tc>
          <w:tcPr>
            <w:tcW w:w="2484" w:type="dxa"/>
            <w:tcBorders>
              <w:top w:val="nil"/>
              <w:left w:val="single" w:sz="4" w:space="0" w:color="auto"/>
              <w:bottom w:val="nil"/>
              <w:right w:val="nil"/>
            </w:tcBorders>
            <w:shd w:val="clear" w:color="auto" w:fill="auto"/>
            <w:vAlign w:val="center"/>
            <w:hideMark/>
          </w:tcPr>
          <w:p w14:paraId="3B800511" w14:textId="7D8F1C01" w:rsidR="00ED35F6" w:rsidRPr="00E81B7B" w:rsidRDefault="00ED35F6" w:rsidP="00810F61">
            <w:r w:rsidRPr="00E81B7B">
              <w:t xml:space="preserve">EDF motor produces enough thrust to efficiently </w:t>
            </w:r>
            <w:r w:rsidR="00820719" w:rsidRPr="00E81B7B">
              <w:t>decelerate</w:t>
            </w:r>
            <w:r w:rsidRPr="00E81B7B">
              <w:t xml:space="preserve"> payload</w:t>
            </w:r>
          </w:p>
        </w:tc>
        <w:tc>
          <w:tcPr>
            <w:tcW w:w="1843" w:type="dxa"/>
            <w:tcBorders>
              <w:top w:val="nil"/>
              <w:left w:val="single" w:sz="4" w:space="0" w:color="auto"/>
              <w:bottom w:val="nil"/>
              <w:right w:val="nil"/>
            </w:tcBorders>
            <w:shd w:val="clear" w:color="auto" w:fill="auto"/>
            <w:vAlign w:val="center"/>
            <w:hideMark/>
          </w:tcPr>
          <w:p w14:paraId="394F287B" w14:textId="77777777" w:rsidR="00ED35F6" w:rsidRPr="00E81B7B" w:rsidRDefault="00ED35F6" w:rsidP="00810F61">
            <w:r w:rsidRPr="00E81B7B">
              <w:t>Team derived requirements</w:t>
            </w:r>
          </w:p>
        </w:tc>
        <w:tc>
          <w:tcPr>
            <w:tcW w:w="1821" w:type="dxa"/>
            <w:tcBorders>
              <w:top w:val="nil"/>
              <w:left w:val="single" w:sz="4" w:space="0" w:color="auto"/>
              <w:bottom w:val="nil"/>
              <w:right w:val="nil"/>
            </w:tcBorders>
            <w:shd w:val="clear" w:color="auto" w:fill="auto"/>
            <w:vAlign w:val="center"/>
            <w:hideMark/>
          </w:tcPr>
          <w:p w14:paraId="2CD0BF37" w14:textId="77777777" w:rsidR="00ED35F6" w:rsidRPr="00E81B7B" w:rsidRDefault="00ED35F6" w:rsidP="00810F61">
            <w:r w:rsidRPr="00E81B7B">
              <w:t>Design, payload testing, full scale launch</w:t>
            </w:r>
          </w:p>
        </w:tc>
        <w:tc>
          <w:tcPr>
            <w:tcW w:w="1662" w:type="dxa"/>
            <w:tcBorders>
              <w:top w:val="nil"/>
              <w:left w:val="single" w:sz="4" w:space="0" w:color="auto"/>
              <w:bottom w:val="nil"/>
              <w:right w:val="single" w:sz="4" w:space="0" w:color="auto"/>
            </w:tcBorders>
            <w:shd w:val="clear" w:color="000000" w:fill="FFEB9C"/>
            <w:vAlign w:val="center"/>
            <w:hideMark/>
          </w:tcPr>
          <w:p w14:paraId="5F447439" w14:textId="77777777" w:rsidR="00ED35F6" w:rsidRPr="00E81B7B" w:rsidRDefault="00ED35F6" w:rsidP="00810F61">
            <w:pPr>
              <w:rPr>
                <w:color w:val="9C5700"/>
              </w:rPr>
            </w:pPr>
            <w:r w:rsidRPr="00E81B7B">
              <w:rPr>
                <w:color w:val="9C5700"/>
              </w:rPr>
              <w:t>Ongoing Verification</w:t>
            </w:r>
          </w:p>
        </w:tc>
      </w:tr>
      <w:tr w:rsidR="0027528E" w:rsidRPr="00ED35F6" w14:paraId="0A119D67" w14:textId="77777777" w:rsidTr="00BD7E5A">
        <w:trPr>
          <w:trHeight w:val="1183"/>
        </w:trPr>
        <w:tc>
          <w:tcPr>
            <w:tcW w:w="1550" w:type="dxa"/>
            <w:tcBorders>
              <w:top w:val="nil"/>
              <w:left w:val="single" w:sz="4" w:space="0" w:color="auto"/>
              <w:bottom w:val="nil"/>
              <w:right w:val="nil"/>
            </w:tcBorders>
            <w:shd w:val="clear" w:color="000000" w:fill="F2F2F2"/>
            <w:vAlign w:val="center"/>
            <w:hideMark/>
          </w:tcPr>
          <w:p w14:paraId="05BF9F62" w14:textId="77777777" w:rsidR="00ED35F6" w:rsidRPr="00E81B7B" w:rsidRDefault="00ED35F6" w:rsidP="00810F61">
            <w:pPr>
              <w:jc w:val="center"/>
            </w:pPr>
            <w:r w:rsidRPr="00E81B7B">
              <w:t>3.10</w:t>
            </w:r>
          </w:p>
        </w:tc>
        <w:tc>
          <w:tcPr>
            <w:tcW w:w="2484" w:type="dxa"/>
            <w:tcBorders>
              <w:top w:val="nil"/>
              <w:left w:val="single" w:sz="4" w:space="0" w:color="auto"/>
              <w:bottom w:val="nil"/>
              <w:right w:val="nil"/>
            </w:tcBorders>
            <w:shd w:val="clear" w:color="000000" w:fill="F2F2F2"/>
            <w:vAlign w:val="center"/>
            <w:hideMark/>
          </w:tcPr>
          <w:p w14:paraId="23521FDC" w14:textId="77777777" w:rsidR="00ED35F6" w:rsidRPr="00E81B7B" w:rsidRDefault="00ED35F6" w:rsidP="00810F61">
            <w:r w:rsidRPr="00E81B7B">
              <w:t xml:space="preserve">Deployable legs counter and balance payload landing forces upon landing </w:t>
            </w:r>
          </w:p>
        </w:tc>
        <w:tc>
          <w:tcPr>
            <w:tcW w:w="1843" w:type="dxa"/>
            <w:tcBorders>
              <w:top w:val="nil"/>
              <w:left w:val="single" w:sz="4" w:space="0" w:color="auto"/>
              <w:bottom w:val="nil"/>
              <w:right w:val="nil"/>
            </w:tcBorders>
            <w:shd w:val="clear" w:color="000000" w:fill="F2F2F2"/>
            <w:vAlign w:val="center"/>
            <w:hideMark/>
          </w:tcPr>
          <w:p w14:paraId="209D09AC" w14:textId="77777777" w:rsidR="00ED35F6" w:rsidRPr="00E81B7B" w:rsidRDefault="00ED35F6" w:rsidP="00810F61">
            <w:r w:rsidRPr="00E81B7B">
              <w:t>Team derived requirements</w:t>
            </w:r>
          </w:p>
        </w:tc>
        <w:tc>
          <w:tcPr>
            <w:tcW w:w="1821" w:type="dxa"/>
            <w:tcBorders>
              <w:top w:val="nil"/>
              <w:left w:val="single" w:sz="4" w:space="0" w:color="auto"/>
              <w:bottom w:val="nil"/>
              <w:right w:val="nil"/>
            </w:tcBorders>
            <w:shd w:val="clear" w:color="000000" w:fill="F2F2F2"/>
            <w:vAlign w:val="center"/>
            <w:hideMark/>
          </w:tcPr>
          <w:p w14:paraId="4388E1A7" w14:textId="03A1F806" w:rsidR="00ED35F6" w:rsidRPr="00E81B7B" w:rsidRDefault="00ED35F6" w:rsidP="00810F61">
            <w:r w:rsidRPr="00E81B7B">
              <w:t>Design, testing, and full</w:t>
            </w:r>
            <w:r w:rsidR="00173954" w:rsidRPr="00E81B7B">
              <w:t>-</w:t>
            </w:r>
            <w:r w:rsidRPr="00E81B7B">
              <w:t>scale flight</w:t>
            </w:r>
          </w:p>
        </w:tc>
        <w:tc>
          <w:tcPr>
            <w:tcW w:w="1662" w:type="dxa"/>
            <w:tcBorders>
              <w:top w:val="nil"/>
              <w:left w:val="single" w:sz="4" w:space="0" w:color="auto"/>
              <w:bottom w:val="nil"/>
              <w:right w:val="single" w:sz="4" w:space="0" w:color="auto"/>
            </w:tcBorders>
            <w:shd w:val="clear" w:color="000000" w:fill="FFEB9C"/>
            <w:vAlign w:val="center"/>
            <w:hideMark/>
          </w:tcPr>
          <w:p w14:paraId="75459929" w14:textId="77777777" w:rsidR="00ED35F6" w:rsidRPr="00E81B7B" w:rsidRDefault="00ED35F6" w:rsidP="00810F61">
            <w:pPr>
              <w:rPr>
                <w:color w:val="9C5700"/>
              </w:rPr>
            </w:pPr>
            <w:r w:rsidRPr="00E81B7B">
              <w:rPr>
                <w:color w:val="9C5700"/>
              </w:rPr>
              <w:t>Ongoing Verification</w:t>
            </w:r>
          </w:p>
        </w:tc>
      </w:tr>
      <w:tr w:rsidR="0027528E" w:rsidRPr="00ED35F6" w14:paraId="05B414FF" w14:textId="77777777" w:rsidTr="00BD7E5A">
        <w:trPr>
          <w:trHeight w:val="1183"/>
        </w:trPr>
        <w:tc>
          <w:tcPr>
            <w:tcW w:w="1550" w:type="dxa"/>
            <w:tcBorders>
              <w:top w:val="nil"/>
              <w:left w:val="single" w:sz="4" w:space="0" w:color="auto"/>
              <w:bottom w:val="nil"/>
              <w:right w:val="nil"/>
            </w:tcBorders>
            <w:shd w:val="clear" w:color="auto" w:fill="auto"/>
            <w:vAlign w:val="center"/>
            <w:hideMark/>
          </w:tcPr>
          <w:p w14:paraId="60D03449" w14:textId="77777777" w:rsidR="00ED35F6" w:rsidRPr="00E81B7B" w:rsidRDefault="00ED35F6" w:rsidP="00810F61">
            <w:pPr>
              <w:jc w:val="center"/>
            </w:pPr>
            <w:r w:rsidRPr="00E81B7B">
              <w:t>3.11</w:t>
            </w:r>
          </w:p>
        </w:tc>
        <w:tc>
          <w:tcPr>
            <w:tcW w:w="2484" w:type="dxa"/>
            <w:tcBorders>
              <w:top w:val="nil"/>
              <w:left w:val="single" w:sz="4" w:space="0" w:color="auto"/>
              <w:bottom w:val="nil"/>
              <w:right w:val="nil"/>
            </w:tcBorders>
            <w:shd w:val="clear" w:color="auto" w:fill="auto"/>
            <w:vAlign w:val="center"/>
            <w:hideMark/>
          </w:tcPr>
          <w:p w14:paraId="2E72B361" w14:textId="77777777" w:rsidR="00ED35F6" w:rsidRPr="00E81B7B" w:rsidRDefault="00ED35F6" w:rsidP="00810F61">
            <w:r w:rsidRPr="00E81B7B">
              <w:t>Payload shall fit into rocket body without damage to rocket or payload</w:t>
            </w:r>
          </w:p>
        </w:tc>
        <w:tc>
          <w:tcPr>
            <w:tcW w:w="1843" w:type="dxa"/>
            <w:tcBorders>
              <w:top w:val="nil"/>
              <w:left w:val="single" w:sz="4" w:space="0" w:color="auto"/>
              <w:bottom w:val="nil"/>
              <w:right w:val="nil"/>
            </w:tcBorders>
            <w:shd w:val="clear" w:color="auto" w:fill="auto"/>
            <w:vAlign w:val="center"/>
            <w:hideMark/>
          </w:tcPr>
          <w:p w14:paraId="0158686F" w14:textId="77777777" w:rsidR="00ED35F6" w:rsidRPr="00E81B7B" w:rsidRDefault="00ED35F6" w:rsidP="00810F61">
            <w:r w:rsidRPr="00E81B7B">
              <w:t>Team derived requirements</w:t>
            </w:r>
          </w:p>
        </w:tc>
        <w:tc>
          <w:tcPr>
            <w:tcW w:w="1821" w:type="dxa"/>
            <w:tcBorders>
              <w:top w:val="nil"/>
              <w:left w:val="single" w:sz="4" w:space="0" w:color="auto"/>
              <w:bottom w:val="nil"/>
              <w:right w:val="nil"/>
            </w:tcBorders>
            <w:shd w:val="clear" w:color="auto" w:fill="auto"/>
            <w:vAlign w:val="center"/>
            <w:hideMark/>
          </w:tcPr>
          <w:p w14:paraId="37AB15C9" w14:textId="77777777" w:rsidR="00ED35F6" w:rsidRPr="00E81B7B" w:rsidRDefault="00ED35F6" w:rsidP="00810F61">
            <w:r w:rsidRPr="00E81B7B">
              <w:t>Design, fabrication, testing</w:t>
            </w:r>
          </w:p>
        </w:tc>
        <w:tc>
          <w:tcPr>
            <w:tcW w:w="1662" w:type="dxa"/>
            <w:tcBorders>
              <w:top w:val="nil"/>
              <w:left w:val="single" w:sz="4" w:space="0" w:color="auto"/>
              <w:bottom w:val="nil"/>
              <w:right w:val="single" w:sz="4" w:space="0" w:color="auto"/>
            </w:tcBorders>
            <w:shd w:val="clear" w:color="000000" w:fill="FFEB9C"/>
            <w:vAlign w:val="center"/>
            <w:hideMark/>
          </w:tcPr>
          <w:p w14:paraId="396F80FC" w14:textId="77777777" w:rsidR="00ED35F6" w:rsidRPr="00E81B7B" w:rsidRDefault="00ED35F6" w:rsidP="00810F61">
            <w:pPr>
              <w:rPr>
                <w:color w:val="9C5700"/>
              </w:rPr>
            </w:pPr>
            <w:r w:rsidRPr="00E81B7B">
              <w:rPr>
                <w:color w:val="9C5700"/>
              </w:rPr>
              <w:t>Ongoing Verification</w:t>
            </w:r>
          </w:p>
        </w:tc>
      </w:tr>
      <w:tr w:rsidR="0027528E" w:rsidRPr="00ED35F6" w14:paraId="61A545C3" w14:textId="77777777" w:rsidTr="00BD7E5A">
        <w:trPr>
          <w:trHeight w:val="1183"/>
        </w:trPr>
        <w:tc>
          <w:tcPr>
            <w:tcW w:w="1550" w:type="dxa"/>
            <w:tcBorders>
              <w:top w:val="nil"/>
              <w:left w:val="single" w:sz="4" w:space="0" w:color="auto"/>
              <w:bottom w:val="nil"/>
              <w:right w:val="nil"/>
            </w:tcBorders>
            <w:shd w:val="clear" w:color="000000" w:fill="F2F2F2"/>
            <w:vAlign w:val="center"/>
            <w:hideMark/>
          </w:tcPr>
          <w:p w14:paraId="68963F1E" w14:textId="77777777" w:rsidR="00ED35F6" w:rsidRPr="00E81B7B" w:rsidRDefault="00ED35F6" w:rsidP="00810F61">
            <w:pPr>
              <w:jc w:val="center"/>
            </w:pPr>
            <w:r w:rsidRPr="00E81B7B">
              <w:t>3.12</w:t>
            </w:r>
          </w:p>
        </w:tc>
        <w:tc>
          <w:tcPr>
            <w:tcW w:w="2484" w:type="dxa"/>
            <w:tcBorders>
              <w:top w:val="nil"/>
              <w:left w:val="single" w:sz="4" w:space="0" w:color="auto"/>
              <w:bottom w:val="nil"/>
              <w:right w:val="nil"/>
            </w:tcBorders>
            <w:shd w:val="clear" w:color="000000" w:fill="F2F2F2"/>
            <w:vAlign w:val="center"/>
            <w:hideMark/>
          </w:tcPr>
          <w:p w14:paraId="670062D9" w14:textId="77777777" w:rsidR="00ED35F6" w:rsidRPr="00E81B7B" w:rsidRDefault="00ED35F6" w:rsidP="00810F61">
            <w:r w:rsidRPr="00E81B7B">
              <w:t>Payload shall have a battery life that exceeds the total flight duration and launch pad wait time</w:t>
            </w:r>
          </w:p>
        </w:tc>
        <w:tc>
          <w:tcPr>
            <w:tcW w:w="1843" w:type="dxa"/>
            <w:tcBorders>
              <w:top w:val="nil"/>
              <w:left w:val="single" w:sz="4" w:space="0" w:color="auto"/>
              <w:bottom w:val="nil"/>
              <w:right w:val="nil"/>
            </w:tcBorders>
            <w:shd w:val="clear" w:color="000000" w:fill="F2F2F2"/>
            <w:vAlign w:val="center"/>
            <w:hideMark/>
          </w:tcPr>
          <w:p w14:paraId="14DD0FD4" w14:textId="77777777" w:rsidR="00ED35F6" w:rsidRPr="00E81B7B" w:rsidRDefault="00ED35F6" w:rsidP="00810F61">
            <w:r w:rsidRPr="00E81B7B">
              <w:t>Team derived requirements</w:t>
            </w:r>
          </w:p>
        </w:tc>
        <w:tc>
          <w:tcPr>
            <w:tcW w:w="1821" w:type="dxa"/>
            <w:tcBorders>
              <w:top w:val="nil"/>
              <w:left w:val="single" w:sz="4" w:space="0" w:color="auto"/>
              <w:bottom w:val="nil"/>
              <w:right w:val="nil"/>
            </w:tcBorders>
            <w:shd w:val="clear" w:color="000000" w:fill="F2F2F2"/>
            <w:vAlign w:val="center"/>
            <w:hideMark/>
          </w:tcPr>
          <w:p w14:paraId="7FB4E831" w14:textId="7F928D5D" w:rsidR="00ED35F6" w:rsidRPr="00E81B7B" w:rsidRDefault="00ED35F6" w:rsidP="00810F61">
            <w:r w:rsidRPr="00E81B7B">
              <w:t>Design, testing, and full</w:t>
            </w:r>
            <w:r w:rsidR="00173954" w:rsidRPr="00E81B7B">
              <w:t>-</w:t>
            </w:r>
            <w:r w:rsidRPr="00E81B7B">
              <w:t>scale flight</w:t>
            </w:r>
          </w:p>
        </w:tc>
        <w:tc>
          <w:tcPr>
            <w:tcW w:w="1662" w:type="dxa"/>
            <w:tcBorders>
              <w:top w:val="nil"/>
              <w:left w:val="single" w:sz="4" w:space="0" w:color="auto"/>
              <w:bottom w:val="nil"/>
              <w:right w:val="single" w:sz="4" w:space="0" w:color="auto"/>
            </w:tcBorders>
            <w:shd w:val="clear" w:color="000000" w:fill="FFEB9C"/>
            <w:vAlign w:val="center"/>
            <w:hideMark/>
          </w:tcPr>
          <w:p w14:paraId="5A3C9822" w14:textId="77777777" w:rsidR="00ED35F6" w:rsidRPr="00E81B7B" w:rsidRDefault="00ED35F6" w:rsidP="00810F61">
            <w:pPr>
              <w:rPr>
                <w:color w:val="9C5700"/>
              </w:rPr>
            </w:pPr>
            <w:r w:rsidRPr="00E81B7B">
              <w:rPr>
                <w:color w:val="9C5700"/>
              </w:rPr>
              <w:t>Ongoing Verification</w:t>
            </w:r>
          </w:p>
        </w:tc>
      </w:tr>
      <w:tr w:rsidR="0027528E" w:rsidRPr="00ED35F6" w14:paraId="4C852FDF" w14:textId="77777777" w:rsidTr="00BD7E5A">
        <w:trPr>
          <w:trHeight w:val="1183"/>
        </w:trPr>
        <w:tc>
          <w:tcPr>
            <w:tcW w:w="1550" w:type="dxa"/>
            <w:tcBorders>
              <w:top w:val="nil"/>
              <w:left w:val="single" w:sz="4" w:space="0" w:color="auto"/>
              <w:bottom w:val="nil"/>
              <w:right w:val="nil"/>
            </w:tcBorders>
            <w:shd w:val="clear" w:color="auto" w:fill="auto"/>
            <w:vAlign w:val="center"/>
            <w:hideMark/>
          </w:tcPr>
          <w:p w14:paraId="1C723BE2" w14:textId="77777777" w:rsidR="00ED35F6" w:rsidRPr="00E81B7B" w:rsidRDefault="00ED35F6" w:rsidP="00810F61">
            <w:pPr>
              <w:jc w:val="center"/>
            </w:pPr>
            <w:r w:rsidRPr="00E81B7B">
              <w:t>3.13</w:t>
            </w:r>
          </w:p>
        </w:tc>
        <w:tc>
          <w:tcPr>
            <w:tcW w:w="2484" w:type="dxa"/>
            <w:tcBorders>
              <w:top w:val="nil"/>
              <w:left w:val="single" w:sz="4" w:space="0" w:color="auto"/>
              <w:bottom w:val="nil"/>
              <w:right w:val="nil"/>
            </w:tcBorders>
            <w:shd w:val="clear" w:color="auto" w:fill="auto"/>
            <w:vAlign w:val="center"/>
            <w:hideMark/>
          </w:tcPr>
          <w:p w14:paraId="6570121C" w14:textId="6E4B2919" w:rsidR="00ED35F6" w:rsidRPr="00E81B7B" w:rsidRDefault="00ED35F6" w:rsidP="00810F61">
            <w:r w:rsidRPr="00E81B7B">
              <w:t xml:space="preserve">Payload </w:t>
            </w:r>
            <w:r w:rsidR="00A17229" w:rsidRPr="00E81B7B">
              <w:t>batteries</w:t>
            </w:r>
            <w:r w:rsidRPr="00E81B7B">
              <w:t xml:space="preserve"> will be off the shelf, commercially available</w:t>
            </w:r>
          </w:p>
        </w:tc>
        <w:tc>
          <w:tcPr>
            <w:tcW w:w="1843" w:type="dxa"/>
            <w:tcBorders>
              <w:top w:val="nil"/>
              <w:left w:val="single" w:sz="4" w:space="0" w:color="auto"/>
              <w:bottom w:val="nil"/>
              <w:right w:val="nil"/>
            </w:tcBorders>
            <w:shd w:val="clear" w:color="auto" w:fill="auto"/>
            <w:vAlign w:val="center"/>
            <w:hideMark/>
          </w:tcPr>
          <w:p w14:paraId="1773A12E" w14:textId="77777777" w:rsidR="00ED35F6" w:rsidRPr="00E81B7B" w:rsidRDefault="00ED35F6" w:rsidP="00810F61">
            <w:r w:rsidRPr="00E81B7B">
              <w:t>Team derived requirements</w:t>
            </w:r>
          </w:p>
        </w:tc>
        <w:tc>
          <w:tcPr>
            <w:tcW w:w="1821" w:type="dxa"/>
            <w:tcBorders>
              <w:top w:val="nil"/>
              <w:left w:val="single" w:sz="4" w:space="0" w:color="auto"/>
              <w:bottom w:val="nil"/>
              <w:right w:val="nil"/>
            </w:tcBorders>
            <w:shd w:val="clear" w:color="auto" w:fill="auto"/>
            <w:vAlign w:val="center"/>
            <w:hideMark/>
          </w:tcPr>
          <w:p w14:paraId="49FB0F7E" w14:textId="77777777" w:rsidR="00ED35F6" w:rsidRPr="00E81B7B" w:rsidRDefault="00ED35F6" w:rsidP="00810F61">
            <w:r w:rsidRPr="00E81B7B">
              <w:t xml:space="preserve">General design consideration </w:t>
            </w:r>
          </w:p>
        </w:tc>
        <w:tc>
          <w:tcPr>
            <w:tcW w:w="1662" w:type="dxa"/>
            <w:tcBorders>
              <w:top w:val="nil"/>
              <w:left w:val="single" w:sz="4" w:space="0" w:color="auto"/>
              <w:bottom w:val="nil"/>
              <w:right w:val="single" w:sz="4" w:space="0" w:color="auto"/>
            </w:tcBorders>
            <w:shd w:val="clear" w:color="000000" w:fill="C6EFCE"/>
            <w:vAlign w:val="center"/>
            <w:hideMark/>
          </w:tcPr>
          <w:p w14:paraId="3F8E2DF0" w14:textId="77777777" w:rsidR="00ED35F6" w:rsidRPr="00E81B7B" w:rsidRDefault="00ED35F6" w:rsidP="00810F61">
            <w:pPr>
              <w:rPr>
                <w:color w:val="006100"/>
              </w:rPr>
            </w:pPr>
            <w:r w:rsidRPr="00E81B7B">
              <w:rPr>
                <w:color w:val="006100"/>
              </w:rPr>
              <w:t>Verified</w:t>
            </w:r>
          </w:p>
        </w:tc>
      </w:tr>
      <w:tr w:rsidR="0027528E" w:rsidRPr="00ED35F6" w14:paraId="40EF5EFA" w14:textId="77777777" w:rsidTr="00BD7E5A">
        <w:trPr>
          <w:trHeight w:val="1183"/>
        </w:trPr>
        <w:tc>
          <w:tcPr>
            <w:tcW w:w="1550" w:type="dxa"/>
            <w:tcBorders>
              <w:top w:val="nil"/>
              <w:left w:val="single" w:sz="4" w:space="0" w:color="auto"/>
              <w:bottom w:val="nil"/>
              <w:right w:val="nil"/>
            </w:tcBorders>
            <w:shd w:val="clear" w:color="000000" w:fill="F2F2F2"/>
            <w:vAlign w:val="center"/>
            <w:hideMark/>
          </w:tcPr>
          <w:p w14:paraId="2C8A5621" w14:textId="77777777" w:rsidR="00ED35F6" w:rsidRPr="00E81B7B" w:rsidRDefault="00ED35F6" w:rsidP="00810F61">
            <w:pPr>
              <w:jc w:val="center"/>
            </w:pPr>
            <w:r w:rsidRPr="00E81B7B">
              <w:t>3.14</w:t>
            </w:r>
          </w:p>
        </w:tc>
        <w:tc>
          <w:tcPr>
            <w:tcW w:w="2484" w:type="dxa"/>
            <w:tcBorders>
              <w:top w:val="nil"/>
              <w:left w:val="single" w:sz="4" w:space="0" w:color="auto"/>
              <w:bottom w:val="nil"/>
              <w:right w:val="nil"/>
            </w:tcBorders>
            <w:shd w:val="clear" w:color="000000" w:fill="F2F2F2"/>
            <w:vAlign w:val="center"/>
            <w:hideMark/>
          </w:tcPr>
          <w:p w14:paraId="5216FAD7" w14:textId="77777777" w:rsidR="00ED35F6" w:rsidRPr="00E81B7B" w:rsidRDefault="00ED35F6" w:rsidP="00810F61">
            <w:r w:rsidRPr="00E81B7B">
              <w:t>All STEMnauts remain in their restraints throughout the entirety of the flight duration</w:t>
            </w:r>
          </w:p>
        </w:tc>
        <w:tc>
          <w:tcPr>
            <w:tcW w:w="1843" w:type="dxa"/>
            <w:tcBorders>
              <w:top w:val="nil"/>
              <w:left w:val="single" w:sz="4" w:space="0" w:color="auto"/>
              <w:bottom w:val="nil"/>
              <w:right w:val="nil"/>
            </w:tcBorders>
            <w:shd w:val="clear" w:color="000000" w:fill="F2F2F2"/>
            <w:vAlign w:val="center"/>
            <w:hideMark/>
          </w:tcPr>
          <w:p w14:paraId="56A1F58D" w14:textId="77777777" w:rsidR="00ED35F6" w:rsidRPr="00E81B7B" w:rsidRDefault="00ED35F6" w:rsidP="00810F61">
            <w:r w:rsidRPr="00E81B7B">
              <w:t>Team derived requirements, survivability metrics</w:t>
            </w:r>
          </w:p>
        </w:tc>
        <w:tc>
          <w:tcPr>
            <w:tcW w:w="1821" w:type="dxa"/>
            <w:tcBorders>
              <w:top w:val="nil"/>
              <w:left w:val="single" w:sz="4" w:space="0" w:color="auto"/>
              <w:bottom w:val="nil"/>
              <w:right w:val="nil"/>
            </w:tcBorders>
            <w:shd w:val="clear" w:color="000000" w:fill="F2F2F2"/>
            <w:vAlign w:val="center"/>
            <w:hideMark/>
          </w:tcPr>
          <w:p w14:paraId="1E560E32" w14:textId="77777777" w:rsidR="00ED35F6" w:rsidRPr="00E81B7B" w:rsidRDefault="00ED35F6" w:rsidP="00810F61">
            <w:r w:rsidRPr="00E81B7B">
              <w:t>Design consideration, tested independently and during launches</w:t>
            </w:r>
          </w:p>
        </w:tc>
        <w:tc>
          <w:tcPr>
            <w:tcW w:w="1662" w:type="dxa"/>
            <w:tcBorders>
              <w:top w:val="nil"/>
              <w:left w:val="single" w:sz="4" w:space="0" w:color="auto"/>
              <w:bottom w:val="nil"/>
              <w:right w:val="single" w:sz="4" w:space="0" w:color="auto"/>
            </w:tcBorders>
            <w:shd w:val="clear" w:color="000000" w:fill="FFEB9C"/>
            <w:vAlign w:val="center"/>
            <w:hideMark/>
          </w:tcPr>
          <w:p w14:paraId="666B642F" w14:textId="77777777" w:rsidR="00ED35F6" w:rsidRPr="00E81B7B" w:rsidRDefault="00ED35F6" w:rsidP="00810F61">
            <w:pPr>
              <w:rPr>
                <w:color w:val="9C5700"/>
              </w:rPr>
            </w:pPr>
            <w:r w:rsidRPr="00E81B7B">
              <w:rPr>
                <w:color w:val="9C5700"/>
              </w:rPr>
              <w:t>Ongoing Verification</w:t>
            </w:r>
          </w:p>
        </w:tc>
      </w:tr>
      <w:tr w:rsidR="0027528E" w:rsidRPr="00ED35F6" w14:paraId="282FE56F" w14:textId="77777777" w:rsidTr="00BD7E5A">
        <w:trPr>
          <w:trHeight w:val="1183"/>
        </w:trPr>
        <w:tc>
          <w:tcPr>
            <w:tcW w:w="1550" w:type="dxa"/>
            <w:tcBorders>
              <w:top w:val="nil"/>
              <w:left w:val="single" w:sz="4" w:space="0" w:color="auto"/>
              <w:right w:val="nil"/>
            </w:tcBorders>
            <w:shd w:val="clear" w:color="auto" w:fill="auto"/>
            <w:vAlign w:val="center"/>
            <w:hideMark/>
          </w:tcPr>
          <w:p w14:paraId="3A1B78FC" w14:textId="77777777" w:rsidR="00ED35F6" w:rsidRPr="00E81B7B" w:rsidRDefault="00ED35F6" w:rsidP="00810F61">
            <w:pPr>
              <w:jc w:val="center"/>
            </w:pPr>
            <w:r w:rsidRPr="00E81B7B">
              <w:t>3.15</w:t>
            </w:r>
          </w:p>
        </w:tc>
        <w:tc>
          <w:tcPr>
            <w:tcW w:w="2484" w:type="dxa"/>
            <w:tcBorders>
              <w:top w:val="nil"/>
              <w:left w:val="single" w:sz="4" w:space="0" w:color="auto"/>
              <w:right w:val="nil"/>
            </w:tcBorders>
            <w:shd w:val="clear" w:color="auto" w:fill="auto"/>
            <w:vAlign w:val="center"/>
            <w:hideMark/>
          </w:tcPr>
          <w:p w14:paraId="4AFD1F0F" w14:textId="77777777" w:rsidR="00ED35F6" w:rsidRPr="00E81B7B" w:rsidRDefault="00ED35F6" w:rsidP="00810F61">
            <w:r w:rsidRPr="00E81B7B">
              <w:t>No STEMnauts incur any significant physical damage or failure</w:t>
            </w:r>
          </w:p>
        </w:tc>
        <w:tc>
          <w:tcPr>
            <w:tcW w:w="1843" w:type="dxa"/>
            <w:tcBorders>
              <w:top w:val="nil"/>
              <w:left w:val="single" w:sz="4" w:space="0" w:color="auto"/>
              <w:right w:val="nil"/>
            </w:tcBorders>
            <w:shd w:val="clear" w:color="auto" w:fill="auto"/>
            <w:vAlign w:val="center"/>
            <w:hideMark/>
          </w:tcPr>
          <w:p w14:paraId="6B9D4F2C" w14:textId="77777777" w:rsidR="00ED35F6" w:rsidRPr="00E81B7B" w:rsidRDefault="00ED35F6" w:rsidP="00810F61">
            <w:r w:rsidRPr="00E81B7B">
              <w:t>Team derived requirements, survivability metrics</w:t>
            </w:r>
          </w:p>
        </w:tc>
        <w:tc>
          <w:tcPr>
            <w:tcW w:w="1821" w:type="dxa"/>
            <w:tcBorders>
              <w:top w:val="nil"/>
              <w:left w:val="single" w:sz="4" w:space="0" w:color="auto"/>
              <w:right w:val="nil"/>
            </w:tcBorders>
            <w:shd w:val="clear" w:color="auto" w:fill="auto"/>
            <w:vAlign w:val="center"/>
            <w:hideMark/>
          </w:tcPr>
          <w:p w14:paraId="0CF34B31" w14:textId="77777777" w:rsidR="00ED35F6" w:rsidRPr="00E81B7B" w:rsidRDefault="00ED35F6" w:rsidP="00810F61">
            <w:r w:rsidRPr="00E81B7B">
              <w:t xml:space="preserve">Design consideration, tested independently </w:t>
            </w:r>
            <w:r w:rsidRPr="00E81B7B">
              <w:lastRenderedPageBreak/>
              <w:t>and during launches</w:t>
            </w:r>
          </w:p>
        </w:tc>
        <w:tc>
          <w:tcPr>
            <w:tcW w:w="1662" w:type="dxa"/>
            <w:tcBorders>
              <w:top w:val="nil"/>
              <w:left w:val="single" w:sz="4" w:space="0" w:color="auto"/>
              <w:right w:val="single" w:sz="4" w:space="0" w:color="auto"/>
            </w:tcBorders>
            <w:shd w:val="clear" w:color="000000" w:fill="FFEB9C"/>
            <w:vAlign w:val="center"/>
            <w:hideMark/>
          </w:tcPr>
          <w:p w14:paraId="6C98422F" w14:textId="77777777" w:rsidR="00ED35F6" w:rsidRPr="00E81B7B" w:rsidRDefault="00ED35F6" w:rsidP="00810F61">
            <w:pPr>
              <w:rPr>
                <w:color w:val="9C5700"/>
              </w:rPr>
            </w:pPr>
            <w:r w:rsidRPr="00E81B7B">
              <w:rPr>
                <w:color w:val="9C5700"/>
              </w:rPr>
              <w:lastRenderedPageBreak/>
              <w:t>Ongoing Verification</w:t>
            </w:r>
          </w:p>
        </w:tc>
      </w:tr>
      <w:tr w:rsidR="0027528E" w:rsidRPr="00ED35F6" w14:paraId="2A09C059" w14:textId="77777777" w:rsidTr="00BD7E5A">
        <w:trPr>
          <w:trHeight w:val="1183"/>
        </w:trPr>
        <w:tc>
          <w:tcPr>
            <w:tcW w:w="1550" w:type="dxa"/>
            <w:tcBorders>
              <w:top w:val="nil"/>
              <w:left w:val="single" w:sz="4" w:space="0" w:color="auto"/>
              <w:bottom w:val="single" w:sz="6" w:space="0" w:color="000000" w:themeColor="text1"/>
              <w:right w:val="nil"/>
            </w:tcBorders>
            <w:shd w:val="clear" w:color="000000" w:fill="F2F2F2"/>
            <w:vAlign w:val="center"/>
            <w:hideMark/>
          </w:tcPr>
          <w:p w14:paraId="50819D94" w14:textId="77777777" w:rsidR="00ED35F6" w:rsidRPr="00E81B7B" w:rsidRDefault="00ED35F6" w:rsidP="00810F61">
            <w:pPr>
              <w:jc w:val="center"/>
            </w:pPr>
            <w:r w:rsidRPr="00E81B7B">
              <w:t>3.16</w:t>
            </w:r>
          </w:p>
        </w:tc>
        <w:tc>
          <w:tcPr>
            <w:tcW w:w="2484" w:type="dxa"/>
            <w:tcBorders>
              <w:top w:val="nil"/>
              <w:left w:val="single" w:sz="4" w:space="0" w:color="auto"/>
              <w:bottom w:val="single" w:sz="6" w:space="0" w:color="000000" w:themeColor="text1"/>
              <w:right w:val="nil"/>
            </w:tcBorders>
            <w:shd w:val="clear" w:color="000000" w:fill="F2F2F2"/>
            <w:vAlign w:val="center"/>
            <w:hideMark/>
          </w:tcPr>
          <w:p w14:paraId="178710D5" w14:textId="77777777" w:rsidR="00ED35F6" w:rsidRPr="00E81B7B" w:rsidRDefault="00ED35F6" w:rsidP="00810F61">
            <w:r w:rsidRPr="00E81B7B">
              <w:t>No STEMnaut should experience an acceleration greater than 25 G for up to 150 milliseconds</w:t>
            </w:r>
          </w:p>
        </w:tc>
        <w:tc>
          <w:tcPr>
            <w:tcW w:w="1843" w:type="dxa"/>
            <w:tcBorders>
              <w:top w:val="nil"/>
              <w:left w:val="single" w:sz="4" w:space="0" w:color="auto"/>
              <w:bottom w:val="single" w:sz="6" w:space="0" w:color="000000" w:themeColor="text1"/>
              <w:right w:val="nil"/>
            </w:tcBorders>
            <w:shd w:val="clear" w:color="000000" w:fill="F2F2F2"/>
            <w:vAlign w:val="center"/>
            <w:hideMark/>
          </w:tcPr>
          <w:p w14:paraId="339D7B98" w14:textId="77777777" w:rsidR="00ED35F6" w:rsidRPr="00E81B7B" w:rsidRDefault="00ED35F6" w:rsidP="00810F61">
            <w:r w:rsidRPr="00E81B7B">
              <w:t>Team derived requirements, survivability metrics</w:t>
            </w:r>
          </w:p>
        </w:tc>
        <w:tc>
          <w:tcPr>
            <w:tcW w:w="1821" w:type="dxa"/>
            <w:tcBorders>
              <w:top w:val="nil"/>
              <w:left w:val="single" w:sz="4" w:space="0" w:color="auto"/>
              <w:bottom w:val="single" w:sz="6" w:space="0" w:color="000000" w:themeColor="text1"/>
              <w:right w:val="nil"/>
            </w:tcBorders>
            <w:shd w:val="clear" w:color="000000" w:fill="F2F2F2"/>
            <w:vAlign w:val="center"/>
            <w:hideMark/>
          </w:tcPr>
          <w:p w14:paraId="3B9B433F" w14:textId="77777777" w:rsidR="00ED35F6" w:rsidRPr="00E81B7B" w:rsidRDefault="00ED35F6" w:rsidP="00810F61">
            <w:r w:rsidRPr="00E81B7B">
              <w:t>Design consideration, tested independently and during launches</w:t>
            </w:r>
          </w:p>
        </w:tc>
        <w:tc>
          <w:tcPr>
            <w:tcW w:w="1662" w:type="dxa"/>
            <w:tcBorders>
              <w:top w:val="nil"/>
              <w:left w:val="single" w:sz="4" w:space="0" w:color="auto"/>
              <w:bottom w:val="single" w:sz="6" w:space="0" w:color="000000" w:themeColor="text1"/>
              <w:right w:val="single" w:sz="4" w:space="0" w:color="auto"/>
            </w:tcBorders>
            <w:shd w:val="clear" w:color="000000" w:fill="FFEB9C"/>
            <w:vAlign w:val="center"/>
            <w:hideMark/>
          </w:tcPr>
          <w:p w14:paraId="4E6F973C" w14:textId="77777777" w:rsidR="00ED35F6" w:rsidRPr="00E81B7B" w:rsidRDefault="00ED35F6" w:rsidP="00810F61">
            <w:pPr>
              <w:rPr>
                <w:color w:val="9C5700"/>
              </w:rPr>
            </w:pPr>
            <w:r w:rsidRPr="00E81B7B">
              <w:rPr>
                <w:color w:val="9C5700"/>
              </w:rPr>
              <w:t>Ongoing Verification</w:t>
            </w:r>
          </w:p>
        </w:tc>
      </w:tr>
    </w:tbl>
    <w:p w14:paraId="3586DFA8" w14:textId="77777777" w:rsidR="00E01AEB" w:rsidRDefault="00E01AEB">
      <w:pPr>
        <w:sectPr w:rsidR="00E01AEB" w:rsidSect="00B33F5D">
          <w:footerReference w:type="even" r:id="rId120"/>
          <w:footerReference w:type="default" r:id="rId121"/>
          <w:pgSz w:w="12240" w:h="15840"/>
          <w:pgMar w:top="1440" w:right="1440" w:bottom="1440" w:left="1440" w:header="720" w:footer="720" w:gutter="0"/>
          <w:cols w:space="720"/>
          <w:docGrid w:linePitch="360"/>
        </w:sectPr>
      </w:pPr>
    </w:p>
    <w:p w14:paraId="4B08888F" w14:textId="6165839E" w:rsidR="00C344FD" w:rsidRDefault="00C344FD" w:rsidP="00C344FD">
      <w:pPr>
        <w:pStyle w:val="Heading2"/>
      </w:pPr>
      <w:bookmarkStart w:id="79" w:name="_Toc155737571"/>
      <w:r>
        <w:lastRenderedPageBreak/>
        <w:t>Budgeting, Funding, &amp; Timeline</w:t>
      </w:r>
      <w:bookmarkEnd w:id="79"/>
    </w:p>
    <w:p w14:paraId="216BA54D" w14:textId="77777777" w:rsidR="00C344FD" w:rsidRDefault="00C344FD" w:rsidP="003D1040">
      <w:pPr>
        <w:pStyle w:val="Heading3"/>
      </w:pPr>
      <w:bookmarkStart w:id="80" w:name="_Toc155737572"/>
      <w:r w:rsidRPr="00DE2166">
        <w:t>Budget</w:t>
      </w:r>
      <w:bookmarkEnd w:id="80"/>
    </w:p>
    <w:p w14:paraId="7D97B201" w14:textId="678828A1" w:rsidR="005E1165" w:rsidRDefault="005E1165" w:rsidP="00DC64DE">
      <w:pPr>
        <w:jc w:val="center"/>
      </w:pPr>
    </w:p>
    <w:p w14:paraId="3DB7A4B5" w14:textId="6EB889EA" w:rsidR="004C0151" w:rsidRDefault="004C0151" w:rsidP="00DC64DE">
      <w:pPr>
        <w:jc w:val="center"/>
      </w:pPr>
      <w:r w:rsidRPr="004C0151">
        <w:rPr>
          <w:noProof/>
        </w:rPr>
        <w:drawing>
          <wp:inline distT="0" distB="0" distL="0" distR="0" wp14:anchorId="388FC940" wp14:editId="2A9EC019">
            <wp:extent cx="8229600" cy="3321050"/>
            <wp:effectExtent l="0" t="0" r="0" b="6350"/>
            <wp:docPr id="239835557" name="Picture 239835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835557" name=""/>
                    <pic:cNvPicPr/>
                  </pic:nvPicPr>
                  <pic:blipFill>
                    <a:blip r:embed="rId122"/>
                    <a:stretch>
                      <a:fillRect/>
                    </a:stretch>
                  </pic:blipFill>
                  <pic:spPr>
                    <a:xfrm>
                      <a:off x="0" y="0"/>
                      <a:ext cx="8229600" cy="3321050"/>
                    </a:xfrm>
                    <a:prstGeom prst="rect">
                      <a:avLst/>
                    </a:prstGeom>
                  </pic:spPr>
                </pic:pic>
              </a:graphicData>
            </a:graphic>
          </wp:inline>
        </w:drawing>
      </w:r>
    </w:p>
    <w:p w14:paraId="3E829B56" w14:textId="31660A6F" w:rsidR="00DC64DE" w:rsidRDefault="0094723E" w:rsidP="0094723E">
      <w:pPr>
        <w:jc w:val="center"/>
      </w:pPr>
      <w:r w:rsidRPr="0094723E">
        <w:rPr>
          <w:noProof/>
        </w:rPr>
        <w:drawing>
          <wp:inline distT="0" distB="0" distL="0" distR="0" wp14:anchorId="60CC24AA" wp14:editId="2FA06BB9">
            <wp:extent cx="1792706" cy="978671"/>
            <wp:effectExtent l="0" t="0" r="0" b="0"/>
            <wp:docPr id="1143045145" name="Picture 114304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045145" name=""/>
                    <pic:cNvPicPr/>
                  </pic:nvPicPr>
                  <pic:blipFill>
                    <a:blip r:embed="rId123"/>
                    <a:stretch>
                      <a:fillRect/>
                    </a:stretch>
                  </pic:blipFill>
                  <pic:spPr>
                    <a:xfrm>
                      <a:off x="0" y="0"/>
                      <a:ext cx="1937827" cy="1057895"/>
                    </a:xfrm>
                    <a:prstGeom prst="rect">
                      <a:avLst/>
                    </a:prstGeom>
                  </pic:spPr>
                </pic:pic>
              </a:graphicData>
            </a:graphic>
          </wp:inline>
        </w:drawing>
      </w:r>
    </w:p>
    <w:p w14:paraId="6777DC89" w14:textId="77777777" w:rsidR="0094723E" w:rsidRPr="0094723E" w:rsidRDefault="0094723E" w:rsidP="0094723E">
      <w:pPr>
        <w:jc w:val="center"/>
        <w:rPr>
          <w:sz w:val="4"/>
          <w:szCs w:val="4"/>
        </w:rPr>
      </w:pPr>
    </w:p>
    <w:p w14:paraId="6BFAADF1" w14:textId="4219FB55" w:rsidR="00C77D8E" w:rsidRPr="00E27830" w:rsidRDefault="00DC64DE" w:rsidP="00D7392A">
      <w:pPr>
        <w:pStyle w:val="Caption"/>
      </w:pPr>
      <w:r w:rsidRPr="0AF25681">
        <w:t xml:space="preserve">Figure </w:t>
      </w:r>
      <w:r w:rsidR="00935468">
        <w:t>56</w:t>
      </w:r>
      <w:r w:rsidR="3B72420B" w:rsidRPr="53CA864D">
        <w:t>:</w:t>
      </w:r>
      <w:r w:rsidRPr="53CA864D">
        <w:t xml:space="preserve"> </w:t>
      </w:r>
      <w:r w:rsidR="004C0151">
        <w:t>Subscale Vehicle</w:t>
      </w:r>
      <w:r w:rsidRPr="0AF25681">
        <w:t xml:space="preserve"> Expenditures.</w:t>
      </w:r>
    </w:p>
    <w:p w14:paraId="2E9A8BE3" w14:textId="77777777" w:rsidR="004C0C73" w:rsidRDefault="004C0C73" w:rsidP="00C4389E">
      <w:pPr>
        <w:jc w:val="center"/>
        <w:rPr>
          <w:b/>
          <w:bCs/>
          <w:i/>
          <w:iCs/>
          <w:color w:val="000000" w:themeColor="text1"/>
          <w:sz w:val="20"/>
          <w:szCs w:val="20"/>
        </w:rPr>
      </w:pPr>
    </w:p>
    <w:p w14:paraId="6DA7F83C" w14:textId="77777777" w:rsidR="002F0D4B" w:rsidRDefault="002F0D4B">
      <w:r>
        <w:br w:type="page"/>
      </w:r>
    </w:p>
    <w:p w14:paraId="2FE07523" w14:textId="261B04F3" w:rsidR="00C77D8E" w:rsidRDefault="00C77D8E" w:rsidP="00E27830">
      <w:pPr>
        <w:jc w:val="center"/>
      </w:pPr>
    </w:p>
    <w:p w14:paraId="519952A8" w14:textId="38F1D5FA" w:rsidR="00DC64DE" w:rsidRDefault="000427AF" w:rsidP="00DC64DE">
      <w:pPr>
        <w:keepNext/>
        <w:jc w:val="center"/>
      </w:pPr>
      <w:r w:rsidRPr="000427AF">
        <w:rPr>
          <w:noProof/>
        </w:rPr>
        <w:drawing>
          <wp:inline distT="0" distB="0" distL="0" distR="0" wp14:anchorId="30AAADC4" wp14:editId="121E997C">
            <wp:extent cx="8229600" cy="2318385"/>
            <wp:effectExtent l="0" t="0" r="0" b="5715"/>
            <wp:docPr id="198429405" name="Picture 198429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29405" name=""/>
                    <pic:cNvPicPr/>
                  </pic:nvPicPr>
                  <pic:blipFill>
                    <a:blip r:embed="rId124"/>
                    <a:stretch>
                      <a:fillRect/>
                    </a:stretch>
                  </pic:blipFill>
                  <pic:spPr>
                    <a:xfrm>
                      <a:off x="0" y="0"/>
                      <a:ext cx="8229600" cy="2318385"/>
                    </a:xfrm>
                    <a:prstGeom prst="rect">
                      <a:avLst/>
                    </a:prstGeom>
                  </pic:spPr>
                </pic:pic>
              </a:graphicData>
            </a:graphic>
          </wp:inline>
        </w:drawing>
      </w:r>
    </w:p>
    <w:p w14:paraId="5C0DF195" w14:textId="084A5A9E" w:rsidR="00FF2F7F" w:rsidRDefault="001030BD" w:rsidP="00DC64DE">
      <w:pPr>
        <w:keepNext/>
        <w:jc w:val="center"/>
      </w:pPr>
      <w:r w:rsidRPr="001030BD">
        <w:rPr>
          <w:noProof/>
        </w:rPr>
        <w:drawing>
          <wp:inline distT="0" distB="0" distL="0" distR="0" wp14:anchorId="27831DBE" wp14:editId="36465D51">
            <wp:extent cx="1918607" cy="1052774"/>
            <wp:effectExtent l="0" t="0" r="0" b="1905"/>
            <wp:docPr id="1563241786" name="Picture 156324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241786" name=""/>
                    <pic:cNvPicPr/>
                  </pic:nvPicPr>
                  <pic:blipFill>
                    <a:blip r:embed="rId125"/>
                    <a:stretch>
                      <a:fillRect/>
                    </a:stretch>
                  </pic:blipFill>
                  <pic:spPr>
                    <a:xfrm>
                      <a:off x="0" y="0"/>
                      <a:ext cx="1924032" cy="1055751"/>
                    </a:xfrm>
                    <a:prstGeom prst="rect">
                      <a:avLst/>
                    </a:prstGeom>
                  </pic:spPr>
                </pic:pic>
              </a:graphicData>
            </a:graphic>
          </wp:inline>
        </w:drawing>
      </w:r>
    </w:p>
    <w:p w14:paraId="45BD85E0" w14:textId="41CA6D79" w:rsidR="000639F9" w:rsidRDefault="00DC64DE" w:rsidP="00D7392A">
      <w:pPr>
        <w:pStyle w:val="Caption"/>
      </w:pPr>
      <w:r w:rsidRPr="001030BD">
        <w:t xml:space="preserve">Figure </w:t>
      </w:r>
      <w:r w:rsidR="00E43AB7" w:rsidRPr="001030BD">
        <w:t>57</w:t>
      </w:r>
      <w:r w:rsidR="0027742E" w:rsidRPr="001030BD">
        <w:fldChar w:fldCharType="begin"/>
      </w:r>
      <w:r w:rsidR="0027742E" w:rsidRPr="001030BD">
        <w:instrText xml:space="preserve"> SEQ Figure \* ARABIC </w:instrText>
      </w:r>
      <w:r w:rsidR="00000000">
        <w:fldChar w:fldCharType="separate"/>
      </w:r>
      <w:r w:rsidR="0027742E" w:rsidRPr="001030BD">
        <w:fldChar w:fldCharType="end"/>
      </w:r>
      <w:r w:rsidRPr="001030BD">
        <w:t xml:space="preserve">: </w:t>
      </w:r>
      <w:r w:rsidR="00422CA0" w:rsidRPr="001030BD">
        <w:t>Full-Scale Vehicle</w:t>
      </w:r>
      <w:r w:rsidRPr="001030BD">
        <w:t xml:space="preserve"> Expenditures.</w:t>
      </w:r>
    </w:p>
    <w:p w14:paraId="396A598F" w14:textId="6B04A9DB" w:rsidR="0098078D" w:rsidRDefault="0098078D" w:rsidP="0098078D">
      <w:pPr>
        <w:keepNext/>
        <w:jc w:val="center"/>
      </w:pPr>
    </w:p>
    <w:p w14:paraId="094246CA" w14:textId="2A79BFC9" w:rsidR="005E1165" w:rsidRPr="00604B55" w:rsidRDefault="005E1165" w:rsidP="00D7392A">
      <w:pPr>
        <w:pStyle w:val="Caption"/>
        <w:sectPr w:rsidR="005E1165" w:rsidRPr="00604B55" w:rsidSect="00B33F5D">
          <w:pgSz w:w="15840" w:h="12240" w:orient="landscape"/>
          <w:pgMar w:top="1440" w:right="1440" w:bottom="1440" w:left="1440" w:header="720" w:footer="720" w:gutter="0"/>
          <w:cols w:space="720"/>
          <w:docGrid w:linePitch="360"/>
        </w:sectPr>
      </w:pPr>
    </w:p>
    <w:p w14:paraId="479ADE5C" w14:textId="42555E4D" w:rsidR="005E1165" w:rsidRDefault="005E1165" w:rsidP="00E27830">
      <w:pPr>
        <w:rPr>
          <w:rFonts w:asciiTheme="majorHAnsi" w:eastAsiaTheme="majorEastAsia" w:hAnsiTheme="majorHAnsi" w:cstheme="majorBidi"/>
          <w:sz w:val="28"/>
          <w:szCs w:val="28"/>
          <w:u w:val="single"/>
        </w:rPr>
      </w:pPr>
    </w:p>
    <w:p w14:paraId="700D5527" w14:textId="408EF6B2" w:rsidR="00340BBF" w:rsidRDefault="00340BBF" w:rsidP="003D1040">
      <w:pPr>
        <w:pStyle w:val="Heading3"/>
      </w:pPr>
      <w:bookmarkStart w:id="81" w:name="_Toc155737573"/>
      <w:r w:rsidRPr="00DE2166">
        <w:t>Funding Pla</w:t>
      </w:r>
      <w:r w:rsidR="0095030D">
        <w:t>n</w:t>
      </w:r>
      <w:bookmarkEnd w:id="81"/>
    </w:p>
    <w:p w14:paraId="5E811483" w14:textId="73810F1E" w:rsidR="00EC0CC7" w:rsidRPr="00EC0CC7" w:rsidRDefault="00EC0CC7" w:rsidP="00EC0CC7">
      <w:pPr>
        <w:pStyle w:val="Heading4"/>
      </w:pPr>
      <w:r>
        <w:t>Funding Acquisition Routes</w:t>
      </w:r>
    </w:p>
    <w:p w14:paraId="62EB0F95" w14:textId="394EC8FA" w:rsidR="001F3590" w:rsidRDefault="0095030D" w:rsidP="005B49DC">
      <w:pPr>
        <w:ind w:firstLine="720"/>
      </w:pPr>
      <w:r>
        <w:t xml:space="preserve">Funding for this project is being sourced from a few different areas. </w:t>
      </w:r>
      <w:r w:rsidR="0013121C">
        <w:t xml:space="preserve">First, </w:t>
      </w:r>
      <w:r w:rsidR="00220C65">
        <w:t xml:space="preserve">is </w:t>
      </w:r>
      <w:r w:rsidR="005B49DC">
        <w:t>the</w:t>
      </w:r>
      <w:r w:rsidR="00575EC0">
        <w:t xml:space="preserve"> Student Government Association (SGA) of Florida State University</w:t>
      </w:r>
      <w:r w:rsidR="005B49DC">
        <w:t>.</w:t>
      </w:r>
      <w:r w:rsidR="00575EC0">
        <w:t xml:space="preserve"> SGA routinely provides funding for travel, parts, tools, materials, </w:t>
      </w:r>
      <w:r w:rsidR="005276B0">
        <w:t xml:space="preserve">and events for an assortment of organizations across </w:t>
      </w:r>
      <w:r w:rsidR="00166B71">
        <w:t xml:space="preserve">all things that FSU may be affiliated with, including the Zenith program. </w:t>
      </w:r>
    </w:p>
    <w:p w14:paraId="6230981F" w14:textId="1BF4A59F" w:rsidR="003D0529" w:rsidRDefault="00DF6850" w:rsidP="00BD6E4B">
      <w:pPr>
        <w:ind w:firstLine="720"/>
      </w:pPr>
      <w:r>
        <w:t xml:space="preserve">Branches of SGA include </w:t>
      </w:r>
      <w:r w:rsidR="001F3590">
        <w:t xml:space="preserve">the </w:t>
      </w:r>
      <w:r w:rsidR="007722F4" w:rsidRPr="007722F4">
        <w:t>Resource for Travel Allocations Committee</w:t>
      </w:r>
      <w:r w:rsidR="007722F4">
        <w:t xml:space="preserve"> (RTAC), which </w:t>
      </w:r>
      <w:r w:rsidR="001F3590">
        <w:t xml:space="preserve">focuses its efforts on travel expenses. This will be used to aid the Zenith team in their travels for sub-scale and full-scale launches and travel to Huntsville, AL for competition. The </w:t>
      </w:r>
      <w:r w:rsidR="001F3590" w:rsidRPr="001F3590">
        <w:t>Programming Allocations Committee</w:t>
      </w:r>
      <w:r w:rsidR="001F3590">
        <w:t xml:space="preserve"> (PAC) branch of the FSU student government focuses its efforts on providing student organizations with funding for tools, parts, materials, food, beverages, and more. This will be used to allocate funding for </w:t>
      </w:r>
      <w:r w:rsidR="002C415B">
        <w:t>all</w:t>
      </w:r>
      <w:r w:rsidR="001F3590">
        <w:t xml:space="preserve"> the aforementioned tools, parts, </w:t>
      </w:r>
      <w:r w:rsidR="00BF1F2E">
        <w:t xml:space="preserve">and </w:t>
      </w:r>
      <w:r w:rsidR="001F3590">
        <w:t xml:space="preserve">materials for the </w:t>
      </w:r>
      <w:r w:rsidR="00BF1F2E">
        <w:t>project.</w:t>
      </w:r>
      <w:r w:rsidR="00697E4A">
        <w:t xml:space="preserve"> Funds from SGA have not yet been secured for the project.</w:t>
      </w:r>
    </w:p>
    <w:p w14:paraId="0B3AAD39" w14:textId="42947EBE" w:rsidR="006D26E4" w:rsidRDefault="004F1516" w:rsidP="00BD6E4B">
      <w:pPr>
        <w:ind w:firstLine="720"/>
        <w:rPr>
          <w:rFonts w:asciiTheme="minorHAnsi" w:hAnsiTheme="minorHAnsi" w:cstheme="minorHAnsi"/>
          <w:color w:val="000000"/>
          <w:shd w:val="clear" w:color="auto" w:fill="FFFFFF"/>
        </w:rPr>
      </w:pPr>
      <w:r w:rsidRPr="003D560B">
        <w:rPr>
          <w:rFonts w:asciiTheme="minorHAnsi" w:hAnsiTheme="minorHAnsi" w:cstheme="minorHAnsi"/>
        </w:rPr>
        <w:t xml:space="preserve">The </w:t>
      </w:r>
      <w:r w:rsidR="002918B5" w:rsidRPr="002918B5">
        <w:rPr>
          <w:rFonts w:asciiTheme="minorHAnsi" w:hAnsiTheme="minorHAnsi" w:cstheme="minorHAnsi"/>
        </w:rPr>
        <w:t>Florida Space Grant Consortium</w:t>
      </w:r>
      <w:r w:rsidR="002918B5">
        <w:rPr>
          <w:rFonts w:asciiTheme="minorHAnsi" w:hAnsiTheme="minorHAnsi" w:cstheme="minorHAnsi"/>
        </w:rPr>
        <w:t xml:space="preserve"> (</w:t>
      </w:r>
      <w:r w:rsidR="003D560B" w:rsidRPr="003D560B">
        <w:rPr>
          <w:rFonts w:asciiTheme="minorHAnsi" w:hAnsiTheme="minorHAnsi" w:cstheme="minorHAnsi"/>
          <w:color w:val="000000"/>
          <w:shd w:val="clear" w:color="auto" w:fill="FFFFFF"/>
        </w:rPr>
        <w:t>FSGC</w:t>
      </w:r>
      <w:r w:rsidR="002918B5">
        <w:rPr>
          <w:rFonts w:asciiTheme="minorHAnsi" w:hAnsiTheme="minorHAnsi" w:cstheme="minorHAnsi"/>
          <w:color w:val="000000"/>
          <w:shd w:val="clear" w:color="auto" w:fill="FFFFFF"/>
        </w:rPr>
        <w:t xml:space="preserve">) </w:t>
      </w:r>
      <w:r w:rsidR="00697E4A">
        <w:rPr>
          <w:rFonts w:asciiTheme="minorHAnsi" w:hAnsiTheme="minorHAnsi" w:cstheme="minorHAnsi"/>
          <w:color w:val="000000"/>
          <w:shd w:val="clear" w:color="auto" w:fill="FFFFFF"/>
        </w:rPr>
        <w:t>has granted</w:t>
      </w:r>
      <w:r w:rsidR="002918B5">
        <w:rPr>
          <w:rFonts w:asciiTheme="minorHAnsi" w:hAnsiTheme="minorHAnsi" w:cstheme="minorHAnsi"/>
          <w:color w:val="000000"/>
          <w:shd w:val="clear" w:color="auto" w:fill="FFFFFF"/>
        </w:rPr>
        <w:t xml:space="preserve"> the </w:t>
      </w:r>
      <w:r w:rsidR="00697E4A">
        <w:rPr>
          <w:rFonts w:asciiTheme="minorHAnsi" w:hAnsiTheme="minorHAnsi" w:cstheme="minorHAnsi"/>
          <w:color w:val="000000"/>
          <w:shd w:val="clear" w:color="auto" w:fill="FFFFFF"/>
        </w:rPr>
        <w:t>Zenith Program a sum of $2000</w:t>
      </w:r>
      <w:r w:rsidR="002918B5">
        <w:rPr>
          <w:rFonts w:asciiTheme="minorHAnsi" w:hAnsiTheme="minorHAnsi" w:cstheme="minorHAnsi"/>
          <w:color w:val="000000"/>
          <w:shd w:val="clear" w:color="auto" w:fill="FFFFFF"/>
        </w:rPr>
        <w:t>, coordinated by Dr. McConomy. Dr. McConomy is the senior design/senior capstone project coordinator for the FAMU-FSU College of Engineering.</w:t>
      </w:r>
      <w:r w:rsidR="00397F07">
        <w:rPr>
          <w:rFonts w:asciiTheme="minorHAnsi" w:hAnsiTheme="minorHAnsi" w:cstheme="minorHAnsi"/>
          <w:color w:val="000000"/>
          <w:shd w:val="clear" w:color="auto" w:fill="FFFFFF"/>
        </w:rPr>
        <w:t xml:space="preserve"> The FSGC is an association in the state of Florida </w:t>
      </w:r>
      <w:r w:rsidR="00401861">
        <w:rPr>
          <w:rFonts w:asciiTheme="minorHAnsi" w:hAnsiTheme="minorHAnsi" w:cstheme="minorHAnsi"/>
          <w:color w:val="000000"/>
          <w:shd w:val="clear" w:color="auto" w:fill="FFFFFF"/>
        </w:rPr>
        <w:t>that</w:t>
      </w:r>
      <w:r w:rsidR="00397F07">
        <w:rPr>
          <w:rFonts w:asciiTheme="minorHAnsi" w:hAnsiTheme="minorHAnsi" w:cstheme="minorHAnsi"/>
          <w:color w:val="000000"/>
          <w:shd w:val="clear" w:color="auto" w:fill="FFFFFF"/>
        </w:rPr>
        <w:t xml:space="preserve"> funds student research and student projects associated with </w:t>
      </w:r>
      <w:r w:rsidR="00401861">
        <w:rPr>
          <w:rFonts w:asciiTheme="minorHAnsi" w:hAnsiTheme="minorHAnsi" w:cstheme="minorHAnsi"/>
          <w:color w:val="000000"/>
          <w:shd w:val="clear" w:color="auto" w:fill="FFFFFF"/>
        </w:rPr>
        <w:t xml:space="preserve">all things space. </w:t>
      </w:r>
      <w:r w:rsidR="00697E4A">
        <w:rPr>
          <w:rFonts w:asciiTheme="minorHAnsi" w:hAnsiTheme="minorHAnsi" w:cstheme="minorHAnsi"/>
          <w:color w:val="000000"/>
          <w:shd w:val="clear" w:color="auto" w:fill="FFFFFF"/>
        </w:rPr>
        <w:t>These funds were the first funds given to the program and were used to fund the subscale vehicle development and launches.</w:t>
      </w:r>
    </w:p>
    <w:p w14:paraId="647B786A" w14:textId="3E71FEA0" w:rsidR="00DD6A7C" w:rsidRDefault="00DD6A7C" w:rsidP="00BD6E4B">
      <w:pPr>
        <w:ind w:firstLine="720"/>
        <w:rPr>
          <w:rFonts w:asciiTheme="minorHAnsi" w:hAnsiTheme="minorHAnsi" w:cstheme="minorHAnsi"/>
          <w:color w:val="000000"/>
          <w:shd w:val="clear" w:color="auto" w:fill="FFFFFF"/>
        </w:rPr>
      </w:pPr>
      <w:r>
        <w:rPr>
          <w:rFonts w:asciiTheme="minorHAnsi" w:hAnsiTheme="minorHAnsi" w:cstheme="minorHAnsi"/>
          <w:color w:val="000000"/>
          <w:shd w:val="clear" w:color="auto" w:fill="FFFFFF"/>
        </w:rPr>
        <w:t xml:space="preserve">The next source of funding was Jim and Sandy Dafoe. The Dafoe family are </w:t>
      </w:r>
      <w:r w:rsidR="005977AB">
        <w:rPr>
          <w:rFonts w:asciiTheme="minorHAnsi" w:hAnsiTheme="minorHAnsi" w:cstheme="minorHAnsi"/>
          <w:color w:val="000000"/>
          <w:shd w:val="clear" w:color="auto" w:fill="FFFFFF"/>
        </w:rPr>
        <w:t xml:space="preserve">philanthropists, </w:t>
      </w:r>
      <w:r w:rsidR="00057309">
        <w:rPr>
          <w:rFonts w:asciiTheme="minorHAnsi" w:hAnsiTheme="minorHAnsi" w:cstheme="minorHAnsi"/>
          <w:color w:val="000000"/>
          <w:shd w:val="clear" w:color="auto" w:fill="FFFFFF"/>
        </w:rPr>
        <w:t xml:space="preserve">and </w:t>
      </w:r>
      <w:r w:rsidR="005977AB">
        <w:rPr>
          <w:rFonts w:asciiTheme="minorHAnsi" w:hAnsiTheme="minorHAnsi" w:cstheme="minorHAnsi"/>
          <w:color w:val="000000"/>
          <w:shd w:val="clear" w:color="auto" w:fill="FFFFFF"/>
        </w:rPr>
        <w:t xml:space="preserve">scholars, and overall are incredible people. Jim is a retired </w:t>
      </w:r>
      <w:r w:rsidR="00057309">
        <w:rPr>
          <w:rFonts w:asciiTheme="minorHAnsi" w:hAnsiTheme="minorHAnsi" w:cstheme="minorHAnsi"/>
          <w:color w:val="000000"/>
          <w:shd w:val="clear" w:color="auto" w:fill="FFFFFF"/>
        </w:rPr>
        <w:t>Navy</w:t>
      </w:r>
      <w:r w:rsidR="005977AB">
        <w:rPr>
          <w:rFonts w:asciiTheme="minorHAnsi" w:hAnsiTheme="minorHAnsi" w:cstheme="minorHAnsi"/>
          <w:color w:val="000000"/>
          <w:shd w:val="clear" w:color="auto" w:fill="FFFFFF"/>
        </w:rPr>
        <w:t xml:space="preserve"> sailor, and Sandy is a </w:t>
      </w:r>
      <w:r w:rsidR="00057309">
        <w:rPr>
          <w:rFonts w:asciiTheme="minorHAnsi" w:hAnsiTheme="minorHAnsi" w:cstheme="minorHAnsi"/>
          <w:color w:val="000000"/>
          <w:shd w:val="clear" w:color="auto" w:fill="FFFFFF"/>
        </w:rPr>
        <w:t>schoolteacher</w:t>
      </w:r>
      <w:r w:rsidR="005977AB">
        <w:rPr>
          <w:rFonts w:asciiTheme="minorHAnsi" w:hAnsiTheme="minorHAnsi" w:cstheme="minorHAnsi"/>
          <w:color w:val="000000"/>
          <w:shd w:val="clear" w:color="auto" w:fill="FFFFFF"/>
        </w:rPr>
        <w:t xml:space="preserve">. The couple routinely funds </w:t>
      </w:r>
      <w:r w:rsidR="00D85471">
        <w:rPr>
          <w:rFonts w:asciiTheme="minorHAnsi" w:hAnsiTheme="minorHAnsi" w:cstheme="minorHAnsi"/>
          <w:color w:val="000000"/>
          <w:shd w:val="clear" w:color="auto" w:fill="FFFFFF"/>
        </w:rPr>
        <w:t>student projects in the STEM</w:t>
      </w:r>
      <w:r w:rsidR="00057309">
        <w:rPr>
          <w:rFonts w:asciiTheme="minorHAnsi" w:hAnsiTheme="minorHAnsi" w:cstheme="minorHAnsi"/>
          <w:color w:val="000000"/>
          <w:shd w:val="clear" w:color="auto" w:fill="FFFFFF"/>
        </w:rPr>
        <w:t xml:space="preserve"> fields and funded a total of $3000 to the Zenith Program. Additionally, the Dafoe family </w:t>
      </w:r>
      <w:r w:rsidR="006E44B3">
        <w:rPr>
          <w:rFonts w:asciiTheme="minorHAnsi" w:hAnsiTheme="minorHAnsi" w:cstheme="minorHAnsi"/>
          <w:color w:val="000000"/>
          <w:shd w:val="clear" w:color="auto" w:fill="FFFFFF"/>
        </w:rPr>
        <w:t xml:space="preserve">pledged to fund the team’s travel to </w:t>
      </w:r>
      <w:r w:rsidR="00B92963">
        <w:rPr>
          <w:rFonts w:asciiTheme="minorHAnsi" w:hAnsiTheme="minorHAnsi" w:cstheme="minorHAnsi"/>
          <w:color w:val="000000"/>
          <w:shd w:val="clear" w:color="auto" w:fill="FFFFFF"/>
        </w:rPr>
        <w:t xml:space="preserve">the </w:t>
      </w:r>
      <w:r w:rsidR="00BF1924">
        <w:rPr>
          <w:rFonts w:asciiTheme="minorHAnsi" w:hAnsiTheme="minorHAnsi" w:cstheme="minorHAnsi"/>
          <w:color w:val="000000"/>
          <w:shd w:val="clear" w:color="auto" w:fill="FFFFFF"/>
        </w:rPr>
        <w:t>competition in Huntsville, AL.</w:t>
      </w:r>
    </w:p>
    <w:p w14:paraId="05720A6D" w14:textId="7D7F94E7" w:rsidR="00BF1924" w:rsidRDefault="004731A8" w:rsidP="00BD6E4B">
      <w:pPr>
        <w:ind w:firstLine="720"/>
        <w:rPr>
          <w:rFonts w:asciiTheme="minorHAnsi" w:hAnsiTheme="minorHAnsi" w:cstheme="minorHAnsi"/>
          <w:color w:val="000000"/>
          <w:shd w:val="clear" w:color="auto" w:fill="FFFFFF"/>
        </w:rPr>
      </w:pPr>
      <w:r>
        <w:rPr>
          <w:rFonts w:asciiTheme="minorHAnsi" w:hAnsiTheme="minorHAnsi" w:cstheme="minorHAnsi"/>
          <w:color w:val="000000"/>
          <w:shd w:val="clear" w:color="auto" w:fill="FFFFFF"/>
        </w:rPr>
        <w:t xml:space="preserve">As discussed in the Preliminary Design Review (PDR), </w:t>
      </w:r>
      <w:r w:rsidR="001E7BDC">
        <w:rPr>
          <w:rFonts w:asciiTheme="minorHAnsi" w:hAnsiTheme="minorHAnsi" w:cstheme="minorHAnsi"/>
          <w:color w:val="000000"/>
          <w:shd w:val="clear" w:color="auto" w:fill="FFFFFF"/>
        </w:rPr>
        <w:t xml:space="preserve">the </w:t>
      </w:r>
      <w:r w:rsidR="00B92963">
        <w:rPr>
          <w:rFonts w:asciiTheme="minorHAnsi" w:hAnsiTheme="minorHAnsi" w:cstheme="minorHAnsi"/>
          <w:color w:val="000000"/>
          <w:shd w:val="clear" w:color="auto" w:fill="FFFFFF"/>
        </w:rPr>
        <w:t>teams’</w:t>
      </w:r>
      <w:r w:rsidR="001E7BDC">
        <w:rPr>
          <w:rFonts w:asciiTheme="minorHAnsi" w:hAnsiTheme="minorHAnsi" w:cstheme="minorHAnsi"/>
          <w:color w:val="000000"/>
          <w:shd w:val="clear" w:color="auto" w:fill="FFFFFF"/>
        </w:rPr>
        <w:t xml:space="preserve"> initial sponsors are Dr. Chiang Shih and Dr. William Oates. Funding from both individuals has yet to be secured, </w:t>
      </w:r>
      <w:r w:rsidR="004B16CD">
        <w:rPr>
          <w:rFonts w:asciiTheme="minorHAnsi" w:hAnsiTheme="minorHAnsi" w:cstheme="minorHAnsi"/>
          <w:color w:val="000000"/>
          <w:shd w:val="clear" w:color="auto" w:fill="FFFFFF"/>
        </w:rPr>
        <w:t>however</w:t>
      </w:r>
      <w:r w:rsidR="00B92963">
        <w:rPr>
          <w:rFonts w:asciiTheme="minorHAnsi" w:hAnsiTheme="minorHAnsi" w:cstheme="minorHAnsi"/>
          <w:color w:val="000000"/>
          <w:shd w:val="clear" w:color="auto" w:fill="FFFFFF"/>
        </w:rPr>
        <w:t>,</w:t>
      </w:r>
      <w:r w:rsidR="004B16CD">
        <w:rPr>
          <w:rFonts w:asciiTheme="minorHAnsi" w:hAnsiTheme="minorHAnsi" w:cstheme="minorHAnsi"/>
          <w:color w:val="000000"/>
          <w:shd w:val="clear" w:color="auto" w:fill="FFFFFF"/>
        </w:rPr>
        <w:t xml:space="preserve"> Dr. Oates has pledged to help the team with financial support in the coming months as </w:t>
      </w:r>
      <w:r w:rsidR="00B92963">
        <w:rPr>
          <w:rFonts w:asciiTheme="minorHAnsi" w:hAnsiTheme="minorHAnsi" w:cstheme="minorHAnsi"/>
          <w:color w:val="000000"/>
          <w:shd w:val="clear" w:color="auto" w:fill="FFFFFF"/>
        </w:rPr>
        <w:t>the full-scale vehicle is fabricated.</w:t>
      </w:r>
    </w:p>
    <w:p w14:paraId="67054E0B" w14:textId="6BA58FA5" w:rsidR="00BA68A6" w:rsidRDefault="00E520E1" w:rsidP="00B11835">
      <w:pPr>
        <w:pStyle w:val="Heading4"/>
        <w:rPr>
          <w:shd w:val="clear" w:color="auto" w:fill="FFFFFF"/>
        </w:rPr>
      </w:pPr>
      <w:r>
        <w:rPr>
          <w:shd w:val="clear" w:color="auto" w:fill="FFFFFF"/>
        </w:rPr>
        <w:t>Funding Totals</w:t>
      </w:r>
    </w:p>
    <w:p w14:paraId="7EBD1B2C" w14:textId="324BC0B2" w:rsidR="00E520E1" w:rsidRPr="00E520E1" w:rsidRDefault="00E520E1" w:rsidP="00E520E1">
      <w:pPr>
        <w:ind w:firstLine="720"/>
      </w:pPr>
      <w:r>
        <w:t>The total funding the team has secured thus far sums up to a total of $5000. Thus far, the team has used $2,398.20</w:t>
      </w:r>
      <w:r w:rsidR="00807701">
        <w:t xml:space="preserve">, leaving </w:t>
      </w:r>
      <w:r w:rsidR="00EA3B8C">
        <w:t xml:space="preserve">$2,601.80 in the </w:t>
      </w:r>
      <w:r w:rsidR="00313A90">
        <w:t>team’s</w:t>
      </w:r>
      <w:r w:rsidR="00EA3B8C">
        <w:t xml:space="preserve"> budget (not including future </w:t>
      </w:r>
      <w:r w:rsidR="000A0E52">
        <w:t>routes of funding</w:t>
      </w:r>
      <w:r w:rsidR="000A269D">
        <w:t xml:space="preserve"> previously mentioned</w:t>
      </w:r>
      <w:r w:rsidR="000A0E52">
        <w:t>)</w:t>
      </w:r>
    </w:p>
    <w:p w14:paraId="1C4A7391" w14:textId="7A5B5E2B" w:rsidR="00C53559" w:rsidRPr="00F82E6A" w:rsidRDefault="00EC0CC7" w:rsidP="00C53559">
      <w:pPr>
        <w:pStyle w:val="Heading4"/>
        <w:rPr>
          <w:shd w:val="clear" w:color="auto" w:fill="FFFFFF"/>
        </w:rPr>
      </w:pPr>
      <w:r>
        <w:rPr>
          <w:shd w:val="clear" w:color="auto" w:fill="FFFFFF"/>
        </w:rPr>
        <w:t xml:space="preserve">Material </w:t>
      </w:r>
      <w:r w:rsidR="001B3171">
        <w:rPr>
          <w:shd w:val="clear" w:color="auto" w:fill="FFFFFF"/>
        </w:rPr>
        <w:t>Acquisition Plan</w:t>
      </w:r>
    </w:p>
    <w:p w14:paraId="7F5F07DA" w14:textId="34B6CB99" w:rsidR="00A619DB" w:rsidRDefault="00A619DB" w:rsidP="00A619DB">
      <w:pPr>
        <w:ind w:firstLine="720"/>
      </w:pPr>
      <w:r>
        <w:t xml:space="preserve">Material acquisition </w:t>
      </w:r>
      <w:r w:rsidR="00AC3CFD">
        <w:t>has been</w:t>
      </w:r>
      <w:r>
        <w:t xml:space="preserve"> done through the FAMU-FSU College of </w:t>
      </w:r>
      <w:r w:rsidR="00312075">
        <w:t>Engineering</w:t>
      </w:r>
      <w:r>
        <w:t xml:space="preserve"> for parts that </w:t>
      </w:r>
      <w:r w:rsidR="00AC3CFD">
        <w:t>are</w:t>
      </w:r>
      <w:r>
        <w:t xml:space="preserve"> specially ordered, customized, or otherwise require specialized care and attention (aside from hazardous materials).</w:t>
      </w:r>
    </w:p>
    <w:p w14:paraId="62E53D5C" w14:textId="725ED90F" w:rsidR="006C7FCB" w:rsidRDefault="00091FE5" w:rsidP="00A619DB">
      <w:pPr>
        <w:ind w:firstLine="720"/>
      </w:pPr>
      <w:r>
        <w:t xml:space="preserve">Within the FAMU-FSU College of engineering, parts are ordered through the Department of Mechanical Engineering’s Mr. Pro Hruda. Mr. Hruda is the </w:t>
      </w:r>
      <w:r w:rsidR="00DB4F66">
        <w:t xml:space="preserve">colleges’ </w:t>
      </w:r>
      <w:r w:rsidR="00DB4F66" w:rsidRPr="00DB4F66">
        <w:t>Travel and Purchasing Representative</w:t>
      </w:r>
      <w:r w:rsidR="00DB4F66">
        <w:t xml:space="preserve"> and ordered </w:t>
      </w:r>
      <w:r w:rsidR="009F0C23">
        <w:t>all</w:t>
      </w:r>
      <w:r w:rsidR="00DB4F66">
        <w:t xml:space="preserve"> materials used on the rocket on behalf of the Zenith team, aside from hazardous materials. Hazardous materials are </w:t>
      </w:r>
      <w:r w:rsidR="009F0C23">
        <w:t>bought and shipped to the teams’ mentor, Tom McKeown, and Mr. McKeown is reimbursed.</w:t>
      </w:r>
    </w:p>
    <w:p w14:paraId="5CCD8712" w14:textId="75FCCC5B" w:rsidR="00AD2EC2" w:rsidRPr="005B1CB5" w:rsidRDefault="00A619DB" w:rsidP="00C76747">
      <w:pPr>
        <w:ind w:firstLine="720"/>
      </w:pPr>
      <w:r>
        <w:t>General</w:t>
      </w:r>
      <w:r w:rsidR="00AC3CFD">
        <w:t>-</w:t>
      </w:r>
      <w:r w:rsidR="00312075">
        <w:t>purpose</w:t>
      </w:r>
      <w:r>
        <w:t xml:space="preserve"> parts will be purchased locally to save time</w:t>
      </w:r>
      <w:r w:rsidR="00312075">
        <w:t>, as options are plentiful and readily available. Hazardous mater</w:t>
      </w:r>
      <w:r w:rsidR="001E6A08">
        <w:t>ials</w:t>
      </w:r>
      <w:r w:rsidR="00312075">
        <w:t xml:space="preserve"> will be purchased by the Zenith team but only handled by </w:t>
      </w:r>
      <w:r w:rsidR="00312075">
        <w:lastRenderedPageBreak/>
        <w:t>those with proper certification. In our cause, this is our mentor, Tom McKeown</w:t>
      </w:r>
      <w:r w:rsidR="001E6A08">
        <w:t xml:space="preserve">, with an </w:t>
      </w:r>
      <w:r w:rsidR="001E6A08" w:rsidRPr="001E6A08">
        <w:rPr>
          <w:rFonts w:eastAsia="Calibri" w:cs="Calibri"/>
          <w:color w:val="000000" w:themeColor="text1"/>
        </w:rPr>
        <w:t>NAR/TRA Certification Level of 2</w:t>
      </w:r>
      <w:r w:rsidR="00312075">
        <w:rPr>
          <w:rFonts w:eastAsia="Calibri" w:cs="Calibri"/>
          <w:color w:val="000000" w:themeColor="text1"/>
        </w:rPr>
        <w:t>.</w:t>
      </w:r>
    </w:p>
    <w:p w14:paraId="338FEBA8" w14:textId="562A74A4" w:rsidR="00C76747" w:rsidRDefault="00C76747" w:rsidP="00D7392A">
      <w:pPr>
        <w:pStyle w:val="Caption"/>
      </w:pPr>
      <w:r>
        <w:t xml:space="preserve">Table </w:t>
      </w:r>
      <w:r>
        <w:fldChar w:fldCharType="begin"/>
      </w:r>
      <w:r>
        <w:instrText xml:space="preserve"> SEQ Table \* ARABIC </w:instrText>
      </w:r>
      <w:r>
        <w:fldChar w:fldCharType="separate"/>
      </w:r>
      <w:r>
        <w:t>37</w:t>
      </w:r>
      <w:r>
        <w:fldChar w:fldCharType="end"/>
      </w:r>
      <w:r>
        <w:t xml:space="preserve">: </w:t>
      </w:r>
      <w:r w:rsidRPr="008C2777">
        <w:t>Material Acquisition Types</w:t>
      </w:r>
      <w:r>
        <w:t>.</w:t>
      </w:r>
    </w:p>
    <w:tbl>
      <w:tblPr>
        <w:tblW w:w="8265"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20"/>
        <w:gridCol w:w="2610"/>
        <w:gridCol w:w="3135"/>
      </w:tblGrid>
      <w:tr w:rsidR="00C53559" w:rsidRPr="00C53559" w14:paraId="1B4A7A48" w14:textId="77777777" w:rsidTr="4EDD237F">
        <w:trPr>
          <w:trHeight w:val="300"/>
          <w:jc w:val="center"/>
        </w:trPr>
        <w:tc>
          <w:tcPr>
            <w:tcW w:w="2520" w:type="dxa"/>
            <w:tcBorders>
              <w:top w:val="single" w:sz="6" w:space="0" w:color="auto"/>
              <w:left w:val="single" w:sz="6" w:space="0" w:color="auto"/>
              <w:bottom w:val="single" w:sz="6" w:space="0" w:color="auto"/>
              <w:right w:val="single" w:sz="6" w:space="0" w:color="auto"/>
            </w:tcBorders>
            <w:shd w:val="clear" w:color="auto" w:fill="BFBFBF" w:themeFill="background1" w:themeFillShade="BF"/>
            <w:hideMark/>
          </w:tcPr>
          <w:p w14:paraId="2A04F9D5" w14:textId="47B2BE13" w:rsidR="00C53559" w:rsidRPr="00C53559" w:rsidRDefault="007A3B5B" w:rsidP="00C53559">
            <w:pPr>
              <w:jc w:val="center"/>
              <w:textAlignment w:val="baseline"/>
            </w:pPr>
            <w:r w:rsidRPr="007A3B5B">
              <w:rPr>
                <w:rFonts w:cs="Calibri"/>
              </w:rPr>
              <w:t>Material</w:t>
            </w:r>
            <w:r w:rsidR="00C53559" w:rsidRPr="00C53559">
              <w:rPr>
                <w:rFonts w:cs="Calibri"/>
              </w:rPr>
              <w:t xml:space="preserve"> Type </w:t>
            </w:r>
          </w:p>
        </w:tc>
        <w:tc>
          <w:tcPr>
            <w:tcW w:w="2610" w:type="dxa"/>
            <w:tcBorders>
              <w:top w:val="single" w:sz="6" w:space="0" w:color="auto"/>
              <w:left w:val="single" w:sz="6" w:space="0" w:color="auto"/>
              <w:bottom w:val="single" w:sz="6" w:space="0" w:color="auto"/>
              <w:right w:val="single" w:sz="6" w:space="0" w:color="auto"/>
            </w:tcBorders>
            <w:shd w:val="clear" w:color="auto" w:fill="BFBFBF" w:themeFill="background1" w:themeFillShade="BF"/>
            <w:hideMark/>
          </w:tcPr>
          <w:p w14:paraId="1BF13520" w14:textId="259074A8" w:rsidR="00C53559" w:rsidRPr="00C53559" w:rsidRDefault="00C53559" w:rsidP="00C53559">
            <w:pPr>
              <w:jc w:val="center"/>
              <w:textAlignment w:val="baseline"/>
            </w:pPr>
            <w:r w:rsidRPr="00C53559">
              <w:rPr>
                <w:rFonts w:cs="Calibri"/>
              </w:rPr>
              <w:t>Component</w:t>
            </w:r>
            <w:r w:rsidRPr="007A3B5B">
              <w:rPr>
                <w:rFonts w:cs="Calibri"/>
              </w:rPr>
              <w:t>(s)</w:t>
            </w:r>
          </w:p>
        </w:tc>
        <w:tc>
          <w:tcPr>
            <w:tcW w:w="3135" w:type="dxa"/>
            <w:tcBorders>
              <w:top w:val="single" w:sz="6" w:space="0" w:color="auto"/>
              <w:left w:val="single" w:sz="6" w:space="0" w:color="auto"/>
              <w:bottom w:val="single" w:sz="6" w:space="0" w:color="auto"/>
              <w:right w:val="single" w:sz="6" w:space="0" w:color="auto"/>
            </w:tcBorders>
            <w:shd w:val="clear" w:color="auto" w:fill="BFBFBF" w:themeFill="background1" w:themeFillShade="BF"/>
            <w:hideMark/>
          </w:tcPr>
          <w:p w14:paraId="0F8FD0D0" w14:textId="6EA765E6" w:rsidR="00C53559" w:rsidRPr="00C53559" w:rsidRDefault="007A3B5B" w:rsidP="00C53559">
            <w:pPr>
              <w:jc w:val="center"/>
              <w:textAlignment w:val="baseline"/>
            </w:pPr>
            <w:r>
              <w:t>Description</w:t>
            </w:r>
          </w:p>
        </w:tc>
      </w:tr>
      <w:tr w:rsidR="00C53559" w:rsidRPr="00C53559" w14:paraId="39874D4E" w14:textId="77777777" w:rsidTr="00A26445">
        <w:trPr>
          <w:trHeight w:val="300"/>
          <w:jc w:val="center"/>
        </w:trPr>
        <w:tc>
          <w:tcPr>
            <w:tcW w:w="25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EF82953" w14:textId="37418F6A" w:rsidR="00C53559" w:rsidRPr="00C53559" w:rsidRDefault="00C53559" w:rsidP="4EDD237F">
            <w:pPr>
              <w:jc w:val="center"/>
              <w:textAlignment w:val="baseline"/>
            </w:pPr>
            <w:r w:rsidRPr="4EDD237F">
              <w:rPr>
                <w:rFonts w:cs="Calibri"/>
              </w:rPr>
              <w:t>Specialized Boutique</w:t>
            </w:r>
          </w:p>
        </w:tc>
        <w:tc>
          <w:tcPr>
            <w:tcW w:w="26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1563535" w14:textId="462C815A" w:rsidR="00C53559" w:rsidRPr="00C53559" w:rsidRDefault="00C53559" w:rsidP="4EDD237F">
            <w:pPr>
              <w:jc w:val="center"/>
              <w:textAlignment w:val="baseline"/>
            </w:pPr>
            <w:r w:rsidRPr="4EDD237F">
              <w:rPr>
                <w:rFonts w:cs="Calibri"/>
              </w:rPr>
              <w:t>Avionics unit, recovery systems, telemetry transmission, airframe</w:t>
            </w:r>
            <w:r w:rsidR="00A619DB" w:rsidRPr="4EDD237F">
              <w:rPr>
                <w:rFonts w:cs="Calibri"/>
              </w:rPr>
              <w:t>, shear pins</w:t>
            </w:r>
          </w:p>
        </w:tc>
        <w:tc>
          <w:tcPr>
            <w:tcW w:w="31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442D37" w14:textId="542B55C1" w:rsidR="00C53559" w:rsidRPr="00C53559" w:rsidRDefault="00AF089F" w:rsidP="4EDD237F">
            <w:pPr>
              <w:jc w:val="center"/>
              <w:textAlignment w:val="baseline"/>
            </w:pPr>
            <w:r w:rsidRPr="4EDD237F">
              <w:rPr>
                <w:rFonts w:cs="Calibri"/>
              </w:rPr>
              <w:t xml:space="preserve">Uncommon items, often from small distributors. </w:t>
            </w:r>
            <w:r w:rsidR="00A619DB" w:rsidRPr="4EDD237F">
              <w:rPr>
                <w:rFonts w:cs="Calibri"/>
              </w:rPr>
              <w:t>Can be difficult to find, little optionality.</w:t>
            </w:r>
          </w:p>
        </w:tc>
      </w:tr>
      <w:tr w:rsidR="00C53559" w:rsidRPr="00C53559" w14:paraId="09FDBDD8" w14:textId="77777777" w:rsidTr="00A26445">
        <w:trPr>
          <w:trHeight w:val="300"/>
          <w:jc w:val="center"/>
        </w:trPr>
        <w:tc>
          <w:tcPr>
            <w:tcW w:w="25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7C51B96" w14:textId="5FD8F659" w:rsidR="00C53559" w:rsidRPr="00C53559" w:rsidRDefault="00C53559" w:rsidP="4EDD237F">
            <w:pPr>
              <w:jc w:val="center"/>
              <w:textAlignment w:val="baseline"/>
            </w:pPr>
            <w:r w:rsidRPr="4EDD237F">
              <w:rPr>
                <w:rFonts w:cs="Calibri"/>
              </w:rPr>
              <w:t>Specialized</w:t>
            </w:r>
          </w:p>
        </w:tc>
        <w:tc>
          <w:tcPr>
            <w:tcW w:w="26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FBFFF96" w14:textId="2B9FCA51" w:rsidR="00C53559" w:rsidRPr="00C53559" w:rsidRDefault="00A17B19" w:rsidP="4EDD237F">
            <w:pPr>
              <w:jc w:val="center"/>
              <w:textAlignment w:val="baseline"/>
            </w:pPr>
            <w:r w:rsidRPr="4EDD237F">
              <w:rPr>
                <w:rFonts w:cs="Calibri"/>
              </w:rPr>
              <w:t>A</w:t>
            </w:r>
            <w:r w:rsidR="00C53559" w:rsidRPr="4EDD237F">
              <w:rPr>
                <w:rFonts w:cs="Calibri"/>
              </w:rPr>
              <w:t xml:space="preserve">ctuators, </w:t>
            </w:r>
            <w:r w:rsidRPr="4EDD237F">
              <w:rPr>
                <w:rFonts w:cs="Calibri"/>
              </w:rPr>
              <w:t>EDF</w:t>
            </w:r>
            <w:r w:rsidR="00C53559" w:rsidRPr="4EDD237F">
              <w:rPr>
                <w:rFonts w:cs="Calibri"/>
              </w:rPr>
              <w:t xml:space="preserve"> motors, 3D-print material, chute bags</w:t>
            </w:r>
          </w:p>
        </w:tc>
        <w:tc>
          <w:tcPr>
            <w:tcW w:w="31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3BD233E" w14:textId="2736EE69" w:rsidR="00C53559" w:rsidRPr="00C53559" w:rsidRDefault="00AF089F" w:rsidP="4EDD237F">
            <w:pPr>
              <w:jc w:val="center"/>
              <w:textAlignment w:val="baseline"/>
            </w:pPr>
            <w:r w:rsidRPr="4EDD237F">
              <w:rPr>
                <w:rFonts w:cs="Calibri"/>
              </w:rPr>
              <w:t>Common items but are found in fewer places than general purpose materials.</w:t>
            </w:r>
          </w:p>
        </w:tc>
      </w:tr>
      <w:tr w:rsidR="00C53559" w:rsidRPr="00C53559" w14:paraId="534B5D0A" w14:textId="77777777" w:rsidTr="00A26445">
        <w:trPr>
          <w:trHeight w:val="300"/>
          <w:jc w:val="center"/>
        </w:trPr>
        <w:tc>
          <w:tcPr>
            <w:tcW w:w="25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C1D78F8" w14:textId="0C4465E6" w:rsidR="00C53559" w:rsidRPr="00C53559" w:rsidRDefault="00C53559" w:rsidP="4EDD237F">
            <w:pPr>
              <w:jc w:val="center"/>
              <w:textAlignment w:val="baseline"/>
            </w:pPr>
            <w:r w:rsidRPr="4EDD237F">
              <w:rPr>
                <w:rFonts w:cs="Calibri"/>
              </w:rPr>
              <w:t>General Purpose</w:t>
            </w:r>
          </w:p>
        </w:tc>
        <w:tc>
          <w:tcPr>
            <w:tcW w:w="26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1B6BC86" w14:textId="3705DF41" w:rsidR="00C53559" w:rsidRPr="00C53559" w:rsidRDefault="00C53559" w:rsidP="4EDD237F">
            <w:pPr>
              <w:jc w:val="center"/>
              <w:textAlignment w:val="baseline"/>
            </w:pPr>
            <w:r w:rsidRPr="4EDD237F">
              <w:rPr>
                <w:rFonts w:cs="Calibri"/>
              </w:rPr>
              <w:t>Shock cord, links, bolts, glues, tools, etc.</w:t>
            </w:r>
          </w:p>
        </w:tc>
        <w:tc>
          <w:tcPr>
            <w:tcW w:w="31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A6B593E" w14:textId="6531441A" w:rsidR="00C53559" w:rsidRPr="00C53559" w:rsidRDefault="00C53559" w:rsidP="4EDD237F">
            <w:pPr>
              <w:jc w:val="center"/>
              <w:textAlignment w:val="baseline"/>
            </w:pPr>
            <w:r w:rsidRPr="4EDD237F">
              <w:rPr>
                <w:rFonts w:cs="Calibri"/>
              </w:rPr>
              <w:t xml:space="preserve">Readily available. Can be purchased </w:t>
            </w:r>
            <w:r w:rsidR="00D54B28" w:rsidRPr="4EDD237F">
              <w:rPr>
                <w:rFonts w:cs="Calibri"/>
              </w:rPr>
              <w:t>easily and with plentiful optionality.</w:t>
            </w:r>
          </w:p>
        </w:tc>
      </w:tr>
      <w:tr w:rsidR="00C53559" w:rsidRPr="00C53559" w14:paraId="1A989149" w14:textId="77777777" w:rsidTr="00A26445">
        <w:trPr>
          <w:trHeight w:val="300"/>
          <w:jc w:val="center"/>
        </w:trPr>
        <w:tc>
          <w:tcPr>
            <w:tcW w:w="25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E1B2538" w14:textId="34AC0074" w:rsidR="00C53559" w:rsidRPr="00C53559" w:rsidRDefault="00C53559" w:rsidP="4EDD237F">
            <w:pPr>
              <w:jc w:val="center"/>
              <w:textAlignment w:val="baseline"/>
            </w:pPr>
            <w:r w:rsidRPr="4EDD237F">
              <w:rPr>
                <w:rFonts w:cs="Calibri"/>
              </w:rPr>
              <w:t>Hazardous</w:t>
            </w:r>
          </w:p>
        </w:tc>
        <w:tc>
          <w:tcPr>
            <w:tcW w:w="26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26FD5C5" w14:textId="7BC1C20D" w:rsidR="00C53559" w:rsidRPr="00C53559" w:rsidRDefault="00C53559" w:rsidP="4EDD237F">
            <w:pPr>
              <w:jc w:val="center"/>
              <w:textAlignment w:val="baseline"/>
            </w:pPr>
            <w:r w:rsidRPr="4EDD237F">
              <w:rPr>
                <w:rFonts w:cs="Calibri"/>
              </w:rPr>
              <w:t xml:space="preserve">Solid </w:t>
            </w:r>
            <w:r w:rsidR="00A17B19" w:rsidRPr="4EDD237F">
              <w:rPr>
                <w:rFonts w:cs="Calibri"/>
              </w:rPr>
              <w:t>p</w:t>
            </w:r>
            <w:r w:rsidRPr="4EDD237F">
              <w:rPr>
                <w:rFonts w:cs="Calibri"/>
              </w:rPr>
              <w:t xml:space="preserve">ropellant </w:t>
            </w:r>
            <w:r w:rsidR="00A17B19" w:rsidRPr="4EDD237F">
              <w:rPr>
                <w:rFonts w:cs="Calibri"/>
              </w:rPr>
              <w:t>m</w:t>
            </w:r>
            <w:r w:rsidRPr="4EDD237F">
              <w:rPr>
                <w:rFonts w:cs="Calibri"/>
              </w:rPr>
              <w:t>otor</w:t>
            </w:r>
          </w:p>
        </w:tc>
        <w:tc>
          <w:tcPr>
            <w:tcW w:w="31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768CD4B" w14:textId="392A3C34" w:rsidR="00C53559" w:rsidRPr="00C53559" w:rsidRDefault="00C53559" w:rsidP="4EDD237F">
            <w:pPr>
              <w:jc w:val="center"/>
              <w:textAlignment w:val="baseline"/>
            </w:pPr>
            <w:r w:rsidRPr="4EDD237F">
              <w:rPr>
                <w:rFonts w:cs="Calibri"/>
              </w:rPr>
              <w:t>Special order. Mentor cer</w:t>
            </w:r>
            <w:r w:rsidR="00A26445" w:rsidRPr="4EDD237F">
              <w:rPr>
                <w:rFonts w:cs="Calibri"/>
              </w:rPr>
              <w:t>tification</w:t>
            </w:r>
            <w:r w:rsidRPr="4EDD237F">
              <w:rPr>
                <w:rFonts w:cs="Calibri"/>
              </w:rPr>
              <w:t xml:space="preserve"> needed. Special storage considerations.</w:t>
            </w:r>
            <w:r w:rsidR="00D54B28" w:rsidRPr="4EDD237F">
              <w:rPr>
                <w:rFonts w:cs="Calibri"/>
              </w:rPr>
              <w:t xml:space="preserve"> </w:t>
            </w:r>
            <w:r w:rsidR="00A26445" w:rsidRPr="4EDD237F">
              <w:rPr>
                <w:rFonts w:cs="Calibri"/>
              </w:rPr>
              <w:t>Does not get handled by students</w:t>
            </w:r>
          </w:p>
        </w:tc>
      </w:tr>
    </w:tbl>
    <w:p w14:paraId="6A0A6B98" w14:textId="77777777" w:rsidR="00C53559" w:rsidRPr="00C53559" w:rsidRDefault="00C53559" w:rsidP="00C53559">
      <w:pPr>
        <w:textAlignment w:val="baseline"/>
        <w:rPr>
          <w:rFonts w:ascii="Segoe UI" w:hAnsi="Segoe UI" w:cs="Segoe UI"/>
          <w:sz w:val="18"/>
          <w:szCs w:val="18"/>
        </w:rPr>
      </w:pPr>
      <w:r w:rsidRPr="00C53559">
        <w:rPr>
          <w:rFonts w:cs="Calibri"/>
        </w:rPr>
        <w:t> </w:t>
      </w:r>
    </w:p>
    <w:p w14:paraId="0C74F428" w14:textId="77777777" w:rsidR="00C53559" w:rsidRPr="00C53559" w:rsidRDefault="00C53559" w:rsidP="00C53559"/>
    <w:p w14:paraId="41801688" w14:textId="77777777" w:rsidR="001B3171" w:rsidRDefault="001B3171" w:rsidP="001B3171"/>
    <w:p w14:paraId="4AF3CBFE" w14:textId="77777777" w:rsidR="001B3171" w:rsidRPr="001B3171" w:rsidRDefault="001B3171" w:rsidP="001B3171"/>
    <w:p w14:paraId="32E90A62" w14:textId="77777777" w:rsidR="00EC0CC7" w:rsidRDefault="00EC0CC7" w:rsidP="00EC0CC7">
      <w:pPr>
        <w:rPr>
          <w:rFonts w:asciiTheme="minorHAnsi" w:hAnsiTheme="minorHAnsi" w:cstheme="minorHAnsi"/>
          <w:color w:val="000000"/>
          <w:shd w:val="clear" w:color="auto" w:fill="FFFFFF"/>
        </w:rPr>
      </w:pPr>
    </w:p>
    <w:p w14:paraId="64C4A2E2" w14:textId="77777777" w:rsidR="00A619DB" w:rsidRDefault="00A619DB" w:rsidP="00EC0CC7">
      <w:pPr>
        <w:rPr>
          <w:rFonts w:asciiTheme="minorHAnsi" w:hAnsiTheme="minorHAnsi" w:cstheme="minorHAnsi"/>
          <w:color w:val="000000"/>
          <w:shd w:val="clear" w:color="auto" w:fill="FFFFFF"/>
        </w:rPr>
      </w:pPr>
    </w:p>
    <w:p w14:paraId="13283287" w14:textId="77777777" w:rsidR="00A619DB" w:rsidRDefault="00A619DB" w:rsidP="00EC0CC7">
      <w:pPr>
        <w:rPr>
          <w:rFonts w:asciiTheme="minorHAnsi" w:hAnsiTheme="minorHAnsi" w:cstheme="minorHAnsi"/>
          <w:color w:val="000000"/>
          <w:shd w:val="clear" w:color="auto" w:fill="FFFFFF"/>
        </w:rPr>
      </w:pPr>
    </w:p>
    <w:p w14:paraId="5E7FDC83" w14:textId="77777777" w:rsidR="00A619DB" w:rsidRDefault="00A619DB" w:rsidP="00EC0CC7">
      <w:pPr>
        <w:rPr>
          <w:rFonts w:asciiTheme="minorHAnsi" w:hAnsiTheme="minorHAnsi" w:cstheme="minorHAnsi"/>
          <w:color w:val="000000"/>
          <w:shd w:val="clear" w:color="auto" w:fill="FFFFFF"/>
        </w:rPr>
      </w:pPr>
    </w:p>
    <w:p w14:paraId="0848A71B" w14:textId="77777777" w:rsidR="00A619DB" w:rsidRDefault="00A619DB" w:rsidP="00EC0CC7">
      <w:pPr>
        <w:rPr>
          <w:rFonts w:asciiTheme="minorHAnsi" w:hAnsiTheme="minorHAnsi" w:cstheme="minorHAnsi"/>
          <w:color w:val="000000"/>
          <w:shd w:val="clear" w:color="auto" w:fill="FFFFFF"/>
        </w:rPr>
      </w:pPr>
    </w:p>
    <w:p w14:paraId="197DD1C7" w14:textId="77777777" w:rsidR="00A677B6" w:rsidRDefault="00A677B6" w:rsidP="005517A7"/>
    <w:p w14:paraId="2202FC64" w14:textId="77777777" w:rsidR="00F94EDE" w:rsidRDefault="00F94EDE" w:rsidP="0031040C"/>
    <w:p w14:paraId="0007B7F0" w14:textId="77777777" w:rsidR="00F94EDE" w:rsidRDefault="00F94EDE" w:rsidP="0031040C"/>
    <w:p w14:paraId="76E634AB" w14:textId="77777777" w:rsidR="00F94EDE" w:rsidRDefault="00F94EDE" w:rsidP="0031040C"/>
    <w:p w14:paraId="4E6EBCA0" w14:textId="77777777" w:rsidR="00F94EDE" w:rsidRDefault="00F94EDE" w:rsidP="0031040C"/>
    <w:p w14:paraId="0F078847" w14:textId="77777777" w:rsidR="00F94EDE" w:rsidRDefault="00F94EDE" w:rsidP="0031040C"/>
    <w:p w14:paraId="22667A39" w14:textId="3CF00FE4" w:rsidR="00661D0F" w:rsidRDefault="00661D0F" w:rsidP="0031040C">
      <w:pPr>
        <w:sectPr w:rsidR="00661D0F" w:rsidSect="00B33F5D">
          <w:pgSz w:w="12240" w:h="15840"/>
          <w:pgMar w:top="1440" w:right="1440" w:bottom="1440" w:left="1440" w:header="720" w:footer="720" w:gutter="0"/>
          <w:cols w:space="720"/>
          <w:docGrid w:linePitch="360"/>
        </w:sectPr>
      </w:pPr>
    </w:p>
    <w:p w14:paraId="47750C8A" w14:textId="73E3E6A4" w:rsidR="00846A5B" w:rsidRDefault="00661D0F" w:rsidP="003D1040">
      <w:pPr>
        <w:pStyle w:val="Heading3"/>
      </w:pPr>
      <w:bookmarkStart w:id="82" w:name="_Toc155737574"/>
      <w:r>
        <w:lastRenderedPageBreak/>
        <w:t>Timeline</w:t>
      </w:r>
      <w:bookmarkEnd w:id="82"/>
    </w:p>
    <w:p w14:paraId="30C4BD8C" w14:textId="77777777" w:rsidR="0042125D" w:rsidRDefault="00846A5B" w:rsidP="0031040C">
      <w:pPr>
        <w:ind w:firstLine="720"/>
      </w:pPr>
      <w:r>
        <w:t xml:space="preserve">The project timeline is broken down into days from being accepted into the competition </w:t>
      </w:r>
      <w:r w:rsidR="005758C2">
        <w:t xml:space="preserve">until the day of the final deliverable due date. </w:t>
      </w:r>
      <w:r w:rsidR="00BC4972">
        <w:t xml:space="preserve">Weekends are omitted from the calendar to allow the team time to focus on other classes, obligations, or </w:t>
      </w:r>
      <w:r w:rsidR="0031565B">
        <w:t>cushion</w:t>
      </w:r>
      <w:r w:rsidR="00BC4972">
        <w:t xml:space="preserve"> time </w:t>
      </w:r>
      <w:r w:rsidR="0031565B">
        <w:t xml:space="preserve">for when Murphy’s law takes effect on the project timeline. </w:t>
      </w:r>
    </w:p>
    <w:p w14:paraId="64732A38" w14:textId="7C5D3983" w:rsidR="00FF27C0" w:rsidRDefault="0042125D" w:rsidP="00EA6356">
      <w:pPr>
        <w:ind w:firstLine="720"/>
      </w:pPr>
      <w:r>
        <w:t xml:space="preserve">Noted in the legend below the figure, weeks are denoted in black at the top of the figure. Days of the week are in blue, shown directly below the week. </w:t>
      </w:r>
      <w:r w:rsidR="00261457">
        <w:t xml:space="preserve">The overall duration of a set of deliverables is in light green while specific tasks are shown in dark green. Important deadlines are shown in red, and </w:t>
      </w:r>
      <w:r w:rsidR="00DA4574">
        <w:t>public holidays and breaks are blocked out in grey.</w:t>
      </w:r>
    </w:p>
    <w:p w14:paraId="28AE66EB" w14:textId="77777777" w:rsidR="006D33BE" w:rsidRDefault="006D33BE" w:rsidP="00EA6356">
      <w:pPr>
        <w:ind w:firstLine="720"/>
      </w:pPr>
    </w:p>
    <w:p w14:paraId="147528A2" w14:textId="77777777" w:rsidR="00FF27C0" w:rsidRDefault="00FF27C0" w:rsidP="00FF27C0">
      <w:pPr>
        <w:keepNext/>
        <w:jc w:val="center"/>
      </w:pPr>
      <w:r w:rsidRPr="00C80B2C">
        <w:rPr>
          <w:noProof/>
        </w:rPr>
        <w:drawing>
          <wp:inline distT="0" distB="0" distL="0" distR="0" wp14:anchorId="5D4509DF" wp14:editId="3C98A86C">
            <wp:extent cx="1752600" cy="1346200"/>
            <wp:effectExtent l="0" t="0" r="0" b="0"/>
            <wp:docPr id="2039219761" name="Picture 2039219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219761" name=""/>
                    <pic:cNvPicPr/>
                  </pic:nvPicPr>
                  <pic:blipFill>
                    <a:blip r:embed="rId126"/>
                    <a:stretch>
                      <a:fillRect/>
                    </a:stretch>
                  </pic:blipFill>
                  <pic:spPr>
                    <a:xfrm>
                      <a:off x="0" y="0"/>
                      <a:ext cx="1752600" cy="1346200"/>
                    </a:xfrm>
                    <a:prstGeom prst="rect">
                      <a:avLst/>
                    </a:prstGeom>
                  </pic:spPr>
                </pic:pic>
              </a:graphicData>
            </a:graphic>
          </wp:inline>
        </w:drawing>
      </w:r>
    </w:p>
    <w:p w14:paraId="585EB479" w14:textId="435C4ADC" w:rsidR="00FF27C0" w:rsidRPr="00FF27C0" w:rsidRDefault="00FF27C0" w:rsidP="00D7392A">
      <w:pPr>
        <w:pStyle w:val="Caption"/>
      </w:pPr>
      <w:r w:rsidRPr="3E364D83">
        <w:t xml:space="preserve">Figure </w:t>
      </w:r>
      <w:r w:rsidR="00D4622F">
        <w:t>58</w:t>
      </w:r>
      <w:r w:rsidRPr="3E364D83">
        <w:t>: Project Timeline Legend.</w:t>
      </w:r>
    </w:p>
    <w:p w14:paraId="0ACAF77F" w14:textId="77777777" w:rsidR="006D33BE" w:rsidRPr="006D33BE" w:rsidRDefault="006D33BE" w:rsidP="006D33BE"/>
    <w:p w14:paraId="33628E93" w14:textId="0A596357" w:rsidR="00B5482F" w:rsidRDefault="00B5482F" w:rsidP="00B5482F">
      <w:pPr>
        <w:keepNext/>
        <w:jc w:val="center"/>
      </w:pPr>
    </w:p>
    <w:p w14:paraId="4A8E3B89" w14:textId="419DF057" w:rsidR="00262C60" w:rsidRPr="00582634" w:rsidRDefault="00262C60" w:rsidP="00D7392A">
      <w:pPr>
        <w:pStyle w:val="Caption"/>
      </w:pPr>
    </w:p>
    <w:p w14:paraId="42136E66" w14:textId="37432607" w:rsidR="00262C60" w:rsidRPr="00582634" w:rsidRDefault="00262C60" w:rsidP="00D7392A">
      <w:pPr>
        <w:pStyle w:val="Caption"/>
      </w:pPr>
    </w:p>
    <w:p w14:paraId="07942166" w14:textId="6D4EF866" w:rsidR="00262C60" w:rsidRPr="00582634" w:rsidRDefault="00262C60" w:rsidP="00D7392A">
      <w:pPr>
        <w:pStyle w:val="Caption"/>
      </w:pPr>
    </w:p>
    <w:p w14:paraId="77E33BC4" w14:textId="220D6EE3" w:rsidR="00262C60" w:rsidRPr="00582634" w:rsidRDefault="006E0D8F" w:rsidP="00D7392A">
      <w:pPr>
        <w:pStyle w:val="Caption"/>
      </w:pPr>
      <w:r w:rsidRPr="006E0D8F">
        <w:drawing>
          <wp:inline distT="0" distB="0" distL="0" distR="0" wp14:anchorId="187712F8" wp14:editId="6F2B68FD">
            <wp:extent cx="9144000" cy="3078480"/>
            <wp:effectExtent l="0" t="0" r="0" b="0"/>
            <wp:docPr id="260704960" name="Picture 260704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704960" name=""/>
                    <pic:cNvPicPr/>
                  </pic:nvPicPr>
                  <pic:blipFill>
                    <a:blip r:embed="rId127"/>
                    <a:stretch>
                      <a:fillRect/>
                    </a:stretch>
                  </pic:blipFill>
                  <pic:spPr>
                    <a:xfrm>
                      <a:off x="0" y="0"/>
                      <a:ext cx="9144000" cy="3078480"/>
                    </a:xfrm>
                    <a:prstGeom prst="rect">
                      <a:avLst/>
                    </a:prstGeom>
                  </pic:spPr>
                </pic:pic>
              </a:graphicData>
            </a:graphic>
          </wp:inline>
        </w:drawing>
      </w:r>
    </w:p>
    <w:p w14:paraId="46F0F313" w14:textId="0140F04C" w:rsidR="003B4A86" w:rsidRPr="00604B55" w:rsidRDefault="002F3040" w:rsidP="00D7392A">
      <w:pPr>
        <w:pStyle w:val="Caption"/>
      </w:pPr>
      <w:r w:rsidRPr="3257D6D0">
        <w:t xml:space="preserve">Figure </w:t>
      </w:r>
      <w:r w:rsidR="00D4622F">
        <w:t>59</w:t>
      </w:r>
      <w:r w:rsidR="0027742E">
        <w:fldChar w:fldCharType="begin"/>
      </w:r>
      <w:r w:rsidR="0027742E">
        <w:instrText xml:space="preserve"> SEQ Figure \* ARABIC </w:instrText>
      </w:r>
      <w:r w:rsidR="00000000">
        <w:fldChar w:fldCharType="separate"/>
      </w:r>
      <w:r w:rsidR="0027742E">
        <w:fldChar w:fldCharType="end"/>
      </w:r>
      <w:r w:rsidRPr="3257D6D0">
        <w:t xml:space="preserve">: </w:t>
      </w:r>
      <w:r w:rsidR="260F1ECA" w:rsidRPr="3257D6D0">
        <w:t>Spring 2024 Timeline</w:t>
      </w:r>
    </w:p>
    <w:p w14:paraId="09A60D51" w14:textId="0D76DFE1" w:rsidR="00910B98" w:rsidRPr="00582634" w:rsidRDefault="00910B98" w:rsidP="00582634">
      <w:pPr>
        <w:keepNext/>
        <w:jc w:val="center"/>
        <w:rPr>
          <w:b/>
        </w:rPr>
        <w:sectPr w:rsidR="00910B98" w:rsidRPr="00582634" w:rsidSect="00B33F5D">
          <w:pgSz w:w="15840" w:h="12240" w:orient="landscape"/>
          <w:pgMar w:top="720" w:right="720" w:bottom="720" w:left="720" w:header="720" w:footer="720" w:gutter="0"/>
          <w:cols w:space="720"/>
          <w:docGrid w:linePitch="360"/>
        </w:sectPr>
      </w:pPr>
    </w:p>
    <w:p w14:paraId="2DA35E4C" w14:textId="0E3F1211" w:rsidR="00262C60" w:rsidRPr="00F82E6A" w:rsidRDefault="00910B98" w:rsidP="00D7392A">
      <w:pPr>
        <w:pStyle w:val="Caption"/>
      </w:pPr>
      <w:r w:rsidRPr="00910B98">
        <w:lastRenderedPageBreak/>
        <w:drawing>
          <wp:inline distT="0" distB="0" distL="0" distR="0" wp14:anchorId="2CE1E3C0" wp14:editId="52ABDD18">
            <wp:extent cx="4494530" cy="6858000"/>
            <wp:effectExtent l="0" t="0" r="1270" b="0"/>
            <wp:docPr id="1433969662" name="Picture 1433969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69662" name=""/>
                    <pic:cNvPicPr/>
                  </pic:nvPicPr>
                  <pic:blipFill>
                    <a:blip r:embed="rId128"/>
                    <a:stretch>
                      <a:fillRect/>
                    </a:stretch>
                  </pic:blipFill>
                  <pic:spPr>
                    <a:xfrm>
                      <a:off x="0" y="0"/>
                      <a:ext cx="4494530" cy="6858000"/>
                    </a:xfrm>
                    <a:prstGeom prst="rect">
                      <a:avLst/>
                    </a:prstGeom>
                  </pic:spPr>
                </pic:pic>
              </a:graphicData>
            </a:graphic>
          </wp:inline>
        </w:drawing>
      </w:r>
    </w:p>
    <w:p w14:paraId="037140C4" w14:textId="77269CF2" w:rsidR="283405C0" w:rsidRPr="00D4622F" w:rsidRDefault="283405C0" w:rsidP="6E0EEA85">
      <w:pPr>
        <w:jc w:val="center"/>
        <w:rPr>
          <w:rFonts w:asciiTheme="minorHAnsi" w:hAnsiTheme="minorHAnsi" w:cstheme="minorHAnsi"/>
          <w:b/>
        </w:rPr>
      </w:pPr>
      <w:r w:rsidRPr="00D4622F">
        <w:rPr>
          <w:rFonts w:asciiTheme="minorHAnsi" w:hAnsiTheme="minorHAnsi" w:cstheme="minorHAnsi"/>
          <w:b/>
        </w:rPr>
        <w:t>Figure</w:t>
      </w:r>
      <w:r w:rsidR="23513443" w:rsidRPr="00D4622F">
        <w:rPr>
          <w:rFonts w:asciiTheme="minorHAnsi" w:hAnsiTheme="minorHAnsi" w:cstheme="minorHAnsi"/>
          <w:b/>
        </w:rPr>
        <w:t xml:space="preserve"> </w:t>
      </w:r>
      <w:r w:rsidR="00D4622F" w:rsidRPr="00D4622F">
        <w:rPr>
          <w:rFonts w:asciiTheme="minorHAnsi" w:hAnsiTheme="minorHAnsi" w:cstheme="minorHAnsi"/>
          <w:b/>
          <w:bCs/>
        </w:rPr>
        <w:t>60</w:t>
      </w:r>
      <w:r w:rsidRPr="00D4622F">
        <w:rPr>
          <w:rFonts w:asciiTheme="minorHAnsi" w:hAnsiTheme="minorHAnsi" w:cstheme="minorHAnsi"/>
          <w:b/>
        </w:rPr>
        <w:t>: Timeline Dates</w:t>
      </w:r>
    </w:p>
    <w:p w14:paraId="0FFA5CA6" w14:textId="490A6C63" w:rsidR="00262C60" w:rsidRPr="00F82E6A" w:rsidRDefault="00262C60" w:rsidP="58EF3BA0">
      <w:pPr>
        <w:jc w:val="center"/>
      </w:pPr>
    </w:p>
    <w:sectPr w:rsidR="00262C60" w:rsidRPr="00F82E6A" w:rsidSect="00B33F5D">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1D401F" w14:textId="77777777" w:rsidR="00B33F5D" w:rsidRDefault="00B33F5D" w:rsidP="00C51775">
      <w:r>
        <w:separator/>
      </w:r>
    </w:p>
  </w:endnote>
  <w:endnote w:type="continuationSeparator" w:id="0">
    <w:p w14:paraId="034F1C31" w14:textId="77777777" w:rsidR="00B33F5D" w:rsidRDefault="00B33F5D" w:rsidP="00C51775">
      <w:r>
        <w:continuationSeparator/>
      </w:r>
    </w:p>
  </w:endnote>
  <w:endnote w:type="continuationNotice" w:id="1">
    <w:p w14:paraId="4E1B43DE" w14:textId="77777777" w:rsidR="00B33F5D" w:rsidRDefault="00B33F5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 New Roman (Headings CS)">
    <w:altName w:val="Times New Roman"/>
    <w:panose1 w:val="020B0604020202020204"/>
    <w:charset w:val="00"/>
    <w:family w:val="roman"/>
    <w:pitch w:val="default"/>
  </w:font>
  <w:font w:name="Calibri Light">
    <w:panose1 w:val="020F0302020204030204"/>
    <w:charset w:val="00"/>
    <w:family w:val="swiss"/>
    <w:pitch w:val="variable"/>
    <w:sig w:usb0="E4002EFF" w:usb1="C000247B" w:usb2="00000009" w:usb3="00000000" w:csb0="000001FF" w:csb1="00000000"/>
  </w:font>
  <w:font w:name="Yu Mincho">
    <w:altName w:val="游明朝"/>
    <w:panose1 w:val="02020400000000000000"/>
    <w:charset w:val="80"/>
    <w:family w:val="roman"/>
    <w:notTrueType/>
    <w:pitch w:val="variable"/>
    <w:sig w:usb0="800002E7" w:usb1="2AC7FCFF"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MathJax_Math-italic">
    <w:altName w:val="Cambria"/>
    <w:panose1 w:val="020B0604020202020204"/>
    <w:charset w:val="00"/>
    <w:family w:val="roman"/>
    <w:notTrueType/>
    <w:pitch w:val="default"/>
  </w:font>
  <w:font w:name="DengXian">
    <w:altName w:val="等线"/>
    <w:panose1 w:val="02010600030101010101"/>
    <w:charset w:val="86"/>
    <w:family w:val="auto"/>
    <w:pitch w:val="variable"/>
    <w:sig w:usb0="A00002BF" w:usb1="38CF7CFA" w:usb2="00000016" w:usb3="00000000" w:csb0="0004000F" w:csb1="00000000"/>
  </w:font>
  <w:font w:name="roe">
    <w:altName w:val="Cambria"/>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BE260" w14:textId="6F4D1133" w:rsidR="00BE4C89" w:rsidRDefault="00BE4C8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7242CA">
      <w:rPr>
        <w:rStyle w:val="PageNumber"/>
        <w:noProof/>
      </w:rPr>
      <w:t>16</w:t>
    </w:r>
    <w:r>
      <w:rPr>
        <w:rStyle w:val="PageNumber"/>
      </w:rPr>
      <w:fldChar w:fldCharType="end"/>
    </w:r>
  </w:p>
  <w:p w14:paraId="41DD7CCB" w14:textId="77777777" w:rsidR="00C51775" w:rsidRDefault="00C5177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03389590"/>
      <w:docPartObj>
        <w:docPartGallery w:val="Page Numbers (Bottom of Page)"/>
        <w:docPartUnique/>
      </w:docPartObj>
    </w:sdtPr>
    <w:sdtContent>
      <w:p w14:paraId="49FF0796" w14:textId="79E58B2B" w:rsidR="00BE4C89" w:rsidRDefault="00BE4C8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5A59801" w14:textId="0F9D07B4" w:rsidR="00C51775" w:rsidRDefault="00BE4C89" w:rsidP="00BE4C89">
    <w:pPr>
      <w:pStyle w:val="Footer"/>
      <w:ind w:right="360"/>
    </w:pPr>
    <w: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70BFEF" w14:textId="77777777" w:rsidR="00B33F5D" w:rsidRDefault="00B33F5D" w:rsidP="00C51775">
      <w:r>
        <w:separator/>
      </w:r>
    </w:p>
  </w:footnote>
  <w:footnote w:type="continuationSeparator" w:id="0">
    <w:p w14:paraId="0DF2F9F9" w14:textId="77777777" w:rsidR="00B33F5D" w:rsidRDefault="00B33F5D" w:rsidP="00C51775">
      <w:r>
        <w:continuationSeparator/>
      </w:r>
    </w:p>
  </w:footnote>
  <w:footnote w:type="continuationNotice" w:id="1">
    <w:p w14:paraId="080E9BFB" w14:textId="77777777" w:rsidR="00B33F5D" w:rsidRDefault="00B33F5D"/>
  </w:footnote>
</w:footnotes>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5D51F"/>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 w15:restartNumberingAfterBreak="0">
    <w:nsid w:val="03CE2457"/>
    <w:multiLevelType w:val="hybridMultilevel"/>
    <w:tmpl w:val="78BEA2AA"/>
    <w:lvl w:ilvl="0" w:tplc="FFFFFFFF">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8E6BA7"/>
    <w:multiLevelType w:val="hybridMultilevel"/>
    <w:tmpl w:val="429E2D6C"/>
    <w:lvl w:ilvl="0" w:tplc="B89A814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831DDE"/>
    <w:multiLevelType w:val="hybridMultilevel"/>
    <w:tmpl w:val="225EE9E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82476AB"/>
    <w:multiLevelType w:val="hybridMultilevel"/>
    <w:tmpl w:val="5146758A"/>
    <w:lvl w:ilvl="0" w:tplc="B89A814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A45F9B"/>
    <w:multiLevelType w:val="hybridMultilevel"/>
    <w:tmpl w:val="FFFFFFFF"/>
    <w:lvl w:ilvl="0" w:tplc="F528C71C">
      <w:start w:val="1"/>
      <w:numFmt w:val="bullet"/>
      <w:lvlText w:val=""/>
      <w:lvlJc w:val="left"/>
      <w:pPr>
        <w:ind w:left="720" w:hanging="360"/>
      </w:pPr>
      <w:rPr>
        <w:rFonts w:ascii="Symbol" w:hAnsi="Symbol" w:hint="default"/>
      </w:rPr>
    </w:lvl>
    <w:lvl w:ilvl="1" w:tplc="2F3EDBC2">
      <w:start w:val="1"/>
      <w:numFmt w:val="bullet"/>
      <w:lvlText w:val="o"/>
      <w:lvlJc w:val="left"/>
      <w:pPr>
        <w:ind w:left="1440" w:hanging="360"/>
      </w:pPr>
      <w:rPr>
        <w:rFonts w:ascii="Courier New" w:hAnsi="Courier New" w:hint="default"/>
      </w:rPr>
    </w:lvl>
    <w:lvl w:ilvl="2" w:tplc="1C5A0AFC">
      <w:start w:val="1"/>
      <w:numFmt w:val="bullet"/>
      <w:lvlText w:val=""/>
      <w:lvlJc w:val="left"/>
      <w:pPr>
        <w:ind w:left="2160" w:hanging="360"/>
      </w:pPr>
      <w:rPr>
        <w:rFonts w:ascii="Wingdings" w:hAnsi="Wingdings" w:hint="default"/>
      </w:rPr>
    </w:lvl>
    <w:lvl w:ilvl="3" w:tplc="BCD0F1BA">
      <w:start w:val="1"/>
      <w:numFmt w:val="bullet"/>
      <w:lvlText w:val=""/>
      <w:lvlJc w:val="left"/>
      <w:pPr>
        <w:ind w:left="2880" w:hanging="360"/>
      </w:pPr>
      <w:rPr>
        <w:rFonts w:ascii="Symbol" w:hAnsi="Symbol" w:hint="default"/>
      </w:rPr>
    </w:lvl>
    <w:lvl w:ilvl="4" w:tplc="F78EC53C">
      <w:start w:val="1"/>
      <w:numFmt w:val="bullet"/>
      <w:lvlText w:val="o"/>
      <w:lvlJc w:val="left"/>
      <w:pPr>
        <w:ind w:left="3600" w:hanging="360"/>
      </w:pPr>
      <w:rPr>
        <w:rFonts w:ascii="Courier New" w:hAnsi="Courier New" w:hint="default"/>
      </w:rPr>
    </w:lvl>
    <w:lvl w:ilvl="5" w:tplc="1C2C1FFE">
      <w:start w:val="1"/>
      <w:numFmt w:val="bullet"/>
      <w:lvlText w:val=""/>
      <w:lvlJc w:val="left"/>
      <w:pPr>
        <w:ind w:left="4320" w:hanging="360"/>
      </w:pPr>
      <w:rPr>
        <w:rFonts w:ascii="Wingdings" w:hAnsi="Wingdings" w:hint="default"/>
      </w:rPr>
    </w:lvl>
    <w:lvl w:ilvl="6" w:tplc="BC7EDB70">
      <w:start w:val="1"/>
      <w:numFmt w:val="bullet"/>
      <w:lvlText w:val=""/>
      <w:lvlJc w:val="left"/>
      <w:pPr>
        <w:ind w:left="5040" w:hanging="360"/>
      </w:pPr>
      <w:rPr>
        <w:rFonts w:ascii="Symbol" w:hAnsi="Symbol" w:hint="default"/>
      </w:rPr>
    </w:lvl>
    <w:lvl w:ilvl="7" w:tplc="FFC4C1BC">
      <w:start w:val="1"/>
      <w:numFmt w:val="bullet"/>
      <w:lvlText w:val="o"/>
      <w:lvlJc w:val="left"/>
      <w:pPr>
        <w:ind w:left="5760" w:hanging="360"/>
      </w:pPr>
      <w:rPr>
        <w:rFonts w:ascii="Courier New" w:hAnsi="Courier New" w:hint="default"/>
      </w:rPr>
    </w:lvl>
    <w:lvl w:ilvl="8" w:tplc="F09E668C">
      <w:start w:val="1"/>
      <w:numFmt w:val="bullet"/>
      <w:lvlText w:val=""/>
      <w:lvlJc w:val="left"/>
      <w:pPr>
        <w:ind w:left="6480" w:hanging="360"/>
      </w:pPr>
      <w:rPr>
        <w:rFonts w:ascii="Wingdings" w:hAnsi="Wingdings" w:hint="default"/>
      </w:rPr>
    </w:lvl>
  </w:abstractNum>
  <w:abstractNum w:abstractNumId="6" w15:restartNumberingAfterBreak="0">
    <w:nsid w:val="0C4848B5"/>
    <w:multiLevelType w:val="hybridMultilevel"/>
    <w:tmpl w:val="AA503FB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065BFC3"/>
    <w:multiLevelType w:val="hybridMultilevel"/>
    <w:tmpl w:val="FFFFFFFF"/>
    <w:lvl w:ilvl="0" w:tplc="44025108">
      <w:start w:val="1"/>
      <w:numFmt w:val="bullet"/>
      <w:lvlText w:val=""/>
      <w:lvlJc w:val="left"/>
      <w:pPr>
        <w:ind w:left="720" w:hanging="360"/>
      </w:pPr>
      <w:rPr>
        <w:rFonts w:ascii="Symbol" w:hAnsi="Symbol" w:hint="default"/>
      </w:rPr>
    </w:lvl>
    <w:lvl w:ilvl="1" w:tplc="0CEAC0FA">
      <w:start w:val="1"/>
      <w:numFmt w:val="bullet"/>
      <w:lvlText w:val="o"/>
      <w:lvlJc w:val="left"/>
      <w:pPr>
        <w:ind w:left="1440" w:hanging="360"/>
      </w:pPr>
      <w:rPr>
        <w:rFonts w:ascii="Courier New" w:hAnsi="Courier New" w:hint="default"/>
      </w:rPr>
    </w:lvl>
    <w:lvl w:ilvl="2" w:tplc="CE682382">
      <w:start w:val="1"/>
      <w:numFmt w:val="bullet"/>
      <w:lvlText w:val=""/>
      <w:lvlJc w:val="left"/>
      <w:pPr>
        <w:ind w:left="2160" w:hanging="360"/>
      </w:pPr>
      <w:rPr>
        <w:rFonts w:ascii="Wingdings" w:hAnsi="Wingdings" w:hint="default"/>
      </w:rPr>
    </w:lvl>
    <w:lvl w:ilvl="3" w:tplc="BCE2D2FE">
      <w:start w:val="1"/>
      <w:numFmt w:val="bullet"/>
      <w:lvlText w:val=""/>
      <w:lvlJc w:val="left"/>
      <w:pPr>
        <w:ind w:left="2880" w:hanging="360"/>
      </w:pPr>
      <w:rPr>
        <w:rFonts w:ascii="Symbol" w:hAnsi="Symbol" w:hint="default"/>
      </w:rPr>
    </w:lvl>
    <w:lvl w:ilvl="4" w:tplc="136C8EBE">
      <w:start w:val="1"/>
      <w:numFmt w:val="bullet"/>
      <w:lvlText w:val="o"/>
      <w:lvlJc w:val="left"/>
      <w:pPr>
        <w:ind w:left="3600" w:hanging="360"/>
      </w:pPr>
      <w:rPr>
        <w:rFonts w:ascii="Courier New" w:hAnsi="Courier New" w:hint="default"/>
      </w:rPr>
    </w:lvl>
    <w:lvl w:ilvl="5" w:tplc="9D3C7056">
      <w:start w:val="1"/>
      <w:numFmt w:val="bullet"/>
      <w:lvlText w:val=""/>
      <w:lvlJc w:val="left"/>
      <w:pPr>
        <w:ind w:left="4320" w:hanging="360"/>
      </w:pPr>
      <w:rPr>
        <w:rFonts w:ascii="Wingdings" w:hAnsi="Wingdings" w:hint="default"/>
      </w:rPr>
    </w:lvl>
    <w:lvl w:ilvl="6" w:tplc="2D7EC99C">
      <w:start w:val="1"/>
      <w:numFmt w:val="bullet"/>
      <w:lvlText w:val=""/>
      <w:lvlJc w:val="left"/>
      <w:pPr>
        <w:ind w:left="5040" w:hanging="360"/>
      </w:pPr>
      <w:rPr>
        <w:rFonts w:ascii="Symbol" w:hAnsi="Symbol" w:hint="default"/>
      </w:rPr>
    </w:lvl>
    <w:lvl w:ilvl="7" w:tplc="0B9A8200">
      <w:start w:val="1"/>
      <w:numFmt w:val="bullet"/>
      <w:lvlText w:val="o"/>
      <w:lvlJc w:val="left"/>
      <w:pPr>
        <w:ind w:left="5760" w:hanging="360"/>
      </w:pPr>
      <w:rPr>
        <w:rFonts w:ascii="Courier New" w:hAnsi="Courier New" w:hint="default"/>
      </w:rPr>
    </w:lvl>
    <w:lvl w:ilvl="8" w:tplc="9B0822BC">
      <w:start w:val="1"/>
      <w:numFmt w:val="bullet"/>
      <w:lvlText w:val=""/>
      <w:lvlJc w:val="left"/>
      <w:pPr>
        <w:ind w:left="6480" w:hanging="360"/>
      </w:pPr>
      <w:rPr>
        <w:rFonts w:ascii="Wingdings" w:hAnsi="Wingdings" w:hint="default"/>
      </w:rPr>
    </w:lvl>
  </w:abstractNum>
  <w:abstractNum w:abstractNumId="8" w15:restartNumberingAfterBreak="0">
    <w:nsid w:val="13072F58"/>
    <w:multiLevelType w:val="hybridMultilevel"/>
    <w:tmpl w:val="150A8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C55B19"/>
    <w:multiLevelType w:val="hybridMultilevel"/>
    <w:tmpl w:val="FFFFFFFF"/>
    <w:lvl w:ilvl="0" w:tplc="C06A390C">
      <w:start w:val="1"/>
      <w:numFmt w:val="decimal"/>
      <w:lvlText w:val="1.%1"/>
      <w:lvlJc w:val="left"/>
      <w:pPr>
        <w:ind w:left="720" w:hanging="360"/>
      </w:pPr>
    </w:lvl>
    <w:lvl w:ilvl="1" w:tplc="D5B4D354">
      <w:start w:val="1"/>
      <w:numFmt w:val="lowerLetter"/>
      <w:lvlText w:val="%2."/>
      <w:lvlJc w:val="left"/>
      <w:pPr>
        <w:ind w:left="1440" w:hanging="360"/>
      </w:pPr>
    </w:lvl>
    <w:lvl w:ilvl="2" w:tplc="E918E372">
      <w:start w:val="1"/>
      <w:numFmt w:val="lowerRoman"/>
      <w:lvlText w:val="%3."/>
      <w:lvlJc w:val="right"/>
      <w:pPr>
        <w:ind w:left="2160" w:hanging="180"/>
      </w:pPr>
    </w:lvl>
    <w:lvl w:ilvl="3" w:tplc="4D620C3A">
      <w:start w:val="1"/>
      <w:numFmt w:val="decimal"/>
      <w:lvlText w:val="%4."/>
      <w:lvlJc w:val="left"/>
      <w:pPr>
        <w:ind w:left="2880" w:hanging="360"/>
      </w:pPr>
    </w:lvl>
    <w:lvl w:ilvl="4" w:tplc="9198F508">
      <w:start w:val="1"/>
      <w:numFmt w:val="lowerLetter"/>
      <w:lvlText w:val="%5."/>
      <w:lvlJc w:val="left"/>
      <w:pPr>
        <w:ind w:left="3600" w:hanging="360"/>
      </w:pPr>
    </w:lvl>
    <w:lvl w:ilvl="5" w:tplc="DE505052">
      <w:start w:val="1"/>
      <w:numFmt w:val="lowerRoman"/>
      <w:lvlText w:val="%6."/>
      <w:lvlJc w:val="right"/>
      <w:pPr>
        <w:ind w:left="4320" w:hanging="180"/>
      </w:pPr>
    </w:lvl>
    <w:lvl w:ilvl="6" w:tplc="D6169894">
      <w:start w:val="1"/>
      <w:numFmt w:val="decimal"/>
      <w:lvlText w:val="%7."/>
      <w:lvlJc w:val="left"/>
      <w:pPr>
        <w:ind w:left="5040" w:hanging="360"/>
      </w:pPr>
    </w:lvl>
    <w:lvl w:ilvl="7" w:tplc="ECC01B46">
      <w:start w:val="1"/>
      <w:numFmt w:val="lowerLetter"/>
      <w:lvlText w:val="%8."/>
      <w:lvlJc w:val="left"/>
      <w:pPr>
        <w:ind w:left="5760" w:hanging="360"/>
      </w:pPr>
    </w:lvl>
    <w:lvl w:ilvl="8" w:tplc="8DCAFECC">
      <w:start w:val="1"/>
      <w:numFmt w:val="lowerRoman"/>
      <w:lvlText w:val="%9."/>
      <w:lvlJc w:val="right"/>
      <w:pPr>
        <w:ind w:left="6480" w:hanging="180"/>
      </w:pPr>
    </w:lvl>
  </w:abstractNum>
  <w:abstractNum w:abstractNumId="10" w15:restartNumberingAfterBreak="0">
    <w:nsid w:val="1B664D9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E2E64D5"/>
    <w:multiLevelType w:val="hybridMultilevel"/>
    <w:tmpl w:val="FFFFFFFF"/>
    <w:lvl w:ilvl="0" w:tplc="6CDC9BCC">
      <w:start w:val="1"/>
      <w:numFmt w:val="bullet"/>
      <w:lvlText w:val="•"/>
      <w:lvlJc w:val="left"/>
      <w:pPr>
        <w:ind w:left="720" w:hanging="360"/>
      </w:pPr>
      <w:rPr>
        <w:rFonts w:ascii="Calibri" w:hAnsi="Calibri" w:hint="default"/>
      </w:rPr>
    </w:lvl>
    <w:lvl w:ilvl="1" w:tplc="53A2E246">
      <w:start w:val="1"/>
      <w:numFmt w:val="bullet"/>
      <w:lvlText w:val="o"/>
      <w:lvlJc w:val="left"/>
      <w:pPr>
        <w:ind w:left="1440" w:hanging="360"/>
      </w:pPr>
      <w:rPr>
        <w:rFonts w:ascii="Courier New" w:hAnsi="Courier New" w:hint="default"/>
      </w:rPr>
    </w:lvl>
    <w:lvl w:ilvl="2" w:tplc="361AE92A">
      <w:start w:val="1"/>
      <w:numFmt w:val="bullet"/>
      <w:lvlText w:val=""/>
      <w:lvlJc w:val="left"/>
      <w:pPr>
        <w:ind w:left="2160" w:hanging="360"/>
      </w:pPr>
      <w:rPr>
        <w:rFonts w:ascii="Wingdings" w:hAnsi="Wingdings" w:hint="default"/>
      </w:rPr>
    </w:lvl>
    <w:lvl w:ilvl="3" w:tplc="B3DEBA5E">
      <w:start w:val="1"/>
      <w:numFmt w:val="bullet"/>
      <w:lvlText w:val=""/>
      <w:lvlJc w:val="left"/>
      <w:pPr>
        <w:ind w:left="2880" w:hanging="360"/>
      </w:pPr>
      <w:rPr>
        <w:rFonts w:ascii="Symbol" w:hAnsi="Symbol" w:hint="default"/>
      </w:rPr>
    </w:lvl>
    <w:lvl w:ilvl="4" w:tplc="3EFCD7C4">
      <w:start w:val="1"/>
      <w:numFmt w:val="bullet"/>
      <w:lvlText w:val="o"/>
      <w:lvlJc w:val="left"/>
      <w:pPr>
        <w:ind w:left="3600" w:hanging="360"/>
      </w:pPr>
      <w:rPr>
        <w:rFonts w:ascii="Courier New" w:hAnsi="Courier New" w:hint="default"/>
      </w:rPr>
    </w:lvl>
    <w:lvl w:ilvl="5" w:tplc="FB9AD2A2">
      <w:start w:val="1"/>
      <w:numFmt w:val="bullet"/>
      <w:lvlText w:val=""/>
      <w:lvlJc w:val="left"/>
      <w:pPr>
        <w:ind w:left="4320" w:hanging="360"/>
      </w:pPr>
      <w:rPr>
        <w:rFonts w:ascii="Wingdings" w:hAnsi="Wingdings" w:hint="default"/>
      </w:rPr>
    </w:lvl>
    <w:lvl w:ilvl="6" w:tplc="069AAD36">
      <w:start w:val="1"/>
      <w:numFmt w:val="bullet"/>
      <w:lvlText w:val=""/>
      <w:lvlJc w:val="left"/>
      <w:pPr>
        <w:ind w:left="5040" w:hanging="360"/>
      </w:pPr>
      <w:rPr>
        <w:rFonts w:ascii="Symbol" w:hAnsi="Symbol" w:hint="default"/>
      </w:rPr>
    </w:lvl>
    <w:lvl w:ilvl="7" w:tplc="5EF418D4">
      <w:start w:val="1"/>
      <w:numFmt w:val="bullet"/>
      <w:lvlText w:val="o"/>
      <w:lvlJc w:val="left"/>
      <w:pPr>
        <w:ind w:left="5760" w:hanging="360"/>
      </w:pPr>
      <w:rPr>
        <w:rFonts w:ascii="Courier New" w:hAnsi="Courier New" w:hint="default"/>
      </w:rPr>
    </w:lvl>
    <w:lvl w:ilvl="8" w:tplc="EC646404">
      <w:start w:val="1"/>
      <w:numFmt w:val="bullet"/>
      <w:lvlText w:val=""/>
      <w:lvlJc w:val="left"/>
      <w:pPr>
        <w:ind w:left="6480" w:hanging="360"/>
      </w:pPr>
      <w:rPr>
        <w:rFonts w:ascii="Wingdings" w:hAnsi="Wingdings" w:hint="default"/>
      </w:rPr>
    </w:lvl>
  </w:abstractNum>
  <w:abstractNum w:abstractNumId="12" w15:restartNumberingAfterBreak="0">
    <w:nsid w:val="1EE72BA6"/>
    <w:multiLevelType w:val="hybridMultilevel"/>
    <w:tmpl w:val="FFFFFFFF"/>
    <w:lvl w:ilvl="0" w:tplc="620AB3AC">
      <w:start w:val="1"/>
      <w:numFmt w:val="bullet"/>
      <w:lvlText w:val=""/>
      <w:lvlJc w:val="left"/>
      <w:pPr>
        <w:ind w:left="720" w:hanging="360"/>
      </w:pPr>
      <w:rPr>
        <w:rFonts w:ascii="Symbol" w:hAnsi="Symbol" w:hint="default"/>
      </w:rPr>
    </w:lvl>
    <w:lvl w:ilvl="1" w:tplc="4704F3D6">
      <w:start w:val="1"/>
      <w:numFmt w:val="bullet"/>
      <w:lvlText w:val="o"/>
      <w:lvlJc w:val="left"/>
      <w:pPr>
        <w:ind w:left="1440" w:hanging="360"/>
      </w:pPr>
      <w:rPr>
        <w:rFonts w:ascii="Courier New" w:hAnsi="Courier New" w:hint="default"/>
      </w:rPr>
    </w:lvl>
    <w:lvl w:ilvl="2" w:tplc="E81E7DE2">
      <w:start w:val="1"/>
      <w:numFmt w:val="bullet"/>
      <w:lvlText w:val=""/>
      <w:lvlJc w:val="left"/>
      <w:pPr>
        <w:ind w:left="2160" w:hanging="360"/>
      </w:pPr>
      <w:rPr>
        <w:rFonts w:ascii="Wingdings" w:hAnsi="Wingdings" w:hint="default"/>
      </w:rPr>
    </w:lvl>
    <w:lvl w:ilvl="3" w:tplc="D4A8D29C">
      <w:start w:val="1"/>
      <w:numFmt w:val="bullet"/>
      <w:lvlText w:val=""/>
      <w:lvlJc w:val="left"/>
      <w:pPr>
        <w:ind w:left="2880" w:hanging="360"/>
      </w:pPr>
      <w:rPr>
        <w:rFonts w:ascii="Symbol" w:hAnsi="Symbol" w:hint="default"/>
      </w:rPr>
    </w:lvl>
    <w:lvl w:ilvl="4" w:tplc="4C70FE62">
      <w:start w:val="1"/>
      <w:numFmt w:val="bullet"/>
      <w:lvlText w:val="o"/>
      <w:lvlJc w:val="left"/>
      <w:pPr>
        <w:ind w:left="3600" w:hanging="360"/>
      </w:pPr>
      <w:rPr>
        <w:rFonts w:ascii="Courier New" w:hAnsi="Courier New" w:hint="default"/>
      </w:rPr>
    </w:lvl>
    <w:lvl w:ilvl="5" w:tplc="864C917A">
      <w:start w:val="1"/>
      <w:numFmt w:val="bullet"/>
      <w:lvlText w:val=""/>
      <w:lvlJc w:val="left"/>
      <w:pPr>
        <w:ind w:left="4320" w:hanging="360"/>
      </w:pPr>
      <w:rPr>
        <w:rFonts w:ascii="Wingdings" w:hAnsi="Wingdings" w:hint="default"/>
      </w:rPr>
    </w:lvl>
    <w:lvl w:ilvl="6" w:tplc="69B609D8">
      <w:start w:val="1"/>
      <w:numFmt w:val="bullet"/>
      <w:lvlText w:val=""/>
      <w:lvlJc w:val="left"/>
      <w:pPr>
        <w:ind w:left="5040" w:hanging="360"/>
      </w:pPr>
      <w:rPr>
        <w:rFonts w:ascii="Symbol" w:hAnsi="Symbol" w:hint="default"/>
      </w:rPr>
    </w:lvl>
    <w:lvl w:ilvl="7" w:tplc="01BC06C0">
      <w:start w:val="1"/>
      <w:numFmt w:val="bullet"/>
      <w:lvlText w:val="o"/>
      <w:lvlJc w:val="left"/>
      <w:pPr>
        <w:ind w:left="5760" w:hanging="360"/>
      </w:pPr>
      <w:rPr>
        <w:rFonts w:ascii="Courier New" w:hAnsi="Courier New" w:hint="default"/>
      </w:rPr>
    </w:lvl>
    <w:lvl w:ilvl="8" w:tplc="2CFC1E16">
      <w:start w:val="1"/>
      <w:numFmt w:val="bullet"/>
      <w:lvlText w:val=""/>
      <w:lvlJc w:val="left"/>
      <w:pPr>
        <w:ind w:left="6480" w:hanging="360"/>
      </w:pPr>
      <w:rPr>
        <w:rFonts w:ascii="Wingdings" w:hAnsi="Wingdings" w:hint="default"/>
      </w:rPr>
    </w:lvl>
  </w:abstractNum>
  <w:abstractNum w:abstractNumId="13" w15:restartNumberingAfterBreak="0">
    <w:nsid w:val="23605920"/>
    <w:multiLevelType w:val="multilevel"/>
    <w:tmpl w:val="FFFFFFF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1.%2.%3.%4"/>
      <w:lvlJc w:val="left"/>
      <w:pPr>
        <w:ind w:left="864" w:hanging="864"/>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36A530F"/>
    <w:multiLevelType w:val="multilevel"/>
    <w:tmpl w:val="61F8CF7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55D13C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26E25874"/>
    <w:multiLevelType w:val="hybridMultilevel"/>
    <w:tmpl w:val="3528889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0F0F44"/>
    <w:multiLevelType w:val="multilevel"/>
    <w:tmpl w:val="C11027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8BF6BC3"/>
    <w:multiLevelType w:val="hybridMultilevel"/>
    <w:tmpl w:val="D87E0A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C232C4E"/>
    <w:multiLevelType w:val="hybridMultilevel"/>
    <w:tmpl w:val="FFFFFFFF"/>
    <w:lvl w:ilvl="0" w:tplc="743EC792">
      <w:start w:val="1"/>
      <w:numFmt w:val="bullet"/>
      <w:lvlText w:val=""/>
      <w:lvlJc w:val="left"/>
      <w:pPr>
        <w:ind w:left="720" w:hanging="360"/>
      </w:pPr>
      <w:rPr>
        <w:rFonts w:ascii="Symbol" w:hAnsi="Symbol" w:hint="default"/>
      </w:rPr>
    </w:lvl>
    <w:lvl w:ilvl="1" w:tplc="DB12C588">
      <w:start w:val="1"/>
      <w:numFmt w:val="bullet"/>
      <w:lvlText w:val="o"/>
      <w:lvlJc w:val="left"/>
      <w:pPr>
        <w:ind w:left="1440" w:hanging="360"/>
      </w:pPr>
      <w:rPr>
        <w:rFonts w:ascii="Courier New" w:hAnsi="Courier New" w:hint="default"/>
      </w:rPr>
    </w:lvl>
    <w:lvl w:ilvl="2" w:tplc="8C8C7B62">
      <w:start w:val="1"/>
      <w:numFmt w:val="bullet"/>
      <w:lvlText w:val=""/>
      <w:lvlJc w:val="left"/>
      <w:pPr>
        <w:ind w:left="2160" w:hanging="360"/>
      </w:pPr>
      <w:rPr>
        <w:rFonts w:ascii="Wingdings" w:hAnsi="Wingdings" w:hint="default"/>
      </w:rPr>
    </w:lvl>
    <w:lvl w:ilvl="3" w:tplc="BBBC95D2">
      <w:start w:val="1"/>
      <w:numFmt w:val="bullet"/>
      <w:lvlText w:val=""/>
      <w:lvlJc w:val="left"/>
      <w:pPr>
        <w:ind w:left="2880" w:hanging="360"/>
      </w:pPr>
      <w:rPr>
        <w:rFonts w:ascii="Symbol" w:hAnsi="Symbol" w:hint="default"/>
      </w:rPr>
    </w:lvl>
    <w:lvl w:ilvl="4" w:tplc="428A21C8">
      <w:start w:val="1"/>
      <w:numFmt w:val="bullet"/>
      <w:lvlText w:val="o"/>
      <w:lvlJc w:val="left"/>
      <w:pPr>
        <w:ind w:left="3600" w:hanging="360"/>
      </w:pPr>
      <w:rPr>
        <w:rFonts w:ascii="Courier New" w:hAnsi="Courier New" w:hint="default"/>
      </w:rPr>
    </w:lvl>
    <w:lvl w:ilvl="5" w:tplc="70ACF7EA">
      <w:start w:val="1"/>
      <w:numFmt w:val="bullet"/>
      <w:lvlText w:val=""/>
      <w:lvlJc w:val="left"/>
      <w:pPr>
        <w:ind w:left="4320" w:hanging="360"/>
      </w:pPr>
      <w:rPr>
        <w:rFonts w:ascii="Wingdings" w:hAnsi="Wingdings" w:hint="default"/>
      </w:rPr>
    </w:lvl>
    <w:lvl w:ilvl="6" w:tplc="94E80290">
      <w:start w:val="1"/>
      <w:numFmt w:val="bullet"/>
      <w:lvlText w:val=""/>
      <w:lvlJc w:val="left"/>
      <w:pPr>
        <w:ind w:left="5040" w:hanging="360"/>
      </w:pPr>
      <w:rPr>
        <w:rFonts w:ascii="Symbol" w:hAnsi="Symbol" w:hint="default"/>
      </w:rPr>
    </w:lvl>
    <w:lvl w:ilvl="7" w:tplc="A15CEBCC">
      <w:start w:val="1"/>
      <w:numFmt w:val="bullet"/>
      <w:lvlText w:val="o"/>
      <w:lvlJc w:val="left"/>
      <w:pPr>
        <w:ind w:left="5760" w:hanging="360"/>
      </w:pPr>
      <w:rPr>
        <w:rFonts w:ascii="Courier New" w:hAnsi="Courier New" w:hint="default"/>
      </w:rPr>
    </w:lvl>
    <w:lvl w:ilvl="8" w:tplc="811EF47C">
      <w:start w:val="1"/>
      <w:numFmt w:val="bullet"/>
      <w:lvlText w:val=""/>
      <w:lvlJc w:val="left"/>
      <w:pPr>
        <w:ind w:left="6480" w:hanging="360"/>
      </w:pPr>
      <w:rPr>
        <w:rFonts w:ascii="Wingdings" w:hAnsi="Wingdings" w:hint="default"/>
      </w:rPr>
    </w:lvl>
  </w:abstractNum>
  <w:abstractNum w:abstractNumId="20" w15:restartNumberingAfterBreak="0">
    <w:nsid w:val="2C37000E"/>
    <w:multiLevelType w:val="multilevel"/>
    <w:tmpl w:val="AAA06B90"/>
    <w:lvl w:ilvl="0">
      <w:start w:val="1"/>
      <w:numFmt w:val="decimal"/>
      <w:pStyle w:val="Heading1"/>
      <w:lvlText w:val="%1."/>
      <w:lvlJc w:val="left"/>
      <w:pPr>
        <w:ind w:left="432" w:hanging="432"/>
      </w:pPr>
    </w:lvl>
    <w:lvl w:ilvl="1">
      <w:start w:val="1"/>
      <w:numFmt w:val="decimal"/>
      <w:pStyle w:val="Heading2"/>
      <w:lvlText w:val="%1.%2."/>
      <w:lvlJc w:val="left"/>
      <w:pPr>
        <w:ind w:left="576" w:hanging="576"/>
      </w:pPr>
      <w:rPr>
        <w:sz w:val="28"/>
        <w:szCs w:val="28"/>
      </w:rPr>
    </w:lvl>
    <w:lvl w:ilvl="2">
      <w:start w:val="1"/>
      <w:numFmt w:val="decimal"/>
      <w:pStyle w:val="Heading3"/>
      <w:lvlText w:val="%1.%2.%3."/>
      <w:lvlJc w:val="left"/>
      <w:pPr>
        <w:ind w:left="810" w:hanging="720"/>
      </w:pPr>
      <w:rPr>
        <w:b w:val="0"/>
        <w:bCs/>
      </w:rPr>
    </w:lvl>
    <w:lvl w:ilvl="3">
      <w:start w:val="1"/>
      <w:numFmt w:val="decimal"/>
      <w:pStyle w:val="Heading4"/>
      <w:lvlText w:val="%1.%2.%3.%4."/>
      <w:lvlJc w:val="left"/>
      <w:pPr>
        <w:ind w:left="864" w:hanging="864"/>
      </w:pPr>
      <w:rPr>
        <w:b w:val="0"/>
        <w:bCs w: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15:restartNumberingAfterBreak="0">
    <w:nsid w:val="2C712C81"/>
    <w:multiLevelType w:val="multilevel"/>
    <w:tmpl w:val="01C41B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0FA22E8"/>
    <w:multiLevelType w:val="hybridMultilevel"/>
    <w:tmpl w:val="A1944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2A10B2A"/>
    <w:multiLevelType w:val="hybridMultilevel"/>
    <w:tmpl w:val="83F6155C"/>
    <w:lvl w:ilvl="0" w:tplc="B89A814A">
      <w:numFmt w:val="bullet"/>
      <w:lvlText w:val="•"/>
      <w:lvlJc w:val="left"/>
      <w:pPr>
        <w:ind w:left="720" w:hanging="360"/>
      </w:pPr>
      <w:rPr>
        <w:rFonts w:ascii="Calibri" w:eastAsiaTheme="minorHAnsi" w:hAnsi="Calibri" w:cs="Calibri" w:hint="default"/>
      </w:rPr>
    </w:lvl>
    <w:lvl w:ilvl="1" w:tplc="B25637E4">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AF61FED"/>
    <w:multiLevelType w:val="hybridMultilevel"/>
    <w:tmpl w:val="FD8216A8"/>
    <w:lvl w:ilvl="0" w:tplc="B89A814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D1E5C70"/>
    <w:multiLevelType w:val="hybridMultilevel"/>
    <w:tmpl w:val="DF5EA044"/>
    <w:lvl w:ilvl="0" w:tplc="B89A814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706EDD6"/>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7" w15:restartNumberingAfterBreak="0">
    <w:nsid w:val="4AD63E11"/>
    <w:multiLevelType w:val="hybridMultilevel"/>
    <w:tmpl w:val="B19A1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F315715"/>
    <w:multiLevelType w:val="hybridMultilevel"/>
    <w:tmpl w:val="B1861104"/>
    <w:lvl w:ilvl="0" w:tplc="932A2E9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0854C06"/>
    <w:multiLevelType w:val="multilevel"/>
    <w:tmpl w:val="A5880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3848400"/>
    <w:multiLevelType w:val="multilevel"/>
    <w:tmpl w:val="FFFFFFF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1.%2.%3.%4"/>
      <w:lvlJc w:val="left"/>
      <w:pPr>
        <w:ind w:left="0" w:firstLine="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409852D"/>
    <w:multiLevelType w:val="hybridMultilevel"/>
    <w:tmpl w:val="FFFFFFFF"/>
    <w:lvl w:ilvl="0" w:tplc="022A4F14">
      <w:start w:val="1"/>
      <w:numFmt w:val="bullet"/>
      <w:lvlText w:val=""/>
      <w:lvlJc w:val="left"/>
      <w:pPr>
        <w:ind w:left="720" w:hanging="360"/>
      </w:pPr>
      <w:rPr>
        <w:rFonts w:ascii="Symbol" w:hAnsi="Symbol" w:hint="default"/>
      </w:rPr>
    </w:lvl>
    <w:lvl w:ilvl="1" w:tplc="1CCE8F44">
      <w:start w:val="1"/>
      <w:numFmt w:val="bullet"/>
      <w:lvlText w:val="o"/>
      <w:lvlJc w:val="left"/>
      <w:pPr>
        <w:ind w:left="1440" w:hanging="360"/>
      </w:pPr>
      <w:rPr>
        <w:rFonts w:ascii="Courier New" w:hAnsi="Courier New" w:hint="default"/>
      </w:rPr>
    </w:lvl>
    <w:lvl w:ilvl="2" w:tplc="8AEAA1FE">
      <w:start w:val="1"/>
      <w:numFmt w:val="bullet"/>
      <w:lvlText w:val=""/>
      <w:lvlJc w:val="left"/>
      <w:pPr>
        <w:ind w:left="2160" w:hanging="360"/>
      </w:pPr>
      <w:rPr>
        <w:rFonts w:ascii="Wingdings" w:hAnsi="Wingdings" w:hint="default"/>
      </w:rPr>
    </w:lvl>
    <w:lvl w:ilvl="3" w:tplc="1CAC4F7E">
      <w:start w:val="1"/>
      <w:numFmt w:val="bullet"/>
      <w:lvlText w:val=""/>
      <w:lvlJc w:val="left"/>
      <w:pPr>
        <w:ind w:left="2880" w:hanging="360"/>
      </w:pPr>
      <w:rPr>
        <w:rFonts w:ascii="Symbol" w:hAnsi="Symbol" w:hint="default"/>
      </w:rPr>
    </w:lvl>
    <w:lvl w:ilvl="4" w:tplc="F9C0F54E">
      <w:start w:val="1"/>
      <w:numFmt w:val="bullet"/>
      <w:lvlText w:val="o"/>
      <w:lvlJc w:val="left"/>
      <w:pPr>
        <w:ind w:left="3600" w:hanging="360"/>
      </w:pPr>
      <w:rPr>
        <w:rFonts w:ascii="Courier New" w:hAnsi="Courier New" w:hint="default"/>
      </w:rPr>
    </w:lvl>
    <w:lvl w:ilvl="5" w:tplc="53B4A554">
      <w:start w:val="1"/>
      <w:numFmt w:val="bullet"/>
      <w:lvlText w:val=""/>
      <w:lvlJc w:val="left"/>
      <w:pPr>
        <w:ind w:left="4320" w:hanging="360"/>
      </w:pPr>
      <w:rPr>
        <w:rFonts w:ascii="Wingdings" w:hAnsi="Wingdings" w:hint="default"/>
      </w:rPr>
    </w:lvl>
    <w:lvl w:ilvl="6" w:tplc="306C22EE">
      <w:start w:val="1"/>
      <w:numFmt w:val="bullet"/>
      <w:lvlText w:val=""/>
      <w:lvlJc w:val="left"/>
      <w:pPr>
        <w:ind w:left="5040" w:hanging="360"/>
      </w:pPr>
      <w:rPr>
        <w:rFonts w:ascii="Symbol" w:hAnsi="Symbol" w:hint="default"/>
      </w:rPr>
    </w:lvl>
    <w:lvl w:ilvl="7" w:tplc="8698FD2A">
      <w:start w:val="1"/>
      <w:numFmt w:val="bullet"/>
      <w:lvlText w:val="o"/>
      <w:lvlJc w:val="left"/>
      <w:pPr>
        <w:ind w:left="5760" w:hanging="360"/>
      </w:pPr>
      <w:rPr>
        <w:rFonts w:ascii="Courier New" w:hAnsi="Courier New" w:hint="default"/>
      </w:rPr>
    </w:lvl>
    <w:lvl w:ilvl="8" w:tplc="F1643634">
      <w:start w:val="1"/>
      <w:numFmt w:val="bullet"/>
      <w:lvlText w:val=""/>
      <w:lvlJc w:val="left"/>
      <w:pPr>
        <w:ind w:left="6480" w:hanging="360"/>
      </w:pPr>
      <w:rPr>
        <w:rFonts w:ascii="Wingdings" w:hAnsi="Wingdings" w:hint="default"/>
      </w:rPr>
    </w:lvl>
  </w:abstractNum>
  <w:abstractNum w:abstractNumId="32" w15:restartNumberingAfterBreak="0">
    <w:nsid w:val="5672E393"/>
    <w:multiLevelType w:val="hybridMultilevel"/>
    <w:tmpl w:val="FFFFFFFF"/>
    <w:lvl w:ilvl="0" w:tplc="BDA4C00C">
      <w:start w:val="1"/>
      <w:numFmt w:val="bullet"/>
      <w:lvlText w:val=""/>
      <w:lvlJc w:val="left"/>
      <w:pPr>
        <w:ind w:left="720" w:hanging="360"/>
      </w:pPr>
      <w:rPr>
        <w:rFonts w:ascii="Symbol" w:hAnsi="Symbol" w:hint="default"/>
      </w:rPr>
    </w:lvl>
    <w:lvl w:ilvl="1" w:tplc="2F5089DE">
      <w:start w:val="1"/>
      <w:numFmt w:val="bullet"/>
      <w:lvlText w:val="o"/>
      <w:lvlJc w:val="left"/>
      <w:pPr>
        <w:ind w:left="1440" w:hanging="360"/>
      </w:pPr>
      <w:rPr>
        <w:rFonts w:ascii="Courier New" w:hAnsi="Courier New" w:hint="default"/>
      </w:rPr>
    </w:lvl>
    <w:lvl w:ilvl="2" w:tplc="734EF86E">
      <w:start w:val="1"/>
      <w:numFmt w:val="bullet"/>
      <w:lvlText w:val=""/>
      <w:lvlJc w:val="left"/>
      <w:pPr>
        <w:ind w:left="2160" w:hanging="360"/>
      </w:pPr>
      <w:rPr>
        <w:rFonts w:ascii="Wingdings" w:hAnsi="Wingdings" w:hint="default"/>
      </w:rPr>
    </w:lvl>
    <w:lvl w:ilvl="3" w:tplc="4D120EA6">
      <w:start w:val="1"/>
      <w:numFmt w:val="bullet"/>
      <w:lvlText w:val=""/>
      <w:lvlJc w:val="left"/>
      <w:pPr>
        <w:ind w:left="2880" w:hanging="360"/>
      </w:pPr>
      <w:rPr>
        <w:rFonts w:ascii="Symbol" w:hAnsi="Symbol" w:hint="default"/>
      </w:rPr>
    </w:lvl>
    <w:lvl w:ilvl="4" w:tplc="66B257C2">
      <w:start w:val="1"/>
      <w:numFmt w:val="bullet"/>
      <w:lvlText w:val="o"/>
      <w:lvlJc w:val="left"/>
      <w:pPr>
        <w:ind w:left="3600" w:hanging="360"/>
      </w:pPr>
      <w:rPr>
        <w:rFonts w:ascii="Courier New" w:hAnsi="Courier New" w:hint="default"/>
      </w:rPr>
    </w:lvl>
    <w:lvl w:ilvl="5" w:tplc="1EA4E848">
      <w:start w:val="1"/>
      <w:numFmt w:val="bullet"/>
      <w:lvlText w:val=""/>
      <w:lvlJc w:val="left"/>
      <w:pPr>
        <w:ind w:left="4320" w:hanging="360"/>
      </w:pPr>
      <w:rPr>
        <w:rFonts w:ascii="Wingdings" w:hAnsi="Wingdings" w:hint="default"/>
      </w:rPr>
    </w:lvl>
    <w:lvl w:ilvl="6" w:tplc="C9E6F4A8">
      <w:start w:val="1"/>
      <w:numFmt w:val="bullet"/>
      <w:lvlText w:val=""/>
      <w:lvlJc w:val="left"/>
      <w:pPr>
        <w:ind w:left="5040" w:hanging="360"/>
      </w:pPr>
      <w:rPr>
        <w:rFonts w:ascii="Symbol" w:hAnsi="Symbol" w:hint="default"/>
      </w:rPr>
    </w:lvl>
    <w:lvl w:ilvl="7" w:tplc="80E8D3C0">
      <w:start w:val="1"/>
      <w:numFmt w:val="bullet"/>
      <w:lvlText w:val="o"/>
      <w:lvlJc w:val="left"/>
      <w:pPr>
        <w:ind w:left="5760" w:hanging="360"/>
      </w:pPr>
      <w:rPr>
        <w:rFonts w:ascii="Courier New" w:hAnsi="Courier New" w:hint="default"/>
      </w:rPr>
    </w:lvl>
    <w:lvl w:ilvl="8" w:tplc="2096A6D0">
      <w:start w:val="1"/>
      <w:numFmt w:val="bullet"/>
      <w:lvlText w:val=""/>
      <w:lvlJc w:val="left"/>
      <w:pPr>
        <w:ind w:left="6480" w:hanging="360"/>
      </w:pPr>
      <w:rPr>
        <w:rFonts w:ascii="Wingdings" w:hAnsi="Wingdings" w:hint="default"/>
      </w:rPr>
    </w:lvl>
  </w:abstractNum>
  <w:abstractNum w:abstractNumId="33" w15:restartNumberingAfterBreak="0">
    <w:nsid w:val="59473704"/>
    <w:multiLevelType w:val="hybridMultilevel"/>
    <w:tmpl w:val="BE124D1A"/>
    <w:lvl w:ilvl="0" w:tplc="B89A814A">
      <w:numFmt w:val="bullet"/>
      <w:lvlText w:val="•"/>
      <w:lvlJc w:val="left"/>
      <w:pPr>
        <w:ind w:left="720" w:hanging="360"/>
      </w:pPr>
      <w:rPr>
        <w:rFonts w:ascii="Calibri" w:eastAsiaTheme="minorHAnsi" w:hAnsi="Calibri" w:cs="Calibri"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34" w15:restartNumberingAfterBreak="0">
    <w:nsid w:val="5A177134"/>
    <w:multiLevelType w:val="hybridMultilevel"/>
    <w:tmpl w:val="51F82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A437DD4"/>
    <w:multiLevelType w:val="hybridMultilevel"/>
    <w:tmpl w:val="102490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DA691F1"/>
    <w:multiLevelType w:val="hybridMultilevel"/>
    <w:tmpl w:val="FFFFFFFF"/>
    <w:lvl w:ilvl="0" w:tplc="84541C26">
      <w:start w:val="1"/>
      <w:numFmt w:val="decimal"/>
      <w:lvlText w:val="1.1.%1"/>
      <w:lvlJc w:val="left"/>
      <w:pPr>
        <w:ind w:left="720" w:hanging="360"/>
      </w:pPr>
    </w:lvl>
    <w:lvl w:ilvl="1" w:tplc="1FB02C66">
      <w:start w:val="1"/>
      <w:numFmt w:val="lowerLetter"/>
      <w:lvlText w:val="%2."/>
      <w:lvlJc w:val="left"/>
      <w:pPr>
        <w:ind w:left="1440" w:hanging="360"/>
      </w:pPr>
    </w:lvl>
    <w:lvl w:ilvl="2" w:tplc="CC9898BA">
      <w:start w:val="1"/>
      <w:numFmt w:val="lowerRoman"/>
      <w:lvlText w:val="%3."/>
      <w:lvlJc w:val="right"/>
      <w:pPr>
        <w:ind w:left="2160" w:hanging="180"/>
      </w:pPr>
    </w:lvl>
    <w:lvl w:ilvl="3" w:tplc="8E9EA914">
      <w:start w:val="1"/>
      <w:numFmt w:val="decimal"/>
      <w:lvlText w:val="%4."/>
      <w:lvlJc w:val="left"/>
      <w:pPr>
        <w:ind w:left="2880" w:hanging="360"/>
      </w:pPr>
    </w:lvl>
    <w:lvl w:ilvl="4" w:tplc="E4A8A102">
      <w:start w:val="1"/>
      <w:numFmt w:val="lowerLetter"/>
      <w:lvlText w:val="%5."/>
      <w:lvlJc w:val="left"/>
      <w:pPr>
        <w:ind w:left="3600" w:hanging="360"/>
      </w:pPr>
    </w:lvl>
    <w:lvl w:ilvl="5" w:tplc="557E1F0C">
      <w:start w:val="1"/>
      <w:numFmt w:val="lowerRoman"/>
      <w:lvlText w:val="%6."/>
      <w:lvlJc w:val="right"/>
      <w:pPr>
        <w:ind w:left="4320" w:hanging="180"/>
      </w:pPr>
    </w:lvl>
    <w:lvl w:ilvl="6" w:tplc="55FE5974">
      <w:start w:val="1"/>
      <w:numFmt w:val="decimal"/>
      <w:lvlText w:val="%7."/>
      <w:lvlJc w:val="left"/>
      <w:pPr>
        <w:ind w:left="5040" w:hanging="360"/>
      </w:pPr>
    </w:lvl>
    <w:lvl w:ilvl="7" w:tplc="3C46AC06">
      <w:start w:val="1"/>
      <w:numFmt w:val="lowerLetter"/>
      <w:lvlText w:val="%8."/>
      <w:lvlJc w:val="left"/>
      <w:pPr>
        <w:ind w:left="5760" w:hanging="360"/>
      </w:pPr>
    </w:lvl>
    <w:lvl w:ilvl="8" w:tplc="E0A4A1DE">
      <w:start w:val="1"/>
      <w:numFmt w:val="lowerRoman"/>
      <w:lvlText w:val="%9."/>
      <w:lvlJc w:val="right"/>
      <w:pPr>
        <w:ind w:left="6480" w:hanging="180"/>
      </w:pPr>
    </w:lvl>
  </w:abstractNum>
  <w:abstractNum w:abstractNumId="37" w15:restartNumberingAfterBreak="0">
    <w:nsid w:val="5E3A158B"/>
    <w:multiLevelType w:val="hybridMultilevel"/>
    <w:tmpl w:val="FFFFFFFF"/>
    <w:lvl w:ilvl="0" w:tplc="297E3440">
      <w:start w:val="1"/>
      <w:numFmt w:val="decimal"/>
      <w:lvlText w:val="1.%1"/>
      <w:lvlJc w:val="left"/>
      <w:pPr>
        <w:ind w:left="720" w:hanging="360"/>
      </w:pPr>
    </w:lvl>
    <w:lvl w:ilvl="1" w:tplc="071E7F92">
      <w:start w:val="1"/>
      <w:numFmt w:val="lowerLetter"/>
      <w:lvlText w:val="%2."/>
      <w:lvlJc w:val="left"/>
      <w:pPr>
        <w:ind w:left="1440" w:hanging="360"/>
      </w:pPr>
    </w:lvl>
    <w:lvl w:ilvl="2" w:tplc="79E81616">
      <w:start w:val="1"/>
      <w:numFmt w:val="lowerRoman"/>
      <w:lvlText w:val="%3."/>
      <w:lvlJc w:val="right"/>
      <w:pPr>
        <w:ind w:left="2160" w:hanging="180"/>
      </w:pPr>
    </w:lvl>
    <w:lvl w:ilvl="3" w:tplc="A9C6C158">
      <w:start w:val="1"/>
      <w:numFmt w:val="decimal"/>
      <w:lvlText w:val="%4."/>
      <w:lvlJc w:val="left"/>
      <w:pPr>
        <w:ind w:left="2880" w:hanging="360"/>
      </w:pPr>
    </w:lvl>
    <w:lvl w:ilvl="4" w:tplc="C08A07C4">
      <w:start w:val="1"/>
      <w:numFmt w:val="lowerLetter"/>
      <w:lvlText w:val="%5."/>
      <w:lvlJc w:val="left"/>
      <w:pPr>
        <w:ind w:left="3600" w:hanging="360"/>
      </w:pPr>
    </w:lvl>
    <w:lvl w:ilvl="5" w:tplc="29560FF0">
      <w:start w:val="1"/>
      <w:numFmt w:val="lowerRoman"/>
      <w:lvlText w:val="%6."/>
      <w:lvlJc w:val="right"/>
      <w:pPr>
        <w:ind w:left="4320" w:hanging="180"/>
      </w:pPr>
    </w:lvl>
    <w:lvl w:ilvl="6" w:tplc="CDA84798">
      <w:start w:val="1"/>
      <w:numFmt w:val="decimal"/>
      <w:lvlText w:val="%7."/>
      <w:lvlJc w:val="left"/>
      <w:pPr>
        <w:ind w:left="5040" w:hanging="360"/>
      </w:pPr>
    </w:lvl>
    <w:lvl w:ilvl="7" w:tplc="FF367BC2">
      <w:start w:val="1"/>
      <w:numFmt w:val="lowerLetter"/>
      <w:lvlText w:val="%8."/>
      <w:lvlJc w:val="left"/>
      <w:pPr>
        <w:ind w:left="5760" w:hanging="360"/>
      </w:pPr>
    </w:lvl>
    <w:lvl w:ilvl="8" w:tplc="326A8F64">
      <w:start w:val="1"/>
      <w:numFmt w:val="lowerRoman"/>
      <w:lvlText w:val="%9."/>
      <w:lvlJc w:val="right"/>
      <w:pPr>
        <w:ind w:left="6480" w:hanging="180"/>
      </w:pPr>
    </w:lvl>
  </w:abstractNum>
  <w:abstractNum w:abstractNumId="38" w15:restartNumberingAfterBreak="0">
    <w:nsid w:val="61E71A37"/>
    <w:multiLevelType w:val="hybridMultilevel"/>
    <w:tmpl w:val="579679DC"/>
    <w:lvl w:ilvl="0" w:tplc="B89A814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5275497"/>
    <w:multiLevelType w:val="hybridMultilevel"/>
    <w:tmpl w:val="3BC680C8"/>
    <w:lvl w:ilvl="0" w:tplc="0B7626A4">
      <w:start w:val="1"/>
      <w:numFmt w:val="bullet"/>
      <w:lvlText w:val=""/>
      <w:lvlJc w:val="left"/>
      <w:pPr>
        <w:ind w:left="720" w:hanging="360"/>
      </w:pPr>
      <w:rPr>
        <w:rFonts w:ascii="Symbol" w:hAnsi="Symbol" w:hint="default"/>
        <w:color w:val="FF000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9E83093"/>
    <w:multiLevelType w:val="hybridMultilevel"/>
    <w:tmpl w:val="56D4554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6ACB46B2"/>
    <w:multiLevelType w:val="multilevel"/>
    <w:tmpl w:val="B9F2F71E"/>
    <w:lvl w:ilvl="0">
      <w:start w:val="1"/>
      <w:numFmt w:val="decimal"/>
      <w:lvlText w:val="%1"/>
      <w:lvlJc w:val="left"/>
      <w:pPr>
        <w:ind w:left="560" w:hanging="560"/>
      </w:pPr>
      <w:rPr>
        <w:rFonts w:hint="default"/>
      </w:rPr>
    </w:lvl>
    <w:lvl w:ilvl="1">
      <w:start w:val="2"/>
      <w:numFmt w:val="decimal"/>
      <w:lvlText w:val="%1.%2"/>
      <w:lvlJc w:val="left"/>
      <w:pPr>
        <w:ind w:left="560" w:hanging="5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15:restartNumberingAfterBreak="0">
    <w:nsid w:val="6EF218C1"/>
    <w:multiLevelType w:val="multilevel"/>
    <w:tmpl w:val="5DB07BB6"/>
    <w:styleLink w:val="CurrentList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4140" w:hanging="720"/>
      </w:pPr>
      <w:rPr>
        <w:b w:val="0"/>
        <w:bCs/>
      </w:rPr>
    </w:lvl>
    <w:lvl w:ilvl="3">
      <w:start w:val="1"/>
      <w:numFmt w:val="decimal"/>
      <w:lvlText w:val="1.1.%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3" w15:restartNumberingAfterBreak="0">
    <w:nsid w:val="70FD6101"/>
    <w:multiLevelType w:val="multilevel"/>
    <w:tmpl w:val="761A65F4"/>
    <w:lvl w:ilvl="0">
      <w:start w:val="1"/>
      <w:numFmt w:val="decimal"/>
      <w:lvlText w:val="%1"/>
      <w:lvlJc w:val="left"/>
      <w:pPr>
        <w:ind w:left="560" w:hanging="560"/>
      </w:pPr>
      <w:rPr>
        <w:rFonts w:hint="default"/>
      </w:rPr>
    </w:lvl>
    <w:lvl w:ilvl="1">
      <w:start w:val="1"/>
      <w:numFmt w:val="decimal"/>
      <w:lvlText w:val="%1.%2"/>
      <w:lvlJc w:val="left"/>
      <w:pPr>
        <w:ind w:left="560" w:hanging="5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4" w15:restartNumberingAfterBreak="0">
    <w:nsid w:val="74D2609E"/>
    <w:multiLevelType w:val="hybridMultilevel"/>
    <w:tmpl w:val="893AE0D0"/>
    <w:lvl w:ilvl="0" w:tplc="B89A814A">
      <w:numFmt w:val="bullet"/>
      <w:lvlText w:val="•"/>
      <w:lvlJc w:val="left"/>
      <w:pPr>
        <w:ind w:left="720" w:hanging="360"/>
      </w:pPr>
      <w:rPr>
        <w:rFonts w:ascii="Calibri" w:eastAsiaTheme="minorHAnsi" w:hAnsi="Calibri" w:cs="Calibri"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45" w15:restartNumberingAfterBreak="0">
    <w:nsid w:val="7B623DDC"/>
    <w:multiLevelType w:val="multilevel"/>
    <w:tmpl w:val="DB32A52A"/>
    <w:lvl w:ilvl="0">
      <w:start w:val="1"/>
      <w:numFmt w:val="decimal"/>
      <w:lvlText w:val="%1"/>
      <w:lvlJc w:val="left"/>
      <w:pPr>
        <w:ind w:left="560" w:hanging="560"/>
      </w:pPr>
      <w:rPr>
        <w:rFonts w:hint="default"/>
      </w:rPr>
    </w:lvl>
    <w:lvl w:ilvl="1">
      <w:start w:val="1"/>
      <w:numFmt w:val="decimal"/>
      <w:lvlText w:val="%1.%2"/>
      <w:lvlJc w:val="left"/>
      <w:pPr>
        <w:ind w:left="560" w:hanging="5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2098403047">
    <w:abstractNumId w:val="26"/>
  </w:num>
  <w:num w:numId="2" w16cid:durableId="63458329">
    <w:abstractNumId w:val="20"/>
  </w:num>
  <w:num w:numId="3" w16cid:durableId="991719378">
    <w:abstractNumId w:val="31"/>
  </w:num>
  <w:num w:numId="4" w16cid:durableId="346442983">
    <w:abstractNumId w:val="32"/>
  </w:num>
  <w:num w:numId="5" w16cid:durableId="778067755">
    <w:abstractNumId w:val="0"/>
  </w:num>
  <w:num w:numId="6" w16cid:durableId="1224296456">
    <w:abstractNumId w:val="9"/>
  </w:num>
  <w:num w:numId="7" w16cid:durableId="595289540">
    <w:abstractNumId w:val="36"/>
  </w:num>
  <w:num w:numId="8" w16cid:durableId="302933543">
    <w:abstractNumId w:val="30"/>
  </w:num>
  <w:num w:numId="9" w16cid:durableId="1806120791">
    <w:abstractNumId w:val="13"/>
  </w:num>
  <w:num w:numId="10" w16cid:durableId="1087462741">
    <w:abstractNumId w:val="19"/>
  </w:num>
  <w:num w:numId="11" w16cid:durableId="1663894575">
    <w:abstractNumId w:val="12"/>
  </w:num>
  <w:num w:numId="12" w16cid:durableId="2022973400">
    <w:abstractNumId w:val="7"/>
  </w:num>
  <w:num w:numId="13" w16cid:durableId="1859853268">
    <w:abstractNumId w:val="28"/>
  </w:num>
  <w:num w:numId="14" w16cid:durableId="500462985">
    <w:abstractNumId w:val="37"/>
  </w:num>
  <w:num w:numId="15" w16cid:durableId="330527949">
    <w:abstractNumId w:val="10"/>
  </w:num>
  <w:num w:numId="16" w16cid:durableId="2077316465">
    <w:abstractNumId w:val="15"/>
  </w:num>
  <w:num w:numId="17" w16cid:durableId="656108147">
    <w:abstractNumId w:val="8"/>
  </w:num>
  <w:num w:numId="18" w16cid:durableId="1314408361">
    <w:abstractNumId w:val="42"/>
  </w:num>
  <w:num w:numId="19" w16cid:durableId="1897007355">
    <w:abstractNumId w:val="41"/>
  </w:num>
  <w:num w:numId="20" w16cid:durableId="1838379634">
    <w:abstractNumId w:val="45"/>
  </w:num>
  <w:num w:numId="21" w16cid:durableId="1357659573">
    <w:abstractNumId w:val="43"/>
  </w:num>
  <w:num w:numId="22" w16cid:durableId="1900939415">
    <w:abstractNumId w:val="18"/>
  </w:num>
  <w:num w:numId="23" w16cid:durableId="194930607">
    <w:abstractNumId w:val="39"/>
  </w:num>
  <w:num w:numId="24" w16cid:durableId="3024238">
    <w:abstractNumId w:val="16"/>
  </w:num>
  <w:num w:numId="25" w16cid:durableId="2046564358">
    <w:abstractNumId w:val="6"/>
  </w:num>
  <w:num w:numId="26" w16cid:durableId="148790222">
    <w:abstractNumId w:val="22"/>
  </w:num>
  <w:num w:numId="27" w16cid:durableId="882791328">
    <w:abstractNumId w:val="35"/>
  </w:num>
  <w:num w:numId="28" w16cid:durableId="2115857967">
    <w:abstractNumId w:val="34"/>
  </w:num>
  <w:num w:numId="29" w16cid:durableId="414939242">
    <w:abstractNumId w:val="27"/>
  </w:num>
  <w:num w:numId="30" w16cid:durableId="127209755">
    <w:abstractNumId w:val="38"/>
  </w:num>
  <w:num w:numId="31" w16cid:durableId="1780296526">
    <w:abstractNumId w:val="2"/>
  </w:num>
  <w:num w:numId="32" w16cid:durableId="568537835">
    <w:abstractNumId w:val="1"/>
  </w:num>
  <w:num w:numId="33" w16cid:durableId="1070077517">
    <w:abstractNumId w:val="24"/>
  </w:num>
  <w:num w:numId="34" w16cid:durableId="681904979">
    <w:abstractNumId w:val="23"/>
  </w:num>
  <w:num w:numId="35" w16cid:durableId="716050450">
    <w:abstractNumId w:val="25"/>
  </w:num>
  <w:num w:numId="36" w16cid:durableId="348142826">
    <w:abstractNumId w:val="4"/>
  </w:num>
  <w:num w:numId="37" w16cid:durableId="1237013468">
    <w:abstractNumId w:val="33"/>
  </w:num>
  <w:num w:numId="38" w16cid:durableId="1453326577">
    <w:abstractNumId w:val="44"/>
  </w:num>
  <w:num w:numId="39" w16cid:durableId="2035300056">
    <w:abstractNumId w:val="21"/>
  </w:num>
  <w:num w:numId="40" w16cid:durableId="650477200">
    <w:abstractNumId w:val="11"/>
  </w:num>
  <w:num w:numId="41" w16cid:durableId="1872717681">
    <w:abstractNumId w:val="17"/>
  </w:num>
  <w:num w:numId="42" w16cid:durableId="1484931844">
    <w:abstractNumId w:val="14"/>
  </w:num>
  <w:num w:numId="43" w16cid:durableId="863128249">
    <w:abstractNumId w:val="5"/>
  </w:num>
  <w:num w:numId="44" w16cid:durableId="1154025678">
    <w:abstractNumId w:val="3"/>
  </w:num>
  <w:num w:numId="45" w16cid:durableId="52868530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544708537">
    <w:abstractNumId w:val="29"/>
  </w:num>
  <w:num w:numId="47" w16cid:durableId="1686400957">
    <w:abstractNumId w:val="4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21D6"/>
    <w:rsid w:val="00000242"/>
    <w:rsid w:val="0000047D"/>
    <w:rsid w:val="000004F4"/>
    <w:rsid w:val="00000515"/>
    <w:rsid w:val="0000054E"/>
    <w:rsid w:val="0000069E"/>
    <w:rsid w:val="000006BE"/>
    <w:rsid w:val="000007BA"/>
    <w:rsid w:val="0000082E"/>
    <w:rsid w:val="00000988"/>
    <w:rsid w:val="000009AA"/>
    <w:rsid w:val="00000A17"/>
    <w:rsid w:val="00000A32"/>
    <w:rsid w:val="00000A7D"/>
    <w:rsid w:val="00000A7F"/>
    <w:rsid w:val="00000CE0"/>
    <w:rsid w:val="00000CF8"/>
    <w:rsid w:val="00000E98"/>
    <w:rsid w:val="00001147"/>
    <w:rsid w:val="00001204"/>
    <w:rsid w:val="000012B4"/>
    <w:rsid w:val="0000137C"/>
    <w:rsid w:val="00001785"/>
    <w:rsid w:val="00001B00"/>
    <w:rsid w:val="00001B8F"/>
    <w:rsid w:val="00001D45"/>
    <w:rsid w:val="00001E4F"/>
    <w:rsid w:val="00001E67"/>
    <w:rsid w:val="00001EAD"/>
    <w:rsid w:val="00002050"/>
    <w:rsid w:val="00002136"/>
    <w:rsid w:val="000021BB"/>
    <w:rsid w:val="000022CA"/>
    <w:rsid w:val="000022EA"/>
    <w:rsid w:val="00002379"/>
    <w:rsid w:val="000023AA"/>
    <w:rsid w:val="000023CA"/>
    <w:rsid w:val="00002693"/>
    <w:rsid w:val="000026E0"/>
    <w:rsid w:val="0000273A"/>
    <w:rsid w:val="000027EA"/>
    <w:rsid w:val="000029CE"/>
    <w:rsid w:val="00002B9A"/>
    <w:rsid w:val="00002CEF"/>
    <w:rsid w:val="00002CF9"/>
    <w:rsid w:val="00002E0C"/>
    <w:rsid w:val="00003199"/>
    <w:rsid w:val="000031C7"/>
    <w:rsid w:val="0000343E"/>
    <w:rsid w:val="00003554"/>
    <w:rsid w:val="0000397F"/>
    <w:rsid w:val="00003A64"/>
    <w:rsid w:val="00003AA3"/>
    <w:rsid w:val="00003B8C"/>
    <w:rsid w:val="00003BE4"/>
    <w:rsid w:val="00003BF2"/>
    <w:rsid w:val="00003D6F"/>
    <w:rsid w:val="00003E15"/>
    <w:rsid w:val="00003EF2"/>
    <w:rsid w:val="0000402A"/>
    <w:rsid w:val="000041D8"/>
    <w:rsid w:val="0000423E"/>
    <w:rsid w:val="00004253"/>
    <w:rsid w:val="0000435B"/>
    <w:rsid w:val="00004380"/>
    <w:rsid w:val="000045CD"/>
    <w:rsid w:val="00004701"/>
    <w:rsid w:val="00004723"/>
    <w:rsid w:val="00004B25"/>
    <w:rsid w:val="00004D60"/>
    <w:rsid w:val="00004D94"/>
    <w:rsid w:val="00004DCF"/>
    <w:rsid w:val="00005098"/>
    <w:rsid w:val="000050B2"/>
    <w:rsid w:val="000050E2"/>
    <w:rsid w:val="0000519F"/>
    <w:rsid w:val="00005271"/>
    <w:rsid w:val="000053C1"/>
    <w:rsid w:val="00005420"/>
    <w:rsid w:val="00005528"/>
    <w:rsid w:val="00005710"/>
    <w:rsid w:val="0000596E"/>
    <w:rsid w:val="00005978"/>
    <w:rsid w:val="00005B91"/>
    <w:rsid w:val="00005BB7"/>
    <w:rsid w:val="000061ED"/>
    <w:rsid w:val="00006433"/>
    <w:rsid w:val="00006450"/>
    <w:rsid w:val="00006529"/>
    <w:rsid w:val="0000683F"/>
    <w:rsid w:val="0000690C"/>
    <w:rsid w:val="00006C8C"/>
    <w:rsid w:val="00006D81"/>
    <w:rsid w:val="00006ED8"/>
    <w:rsid w:val="000071AB"/>
    <w:rsid w:val="00007217"/>
    <w:rsid w:val="0000723E"/>
    <w:rsid w:val="000072ED"/>
    <w:rsid w:val="00007357"/>
    <w:rsid w:val="00007367"/>
    <w:rsid w:val="0000743E"/>
    <w:rsid w:val="000074E6"/>
    <w:rsid w:val="0000758C"/>
    <w:rsid w:val="0000760E"/>
    <w:rsid w:val="00007676"/>
    <w:rsid w:val="000076C5"/>
    <w:rsid w:val="00007821"/>
    <w:rsid w:val="0000787E"/>
    <w:rsid w:val="00007D77"/>
    <w:rsid w:val="00007DFE"/>
    <w:rsid w:val="00007EF7"/>
    <w:rsid w:val="00007F95"/>
    <w:rsid w:val="00007F9F"/>
    <w:rsid w:val="000100F6"/>
    <w:rsid w:val="000101A9"/>
    <w:rsid w:val="000101D7"/>
    <w:rsid w:val="00010466"/>
    <w:rsid w:val="00010488"/>
    <w:rsid w:val="000104A7"/>
    <w:rsid w:val="0001087E"/>
    <w:rsid w:val="0001095C"/>
    <w:rsid w:val="00010AFB"/>
    <w:rsid w:val="00010C07"/>
    <w:rsid w:val="00010EE6"/>
    <w:rsid w:val="00010EEA"/>
    <w:rsid w:val="00011122"/>
    <w:rsid w:val="000112C2"/>
    <w:rsid w:val="00011807"/>
    <w:rsid w:val="0001185B"/>
    <w:rsid w:val="00011961"/>
    <w:rsid w:val="00011BB4"/>
    <w:rsid w:val="000120D2"/>
    <w:rsid w:val="00012146"/>
    <w:rsid w:val="00012452"/>
    <w:rsid w:val="0001251B"/>
    <w:rsid w:val="00012566"/>
    <w:rsid w:val="000125DE"/>
    <w:rsid w:val="0001279F"/>
    <w:rsid w:val="00012B92"/>
    <w:rsid w:val="00012B99"/>
    <w:rsid w:val="00012BED"/>
    <w:rsid w:val="00012CAA"/>
    <w:rsid w:val="00012DBC"/>
    <w:rsid w:val="00012E23"/>
    <w:rsid w:val="00012E69"/>
    <w:rsid w:val="00012F8D"/>
    <w:rsid w:val="00013174"/>
    <w:rsid w:val="000131C0"/>
    <w:rsid w:val="00013237"/>
    <w:rsid w:val="00013292"/>
    <w:rsid w:val="000132C9"/>
    <w:rsid w:val="000137FB"/>
    <w:rsid w:val="00013AFB"/>
    <w:rsid w:val="00013E27"/>
    <w:rsid w:val="00013E31"/>
    <w:rsid w:val="00013F63"/>
    <w:rsid w:val="0001401E"/>
    <w:rsid w:val="000140AD"/>
    <w:rsid w:val="0001413B"/>
    <w:rsid w:val="00014509"/>
    <w:rsid w:val="00014C41"/>
    <w:rsid w:val="00014CE6"/>
    <w:rsid w:val="00014D20"/>
    <w:rsid w:val="00014ED1"/>
    <w:rsid w:val="000150FA"/>
    <w:rsid w:val="00015202"/>
    <w:rsid w:val="000152C1"/>
    <w:rsid w:val="00015345"/>
    <w:rsid w:val="0001554A"/>
    <w:rsid w:val="000155C7"/>
    <w:rsid w:val="00015603"/>
    <w:rsid w:val="000157A3"/>
    <w:rsid w:val="000159B7"/>
    <w:rsid w:val="00015AA5"/>
    <w:rsid w:val="00015AF8"/>
    <w:rsid w:val="00015B56"/>
    <w:rsid w:val="00015C7E"/>
    <w:rsid w:val="00016042"/>
    <w:rsid w:val="000160A9"/>
    <w:rsid w:val="0001623F"/>
    <w:rsid w:val="00016560"/>
    <w:rsid w:val="00016A6A"/>
    <w:rsid w:val="00016AAE"/>
    <w:rsid w:val="00016AE9"/>
    <w:rsid w:val="00016B1D"/>
    <w:rsid w:val="00016C0B"/>
    <w:rsid w:val="00016C64"/>
    <w:rsid w:val="00016CAE"/>
    <w:rsid w:val="00016D05"/>
    <w:rsid w:val="00017018"/>
    <w:rsid w:val="0001704F"/>
    <w:rsid w:val="000170D0"/>
    <w:rsid w:val="00017222"/>
    <w:rsid w:val="000173F9"/>
    <w:rsid w:val="0001744F"/>
    <w:rsid w:val="000174C8"/>
    <w:rsid w:val="0001756A"/>
    <w:rsid w:val="00017B8C"/>
    <w:rsid w:val="00017E3C"/>
    <w:rsid w:val="00017F21"/>
    <w:rsid w:val="00017F47"/>
    <w:rsid w:val="000201A3"/>
    <w:rsid w:val="000205DF"/>
    <w:rsid w:val="00020973"/>
    <w:rsid w:val="00020A38"/>
    <w:rsid w:val="00020A5B"/>
    <w:rsid w:val="00020DAB"/>
    <w:rsid w:val="00020E22"/>
    <w:rsid w:val="00021587"/>
    <w:rsid w:val="000215C5"/>
    <w:rsid w:val="0002166D"/>
    <w:rsid w:val="00021983"/>
    <w:rsid w:val="00021A07"/>
    <w:rsid w:val="00021A2D"/>
    <w:rsid w:val="00021BC8"/>
    <w:rsid w:val="00021CDE"/>
    <w:rsid w:val="00022032"/>
    <w:rsid w:val="00022035"/>
    <w:rsid w:val="000221F8"/>
    <w:rsid w:val="00022690"/>
    <w:rsid w:val="00022704"/>
    <w:rsid w:val="0002279A"/>
    <w:rsid w:val="000227AF"/>
    <w:rsid w:val="000227E9"/>
    <w:rsid w:val="00022864"/>
    <w:rsid w:val="000228C7"/>
    <w:rsid w:val="00022902"/>
    <w:rsid w:val="000229A3"/>
    <w:rsid w:val="00022AA7"/>
    <w:rsid w:val="00022BE3"/>
    <w:rsid w:val="00023139"/>
    <w:rsid w:val="000232D7"/>
    <w:rsid w:val="000233BB"/>
    <w:rsid w:val="000233C0"/>
    <w:rsid w:val="000235C3"/>
    <w:rsid w:val="00023617"/>
    <w:rsid w:val="00023918"/>
    <w:rsid w:val="00023ABF"/>
    <w:rsid w:val="00023D98"/>
    <w:rsid w:val="00023F2B"/>
    <w:rsid w:val="00024032"/>
    <w:rsid w:val="000240BA"/>
    <w:rsid w:val="000241B4"/>
    <w:rsid w:val="00024202"/>
    <w:rsid w:val="000243A1"/>
    <w:rsid w:val="0002442B"/>
    <w:rsid w:val="000245B9"/>
    <w:rsid w:val="00024684"/>
    <w:rsid w:val="000246FC"/>
    <w:rsid w:val="0002486C"/>
    <w:rsid w:val="000249DC"/>
    <w:rsid w:val="000249F7"/>
    <w:rsid w:val="00024A5B"/>
    <w:rsid w:val="00024D06"/>
    <w:rsid w:val="00024F44"/>
    <w:rsid w:val="000250C3"/>
    <w:rsid w:val="000253BB"/>
    <w:rsid w:val="0002556B"/>
    <w:rsid w:val="000255C9"/>
    <w:rsid w:val="000257A9"/>
    <w:rsid w:val="00025A05"/>
    <w:rsid w:val="00025A17"/>
    <w:rsid w:val="00025DB5"/>
    <w:rsid w:val="00025EA7"/>
    <w:rsid w:val="0002601A"/>
    <w:rsid w:val="00026075"/>
    <w:rsid w:val="0002634B"/>
    <w:rsid w:val="0002640D"/>
    <w:rsid w:val="00026510"/>
    <w:rsid w:val="00026610"/>
    <w:rsid w:val="00026611"/>
    <w:rsid w:val="000266E2"/>
    <w:rsid w:val="000267E1"/>
    <w:rsid w:val="0002690C"/>
    <w:rsid w:val="000269D7"/>
    <w:rsid w:val="00026AE3"/>
    <w:rsid w:val="00026B4F"/>
    <w:rsid w:val="00026D2C"/>
    <w:rsid w:val="00026D6A"/>
    <w:rsid w:val="00026E3A"/>
    <w:rsid w:val="00026E7F"/>
    <w:rsid w:val="00027105"/>
    <w:rsid w:val="00027166"/>
    <w:rsid w:val="00027283"/>
    <w:rsid w:val="000272C8"/>
    <w:rsid w:val="00027385"/>
    <w:rsid w:val="000274D1"/>
    <w:rsid w:val="000277BD"/>
    <w:rsid w:val="00027840"/>
    <w:rsid w:val="00027B68"/>
    <w:rsid w:val="00027B74"/>
    <w:rsid w:val="00027F8C"/>
    <w:rsid w:val="00027F93"/>
    <w:rsid w:val="00030281"/>
    <w:rsid w:val="000306EC"/>
    <w:rsid w:val="00030777"/>
    <w:rsid w:val="000307B1"/>
    <w:rsid w:val="00030853"/>
    <w:rsid w:val="0003093C"/>
    <w:rsid w:val="0003094F"/>
    <w:rsid w:val="00030AA2"/>
    <w:rsid w:val="00030CF4"/>
    <w:rsid w:val="00030D3C"/>
    <w:rsid w:val="00030D8E"/>
    <w:rsid w:val="000310FA"/>
    <w:rsid w:val="000311F8"/>
    <w:rsid w:val="0003142C"/>
    <w:rsid w:val="00031498"/>
    <w:rsid w:val="0003159B"/>
    <w:rsid w:val="0003175B"/>
    <w:rsid w:val="0003175C"/>
    <w:rsid w:val="00031764"/>
    <w:rsid w:val="000318C4"/>
    <w:rsid w:val="00031A9F"/>
    <w:rsid w:val="00031B11"/>
    <w:rsid w:val="00031CD4"/>
    <w:rsid w:val="00031D03"/>
    <w:rsid w:val="00031D69"/>
    <w:rsid w:val="0003220C"/>
    <w:rsid w:val="0003236E"/>
    <w:rsid w:val="0003240C"/>
    <w:rsid w:val="000325F7"/>
    <w:rsid w:val="0003266F"/>
    <w:rsid w:val="000326FC"/>
    <w:rsid w:val="00032BE9"/>
    <w:rsid w:val="00032E12"/>
    <w:rsid w:val="00033228"/>
    <w:rsid w:val="000332E4"/>
    <w:rsid w:val="0003330A"/>
    <w:rsid w:val="000333CC"/>
    <w:rsid w:val="0003347F"/>
    <w:rsid w:val="000335CE"/>
    <w:rsid w:val="00033608"/>
    <w:rsid w:val="00033613"/>
    <w:rsid w:val="00033708"/>
    <w:rsid w:val="00033821"/>
    <w:rsid w:val="0003386E"/>
    <w:rsid w:val="0003395D"/>
    <w:rsid w:val="000339CE"/>
    <w:rsid w:val="00033A9D"/>
    <w:rsid w:val="00033B47"/>
    <w:rsid w:val="00033C2B"/>
    <w:rsid w:val="00033D97"/>
    <w:rsid w:val="00033FC4"/>
    <w:rsid w:val="00034344"/>
    <w:rsid w:val="000343C9"/>
    <w:rsid w:val="00034414"/>
    <w:rsid w:val="000347A1"/>
    <w:rsid w:val="0003488C"/>
    <w:rsid w:val="00034B3B"/>
    <w:rsid w:val="00034CB3"/>
    <w:rsid w:val="00034DDD"/>
    <w:rsid w:val="00034DEB"/>
    <w:rsid w:val="00034E00"/>
    <w:rsid w:val="00034E80"/>
    <w:rsid w:val="00034FF8"/>
    <w:rsid w:val="000351F7"/>
    <w:rsid w:val="00035492"/>
    <w:rsid w:val="0003550C"/>
    <w:rsid w:val="000359E5"/>
    <w:rsid w:val="000359ED"/>
    <w:rsid w:val="00035B5E"/>
    <w:rsid w:val="00035EAC"/>
    <w:rsid w:val="00036069"/>
    <w:rsid w:val="00036137"/>
    <w:rsid w:val="000363FB"/>
    <w:rsid w:val="00036639"/>
    <w:rsid w:val="0003692C"/>
    <w:rsid w:val="00036C68"/>
    <w:rsid w:val="00036D09"/>
    <w:rsid w:val="00036D68"/>
    <w:rsid w:val="00036E77"/>
    <w:rsid w:val="00036F1C"/>
    <w:rsid w:val="000374B1"/>
    <w:rsid w:val="000374BA"/>
    <w:rsid w:val="00037519"/>
    <w:rsid w:val="00037562"/>
    <w:rsid w:val="0003758D"/>
    <w:rsid w:val="00037615"/>
    <w:rsid w:val="000377F2"/>
    <w:rsid w:val="000378FD"/>
    <w:rsid w:val="00037984"/>
    <w:rsid w:val="00037AF0"/>
    <w:rsid w:val="00037B65"/>
    <w:rsid w:val="00037C1E"/>
    <w:rsid w:val="00037DCC"/>
    <w:rsid w:val="00040115"/>
    <w:rsid w:val="00040471"/>
    <w:rsid w:val="00040623"/>
    <w:rsid w:val="000408A4"/>
    <w:rsid w:val="00040908"/>
    <w:rsid w:val="0004091F"/>
    <w:rsid w:val="00040AF5"/>
    <w:rsid w:val="0004102A"/>
    <w:rsid w:val="000411F3"/>
    <w:rsid w:val="0004123D"/>
    <w:rsid w:val="00041274"/>
    <w:rsid w:val="000412B1"/>
    <w:rsid w:val="0004139C"/>
    <w:rsid w:val="000414AC"/>
    <w:rsid w:val="00041629"/>
    <w:rsid w:val="000416BB"/>
    <w:rsid w:val="0004170E"/>
    <w:rsid w:val="00041712"/>
    <w:rsid w:val="000417BB"/>
    <w:rsid w:val="00041837"/>
    <w:rsid w:val="000418A3"/>
    <w:rsid w:val="000418BF"/>
    <w:rsid w:val="000419F0"/>
    <w:rsid w:val="00041A24"/>
    <w:rsid w:val="00041A6B"/>
    <w:rsid w:val="00041AE2"/>
    <w:rsid w:val="00041BFC"/>
    <w:rsid w:val="00041CA5"/>
    <w:rsid w:val="00041CDA"/>
    <w:rsid w:val="00041DA2"/>
    <w:rsid w:val="00041E97"/>
    <w:rsid w:val="00041F85"/>
    <w:rsid w:val="00041FEE"/>
    <w:rsid w:val="00042178"/>
    <w:rsid w:val="0004218C"/>
    <w:rsid w:val="00042191"/>
    <w:rsid w:val="000421D7"/>
    <w:rsid w:val="000421E0"/>
    <w:rsid w:val="0004221A"/>
    <w:rsid w:val="00042321"/>
    <w:rsid w:val="00042644"/>
    <w:rsid w:val="000426CB"/>
    <w:rsid w:val="000427AF"/>
    <w:rsid w:val="000428E9"/>
    <w:rsid w:val="00042900"/>
    <w:rsid w:val="00042967"/>
    <w:rsid w:val="0004297E"/>
    <w:rsid w:val="00042A65"/>
    <w:rsid w:val="00042AE6"/>
    <w:rsid w:val="00042E0E"/>
    <w:rsid w:val="00043054"/>
    <w:rsid w:val="0004324D"/>
    <w:rsid w:val="000432DF"/>
    <w:rsid w:val="00043349"/>
    <w:rsid w:val="0004338B"/>
    <w:rsid w:val="00043507"/>
    <w:rsid w:val="00043AD3"/>
    <w:rsid w:val="00043C77"/>
    <w:rsid w:val="00043CD3"/>
    <w:rsid w:val="00043D8C"/>
    <w:rsid w:val="00044042"/>
    <w:rsid w:val="000440DB"/>
    <w:rsid w:val="000441FF"/>
    <w:rsid w:val="000443E1"/>
    <w:rsid w:val="0004440F"/>
    <w:rsid w:val="00044473"/>
    <w:rsid w:val="000446D1"/>
    <w:rsid w:val="00044786"/>
    <w:rsid w:val="000447A1"/>
    <w:rsid w:val="000447A9"/>
    <w:rsid w:val="00044836"/>
    <w:rsid w:val="00044894"/>
    <w:rsid w:val="000448F0"/>
    <w:rsid w:val="00044A01"/>
    <w:rsid w:val="00044A13"/>
    <w:rsid w:val="00044BA8"/>
    <w:rsid w:val="00044D57"/>
    <w:rsid w:val="00044E90"/>
    <w:rsid w:val="00044E9E"/>
    <w:rsid w:val="00044F5F"/>
    <w:rsid w:val="00044FDD"/>
    <w:rsid w:val="00045041"/>
    <w:rsid w:val="000450D9"/>
    <w:rsid w:val="00045447"/>
    <w:rsid w:val="000454E8"/>
    <w:rsid w:val="0004569C"/>
    <w:rsid w:val="00045707"/>
    <w:rsid w:val="00045905"/>
    <w:rsid w:val="00045A08"/>
    <w:rsid w:val="00045AAA"/>
    <w:rsid w:val="00045E7F"/>
    <w:rsid w:val="0004622D"/>
    <w:rsid w:val="00046453"/>
    <w:rsid w:val="00046468"/>
    <w:rsid w:val="0004690E"/>
    <w:rsid w:val="00046B43"/>
    <w:rsid w:val="00046D16"/>
    <w:rsid w:val="00046DB1"/>
    <w:rsid w:val="00046FCD"/>
    <w:rsid w:val="000470CD"/>
    <w:rsid w:val="000470CF"/>
    <w:rsid w:val="00047356"/>
    <w:rsid w:val="00047548"/>
    <w:rsid w:val="0004758F"/>
    <w:rsid w:val="00047727"/>
    <w:rsid w:val="00047853"/>
    <w:rsid w:val="00047A7D"/>
    <w:rsid w:val="00047B66"/>
    <w:rsid w:val="00047BC3"/>
    <w:rsid w:val="00047BE8"/>
    <w:rsid w:val="00047C3F"/>
    <w:rsid w:val="00047C7E"/>
    <w:rsid w:val="00047DED"/>
    <w:rsid w:val="00047EF5"/>
    <w:rsid w:val="00047FB3"/>
    <w:rsid w:val="000502B2"/>
    <w:rsid w:val="00050308"/>
    <w:rsid w:val="00050389"/>
    <w:rsid w:val="00050412"/>
    <w:rsid w:val="000506DC"/>
    <w:rsid w:val="000507B1"/>
    <w:rsid w:val="000507BD"/>
    <w:rsid w:val="000508E2"/>
    <w:rsid w:val="00050C89"/>
    <w:rsid w:val="00050CC3"/>
    <w:rsid w:val="00050F5D"/>
    <w:rsid w:val="0005126C"/>
    <w:rsid w:val="000514AD"/>
    <w:rsid w:val="000514E8"/>
    <w:rsid w:val="0005150A"/>
    <w:rsid w:val="0005152F"/>
    <w:rsid w:val="0005159D"/>
    <w:rsid w:val="000515C2"/>
    <w:rsid w:val="00051666"/>
    <w:rsid w:val="000516BA"/>
    <w:rsid w:val="00051745"/>
    <w:rsid w:val="000518E6"/>
    <w:rsid w:val="00051B53"/>
    <w:rsid w:val="00051BA3"/>
    <w:rsid w:val="00051BAD"/>
    <w:rsid w:val="00051E48"/>
    <w:rsid w:val="00051E55"/>
    <w:rsid w:val="00051EC7"/>
    <w:rsid w:val="00051F3C"/>
    <w:rsid w:val="0005208C"/>
    <w:rsid w:val="000521CE"/>
    <w:rsid w:val="0005229E"/>
    <w:rsid w:val="00052352"/>
    <w:rsid w:val="00052382"/>
    <w:rsid w:val="00052497"/>
    <w:rsid w:val="000525BB"/>
    <w:rsid w:val="000527F9"/>
    <w:rsid w:val="00052955"/>
    <w:rsid w:val="000529B3"/>
    <w:rsid w:val="00052A5F"/>
    <w:rsid w:val="00052A93"/>
    <w:rsid w:val="00052B50"/>
    <w:rsid w:val="00052D78"/>
    <w:rsid w:val="00052DB1"/>
    <w:rsid w:val="00052E38"/>
    <w:rsid w:val="00052EF5"/>
    <w:rsid w:val="00052F73"/>
    <w:rsid w:val="00053085"/>
    <w:rsid w:val="0005317B"/>
    <w:rsid w:val="0005320E"/>
    <w:rsid w:val="0005328C"/>
    <w:rsid w:val="0005345D"/>
    <w:rsid w:val="0005353C"/>
    <w:rsid w:val="0005363E"/>
    <w:rsid w:val="00053667"/>
    <w:rsid w:val="000536D4"/>
    <w:rsid w:val="000537C8"/>
    <w:rsid w:val="0005386D"/>
    <w:rsid w:val="0005389C"/>
    <w:rsid w:val="000538FD"/>
    <w:rsid w:val="00053975"/>
    <w:rsid w:val="000539EE"/>
    <w:rsid w:val="00053A33"/>
    <w:rsid w:val="00053B37"/>
    <w:rsid w:val="00053B70"/>
    <w:rsid w:val="00053BCE"/>
    <w:rsid w:val="00053FAD"/>
    <w:rsid w:val="0005406B"/>
    <w:rsid w:val="0005417A"/>
    <w:rsid w:val="0005422E"/>
    <w:rsid w:val="00054967"/>
    <w:rsid w:val="000549BF"/>
    <w:rsid w:val="00054A03"/>
    <w:rsid w:val="00054EBF"/>
    <w:rsid w:val="000550AE"/>
    <w:rsid w:val="00055361"/>
    <w:rsid w:val="000556B4"/>
    <w:rsid w:val="00055710"/>
    <w:rsid w:val="00055A0A"/>
    <w:rsid w:val="00055BA9"/>
    <w:rsid w:val="00055BBD"/>
    <w:rsid w:val="00055F5D"/>
    <w:rsid w:val="00055F95"/>
    <w:rsid w:val="0005636B"/>
    <w:rsid w:val="00056667"/>
    <w:rsid w:val="00056831"/>
    <w:rsid w:val="00056855"/>
    <w:rsid w:val="00056930"/>
    <w:rsid w:val="00056957"/>
    <w:rsid w:val="00056A90"/>
    <w:rsid w:val="00056A99"/>
    <w:rsid w:val="00056D0D"/>
    <w:rsid w:val="00056F56"/>
    <w:rsid w:val="000571E4"/>
    <w:rsid w:val="00057237"/>
    <w:rsid w:val="00057249"/>
    <w:rsid w:val="000572DC"/>
    <w:rsid w:val="00057309"/>
    <w:rsid w:val="00057427"/>
    <w:rsid w:val="0005746F"/>
    <w:rsid w:val="000578D3"/>
    <w:rsid w:val="00057AB2"/>
    <w:rsid w:val="00057E0C"/>
    <w:rsid w:val="00057FA5"/>
    <w:rsid w:val="0006004C"/>
    <w:rsid w:val="0006005A"/>
    <w:rsid w:val="0006054D"/>
    <w:rsid w:val="00060599"/>
    <w:rsid w:val="00060726"/>
    <w:rsid w:val="00060850"/>
    <w:rsid w:val="000609BB"/>
    <w:rsid w:val="000609CB"/>
    <w:rsid w:val="00060A27"/>
    <w:rsid w:val="00060BE8"/>
    <w:rsid w:val="00060CF9"/>
    <w:rsid w:val="00060DD0"/>
    <w:rsid w:val="00060DE3"/>
    <w:rsid w:val="00060EC9"/>
    <w:rsid w:val="00060F0B"/>
    <w:rsid w:val="0006101E"/>
    <w:rsid w:val="000611E4"/>
    <w:rsid w:val="0006124E"/>
    <w:rsid w:val="00061521"/>
    <w:rsid w:val="00061861"/>
    <w:rsid w:val="0006192F"/>
    <w:rsid w:val="00061BB2"/>
    <w:rsid w:val="00061D60"/>
    <w:rsid w:val="00061DAA"/>
    <w:rsid w:val="00061E1A"/>
    <w:rsid w:val="00061EAD"/>
    <w:rsid w:val="00061EB7"/>
    <w:rsid w:val="000620E5"/>
    <w:rsid w:val="00062157"/>
    <w:rsid w:val="00062208"/>
    <w:rsid w:val="000623DD"/>
    <w:rsid w:val="0006244F"/>
    <w:rsid w:val="000624CD"/>
    <w:rsid w:val="00062537"/>
    <w:rsid w:val="00062656"/>
    <w:rsid w:val="000627E2"/>
    <w:rsid w:val="00062A06"/>
    <w:rsid w:val="00062A5A"/>
    <w:rsid w:val="00062A81"/>
    <w:rsid w:val="00062A8B"/>
    <w:rsid w:val="00062B51"/>
    <w:rsid w:val="00062D89"/>
    <w:rsid w:val="00062ED9"/>
    <w:rsid w:val="00063397"/>
    <w:rsid w:val="0006347F"/>
    <w:rsid w:val="000639F9"/>
    <w:rsid w:val="00063B19"/>
    <w:rsid w:val="00063C9F"/>
    <w:rsid w:val="00063CD5"/>
    <w:rsid w:val="00063D2C"/>
    <w:rsid w:val="00064232"/>
    <w:rsid w:val="00064360"/>
    <w:rsid w:val="000643A0"/>
    <w:rsid w:val="00064642"/>
    <w:rsid w:val="000647B9"/>
    <w:rsid w:val="00064983"/>
    <w:rsid w:val="00064A94"/>
    <w:rsid w:val="00064BE8"/>
    <w:rsid w:val="00064C82"/>
    <w:rsid w:val="00065392"/>
    <w:rsid w:val="000653B6"/>
    <w:rsid w:val="00065445"/>
    <w:rsid w:val="0006549E"/>
    <w:rsid w:val="000655FE"/>
    <w:rsid w:val="00065875"/>
    <w:rsid w:val="00065A5D"/>
    <w:rsid w:val="00065D7C"/>
    <w:rsid w:val="00065DE8"/>
    <w:rsid w:val="00065FA7"/>
    <w:rsid w:val="0006610F"/>
    <w:rsid w:val="00066204"/>
    <w:rsid w:val="00066319"/>
    <w:rsid w:val="000664FC"/>
    <w:rsid w:val="00066B69"/>
    <w:rsid w:val="00066D5F"/>
    <w:rsid w:val="00066DD1"/>
    <w:rsid w:val="00066E3A"/>
    <w:rsid w:val="00066F1D"/>
    <w:rsid w:val="00066F76"/>
    <w:rsid w:val="00067168"/>
    <w:rsid w:val="00067177"/>
    <w:rsid w:val="00067193"/>
    <w:rsid w:val="0006739C"/>
    <w:rsid w:val="00067414"/>
    <w:rsid w:val="000676A3"/>
    <w:rsid w:val="000676C6"/>
    <w:rsid w:val="00067A6A"/>
    <w:rsid w:val="00067A7A"/>
    <w:rsid w:val="00067AA1"/>
    <w:rsid w:val="00067BB7"/>
    <w:rsid w:val="00067C7D"/>
    <w:rsid w:val="00067E10"/>
    <w:rsid w:val="00067F17"/>
    <w:rsid w:val="00070048"/>
    <w:rsid w:val="00070335"/>
    <w:rsid w:val="000703A3"/>
    <w:rsid w:val="000703BB"/>
    <w:rsid w:val="00070680"/>
    <w:rsid w:val="000706FB"/>
    <w:rsid w:val="000707CE"/>
    <w:rsid w:val="000707EF"/>
    <w:rsid w:val="0007081E"/>
    <w:rsid w:val="0007086D"/>
    <w:rsid w:val="000708B8"/>
    <w:rsid w:val="0007098E"/>
    <w:rsid w:val="00070990"/>
    <w:rsid w:val="00070C38"/>
    <w:rsid w:val="000712F5"/>
    <w:rsid w:val="00071316"/>
    <w:rsid w:val="000713A9"/>
    <w:rsid w:val="000713FC"/>
    <w:rsid w:val="000714FC"/>
    <w:rsid w:val="00071526"/>
    <w:rsid w:val="000715C7"/>
    <w:rsid w:val="0007165A"/>
    <w:rsid w:val="00071669"/>
    <w:rsid w:val="00071673"/>
    <w:rsid w:val="00071756"/>
    <w:rsid w:val="0007177E"/>
    <w:rsid w:val="00071798"/>
    <w:rsid w:val="00071865"/>
    <w:rsid w:val="00071A2D"/>
    <w:rsid w:val="00071B49"/>
    <w:rsid w:val="00071FC2"/>
    <w:rsid w:val="00071FCE"/>
    <w:rsid w:val="00072017"/>
    <w:rsid w:val="00072054"/>
    <w:rsid w:val="000720B6"/>
    <w:rsid w:val="000721AC"/>
    <w:rsid w:val="0007220A"/>
    <w:rsid w:val="000723C7"/>
    <w:rsid w:val="0007240F"/>
    <w:rsid w:val="000726B1"/>
    <w:rsid w:val="000728A8"/>
    <w:rsid w:val="000728C1"/>
    <w:rsid w:val="000728E0"/>
    <w:rsid w:val="0007291D"/>
    <w:rsid w:val="00072997"/>
    <w:rsid w:val="00072A3B"/>
    <w:rsid w:val="00072C98"/>
    <w:rsid w:val="00072CE3"/>
    <w:rsid w:val="00072E66"/>
    <w:rsid w:val="00072E9F"/>
    <w:rsid w:val="00072F47"/>
    <w:rsid w:val="00072F8B"/>
    <w:rsid w:val="0007309C"/>
    <w:rsid w:val="0007314F"/>
    <w:rsid w:val="00073258"/>
    <w:rsid w:val="000732E0"/>
    <w:rsid w:val="00073468"/>
    <w:rsid w:val="00073494"/>
    <w:rsid w:val="000734FD"/>
    <w:rsid w:val="00073502"/>
    <w:rsid w:val="00073546"/>
    <w:rsid w:val="0007357F"/>
    <w:rsid w:val="000736D6"/>
    <w:rsid w:val="00073715"/>
    <w:rsid w:val="00073748"/>
    <w:rsid w:val="00073753"/>
    <w:rsid w:val="00073973"/>
    <w:rsid w:val="00073CC2"/>
    <w:rsid w:val="00073E9A"/>
    <w:rsid w:val="00074103"/>
    <w:rsid w:val="00074160"/>
    <w:rsid w:val="00074188"/>
    <w:rsid w:val="00074368"/>
    <w:rsid w:val="000743E9"/>
    <w:rsid w:val="000745EB"/>
    <w:rsid w:val="0007469F"/>
    <w:rsid w:val="0007480D"/>
    <w:rsid w:val="0007489A"/>
    <w:rsid w:val="00074B11"/>
    <w:rsid w:val="00074B63"/>
    <w:rsid w:val="00074C23"/>
    <w:rsid w:val="00074CA7"/>
    <w:rsid w:val="00074D0B"/>
    <w:rsid w:val="00074D48"/>
    <w:rsid w:val="00074D70"/>
    <w:rsid w:val="00074F5F"/>
    <w:rsid w:val="00075010"/>
    <w:rsid w:val="000751C0"/>
    <w:rsid w:val="0007567B"/>
    <w:rsid w:val="000759D0"/>
    <w:rsid w:val="00075D7C"/>
    <w:rsid w:val="0007602D"/>
    <w:rsid w:val="00076181"/>
    <w:rsid w:val="00076268"/>
    <w:rsid w:val="00076558"/>
    <w:rsid w:val="00076753"/>
    <w:rsid w:val="0007694B"/>
    <w:rsid w:val="00076A9E"/>
    <w:rsid w:val="00076AC7"/>
    <w:rsid w:val="00076B55"/>
    <w:rsid w:val="00076B5E"/>
    <w:rsid w:val="00076DFA"/>
    <w:rsid w:val="00076E30"/>
    <w:rsid w:val="00076FF9"/>
    <w:rsid w:val="0007713D"/>
    <w:rsid w:val="000771D9"/>
    <w:rsid w:val="00077206"/>
    <w:rsid w:val="00077212"/>
    <w:rsid w:val="000774AD"/>
    <w:rsid w:val="0007757A"/>
    <w:rsid w:val="00077633"/>
    <w:rsid w:val="0007793A"/>
    <w:rsid w:val="00077BC1"/>
    <w:rsid w:val="00077DB0"/>
    <w:rsid w:val="00080016"/>
    <w:rsid w:val="00080065"/>
    <w:rsid w:val="0008007C"/>
    <w:rsid w:val="000802A8"/>
    <w:rsid w:val="0008034F"/>
    <w:rsid w:val="00080364"/>
    <w:rsid w:val="0008071C"/>
    <w:rsid w:val="00080786"/>
    <w:rsid w:val="000807D8"/>
    <w:rsid w:val="00080802"/>
    <w:rsid w:val="00080945"/>
    <w:rsid w:val="00080A05"/>
    <w:rsid w:val="00080A3B"/>
    <w:rsid w:val="00080B2D"/>
    <w:rsid w:val="00080B40"/>
    <w:rsid w:val="00080B5A"/>
    <w:rsid w:val="00080C1B"/>
    <w:rsid w:val="00080C6A"/>
    <w:rsid w:val="00080DAD"/>
    <w:rsid w:val="00080F0F"/>
    <w:rsid w:val="00080F50"/>
    <w:rsid w:val="00081045"/>
    <w:rsid w:val="000811B6"/>
    <w:rsid w:val="00081267"/>
    <w:rsid w:val="0008132B"/>
    <w:rsid w:val="00081478"/>
    <w:rsid w:val="0008156F"/>
    <w:rsid w:val="0008168C"/>
    <w:rsid w:val="00081746"/>
    <w:rsid w:val="0008198A"/>
    <w:rsid w:val="00081A7A"/>
    <w:rsid w:val="00081B52"/>
    <w:rsid w:val="00081C5F"/>
    <w:rsid w:val="00081E54"/>
    <w:rsid w:val="00081EA7"/>
    <w:rsid w:val="00082057"/>
    <w:rsid w:val="000820BA"/>
    <w:rsid w:val="00082201"/>
    <w:rsid w:val="00082316"/>
    <w:rsid w:val="00082362"/>
    <w:rsid w:val="0008242E"/>
    <w:rsid w:val="000824AD"/>
    <w:rsid w:val="000824E0"/>
    <w:rsid w:val="000828D6"/>
    <w:rsid w:val="00082B26"/>
    <w:rsid w:val="00082C92"/>
    <w:rsid w:val="00082CD5"/>
    <w:rsid w:val="00082CDC"/>
    <w:rsid w:val="00082D69"/>
    <w:rsid w:val="00082DDF"/>
    <w:rsid w:val="00082F35"/>
    <w:rsid w:val="00083375"/>
    <w:rsid w:val="000833C7"/>
    <w:rsid w:val="00083406"/>
    <w:rsid w:val="000834C1"/>
    <w:rsid w:val="00083CE7"/>
    <w:rsid w:val="00083E28"/>
    <w:rsid w:val="0008415C"/>
    <w:rsid w:val="000842BA"/>
    <w:rsid w:val="000843BD"/>
    <w:rsid w:val="000843D9"/>
    <w:rsid w:val="00084464"/>
    <w:rsid w:val="00084466"/>
    <w:rsid w:val="000844C6"/>
    <w:rsid w:val="00084613"/>
    <w:rsid w:val="000846CF"/>
    <w:rsid w:val="0008472D"/>
    <w:rsid w:val="0008485D"/>
    <w:rsid w:val="00084AD5"/>
    <w:rsid w:val="00084AF9"/>
    <w:rsid w:val="00084B2D"/>
    <w:rsid w:val="00084E8B"/>
    <w:rsid w:val="00084FEE"/>
    <w:rsid w:val="00085039"/>
    <w:rsid w:val="00085044"/>
    <w:rsid w:val="000850BC"/>
    <w:rsid w:val="00085155"/>
    <w:rsid w:val="000851A4"/>
    <w:rsid w:val="000853F1"/>
    <w:rsid w:val="00085571"/>
    <w:rsid w:val="00085614"/>
    <w:rsid w:val="0008569B"/>
    <w:rsid w:val="0008578A"/>
    <w:rsid w:val="00085A7F"/>
    <w:rsid w:val="00085BCE"/>
    <w:rsid w:val="00085F5A"/>
    <w:rsid w:val="00085F5B"/>
    <w:rsid w:val="00085F75"/>
    <w:rsid w:val="00086212"/>
    <w:rsid w:val="00086282"/>
    <w:rsid w:val="000862E7"/>
    <w:rsid w:val="00086382"/>
    <w:rsid w:val="000866AD"/>
    <w:rsid w:val="00086958"/>
    <w:rsid w:val="000869E1"/>
    <w:rsid w:val="00086B95"/>
    <w:rsid w:val="00086F7C"/>
    <w:rsid w:val="00087061"/>
    <w:rsid w:val="000870B2"/>
    <w:rsid w:val="000870F6"/>
    <w:rsid w:val="000872FC"/>
    <w:rsid w:val="00087539"/>
    <w:rsid w:val="0008753F"/>
    <w:rsid w:val="00087625"/>
    <w:rsid w:val="00087636"/>
    <w:rsid w:val="000876B1"/>
    <w:rsid w:val="00087A2E"/>
    <w:rsid w:val="00087A72"/>
    <w:rsid w:val="00087AB5"/>
    <w:rsid w:val="00087B53"/>
    <w:rsid w:val="00087C20"/>
    <w:rsid w:val="00087C79"/>
    <w:rsid w:val="00087D0F"/>
    <w:rsid w:val="00087DB4"/>
    <w:rsid w:val="00087DC3"/>
    <w:rsid w:val="00087E5E"/>
    <w:rsid w:val="00087E7D"/>
    <w:rsid w:val="00087EF5"/>
    <w:rsid w:val="00087FBB"/>
    <w:rsid w:val="000900E4"/>
    <w:rsid w:val="0009028A"/>
    <w:rsid w:val="00090629"/>
    <w:rsid w:val="0009091D"/>
    <w:rsid w:val="00090A99"/>
    <w:rsid w:val="00090B39"/>
    <w:rsid w:val="00090F6C"/>
    <w:rsid w:val="00090FB4"/>
    <w:rsid w:val="00090FC5"/>
    <w:rsid w:val="0009107A"/>
    <w:rsid w:val="00091227"/>
    <w:rsid w:val="00091699"/>
    <w:rsid w:val="0009189E"/>
    <w:rsid w:val="000918D5"/>
    <w:rsid w:val="000918DB"/>
    <w:rsid w:val="000919D0"/>
    <w:rsid w:val="00091A3C"/>
    <w:rsid w:val="00091B10"/>
    <w:rsid w:val="00091CC6"/>
    <w:rsid w:val="00091DC0"/>
    <w:rsid w:val="00091EB7"/>
    <w:rsid w:val="00091F1C"/>
    <w:rsid w:val="00091FB2"/>
    <w:rsid w:val="00091FE5"/>
    <w:rsid w:val="00092037"/>
    <w:rsid w:val="000921A4"/>
    <w:rsid w:val="0009220D"/>
    <w:rsid w:val="00092385"/>
    <w:rsid w:val="000923B7"/>
    <w:rsid w:val="00092482"/>
    <w:rsid w:val="000924E6"/>
    <w:rsid w:val="000925EB"/>
    <w:rsid w:val="00092601"/>
    <w:rsid w:val="00092694"/>
    <w:rsid w:val="000927D4"/>
    <w:rsid w:val="00092878"/>
    <w:rsid w:val="000929F4"/>
    <w:rsid w:val="00092AA3"/>
    <w:rsid w:val="00092D24"/>
    <w:rsid w:val="00092D29"/>
    <w:rsid w:val="00092EB3"/>
    <w:rsid w:val="00092F2F"/>
    <w:rsid w:val="0009304E"/>
    <w:rsid w:val="00093275"/>
    <w:rsid w:val="000932B6"/>
    <w:rsid w:val="000932CC"/>
    <w:rsid w:val="00093367"/>
    <w:rsid w:val="0009340C"/>
    <w:rsid w:val="0009359B"/>
    <w:rsid w:val="00093A96"/>
    <w:rsid w:val="00093BCB"/>
    <w:rsid w:val="00093E1D"/>
    <w:rsid w:val="00093EC1"/>
    <w:rsid w:val="0009418B"/>
    <w:rsid w:val="00094224"/>
    <w:rsid w:val="000942FF"/>
    <w:rsid w:val="00094455"/>
    <w:rsid w:val="00094521"/>
    <w:rsid w:val="00094993"/>
    <w:rsid w:val="00094A6C"/>
    <w:rsid w:val="00094CBB"/>
    <w:rsid w:val="00094D97"/>
    <w:rsid w:val="00094DFB"/>
    <w:rsid w:val="000950C7"/>
    <w:rsid w:val="000952DD"/>
    <w:rsid w:val="00095365"/>
    <w:rsid w:val="0009576A"/>
    <w:rsid w:val="000957FB"/>
    <w:rsid w:val="0009596B"/>
    <w:rsid w:val="000959F9"/>
    <w:rsid w:val="00095CD6"/>
    <w:rsid w:val="00096017"/>
    <w:rsid w:val="00096142"/>
    <w:rsid w:val="00096439"/>
    <w:rsid w:val="00096472"/>
    <w:rsid w:val="0009658E"/>
    <w:rsid w:val="000965D1"/>
    <w:rsid w:val="000965FC"/>
    <w:rsid w:val="00096737"/>
    <w:rsid w:val="000967A6"/>
    <w:rsid w:val="000968C5"/>
    <w:rsid w:val="000969FA"/>
    <w:rsid w:val="00096A0E"/>
    <w:rsid w:val="00096BF9"/>
    <w:rsid w:val="00096E13"/>
    <w:rsid w:val="000971A6"/>
    <w:rsid w:val="000971C9"/>
    <w:rsid w:val="0009737B"/>
    <w:rsid w:val="00097482"/>
    <w:rsid w:val="000975AA"/>
    <w:rsid w:val="000975C7"/>
    <w:rsid w:val="00097611"/>
    <w:rsid w:val="000976B8"/>
    <w:rsid w:val="0009770C"/>
    <w:rsid w:val="00097724"/>
    <w:rsid w:val="00097794"/>
    <w:rsid w:val="000977E8"/>
    <w:rsid w:val="000977F9"/>
    <w:rsid w:val="00097AC2"/>
    <w:rsid w:val="00097B5C"/>
    <w:rsid w:val="00097CA0"/>
    <w:rsid w:val="00097D2B"/>
    <w:rsid w:val="00097ED6"/>
    <w:rsid w:val="00097F24"/>
    <w:rsid w:val="000A004B"/>
    <w:rsid w:val="000A0407"/>
    <w:rsid w:val="000A05DA"/>
    <w:rsid w:val="000A06B4"/>
    <w:rsid w:val="000A06CB"/>
    <w:rsid w:val="000A0926"/>
    <w:rsid w:val="000A097F"/>
    <w:rsid w:val="000A0ADB"/>
    <w:rsid w:val="000A0B29"/>
    <w:rsid w:val="000A0E52"/>
    <w:rsid w:val="000A0E88"/>
    <w:rsid w:val="000A11A5"/>
    <w:rsid w:val="000A127A"/>
    <w:rsid w:val="000A163D"/>
    <w:rsid w:val="000A1688"/>
    <w:rsid w:val="000A1715"/>
    <w:rsid w:val="000A1803"/>
    <w:rsid w:val="000A1829"/>
    <w:rsid w:val="000A1B1C"/>
    <w:rsid w:val="000A1C93"/>
    <w:rsid w:val="000A1CB3"/>
    <w:rsid w:val="000A1D87"/>
    <w:rsid w:val="000A1F44"/>
    <w:rsid w:val="000A1F91"/>
    <w:rsid w:val="000A211A"/>
    <w:rsid w:val="000A2123"/>
    <w:rsid w:val="000A23C2"/>
    <w:rsid w:val="000A249A"/>
    <w:rsid w:val="000A266D"/>
    <w:rsid w:val="000A269D"/>
    <w:rsid w:val="000A27EC"/>
    <w:rsid w:val="000A2885"/>
    <w:rsid w:val="000A2BF2"/>
    <w:rsid w:val="000A2DD6"/>
    <w:rsid w:val="000A2ECA"/>
    <w:rsid w:val="000A32C0"/>
    <w:rsid w:val="000A33BF"/>
    <w:rsid w:val="000A3519"/>
    <w:rsid w:val="000A3879"/>
    <w:rsid w:val="000A3A1E"/>
    <w:rsid w:val="000A3D21"/>
    <w:rsid w:val="000A3D83"/>
    <w:rsid w:val="000A3E9D"/>
    <w:rsid w:val="000A3ECB"/>
    <w:rsid w:val="000A401E"/>
    <w:rsid w:val="000A4146"/>
    <w:rsid w:val="000A424E"/>
    <w:rsid w:val="000A4306"/>
    <w:rsid w:val="000A431B"/>
    <w:rsid w:val="000A4332"/>
    <w:rsid w:val="000A4501"/>
    <w:rsid w:val="000A47BA"/>
    <w:rsid w:val="000A49E8"/>
    <w:rsid w:val="000A4B67"/>
    <w:rsid w:val="000A4D0F"/>
    <w:rsid w:val="000A5050"/>
    <w:rsid w:val="000A511B"/>
    <w:rsid w:val="000A538B"/>
    <w:rsid w:val="000A53E2"/>
    <w:rsid w:val="000A556A"/>
    <w:rsid w:val="000A5619"/>
    <w:rsid w:val="000A56EF"/>
    <w:rsid w:val="000A5809"/>
    <w:rsid w:val="000A5849"/>
    <w:rsid w:val="000A5862"/>
    <w:rsid w:val="000A5938"/>
    <w:rsid w:val="000A5B7D"/>
    <w:rsid w:val="000A5BBC"/>
    <w:rsid w:val="000A5C29"/>
    <w:rsid w:val="000A5C42"/>
    <w:rsid w:val="000A5C68"/>
    <w:rsid w:val="000A5D5F"/>
    <w:rsid w:val="000A5ED0"/>
    <w:rsid w:val="000A5F45"/>
    <w:rsid w:val="000A5FBC"/>
    <w:rsid w:val="000A5FF0"/>
    <w:rsid w:val="000A609C"/>
    <w:rsid w:val="000A60D8"/>
    <w:rsid w:val="000A60F7"/>
    <w:rsid w:val="000A61F3"/>
    <w:rsid w:val="000A64A6"/>
    <w:rsid w:val="000A659D"/>
    <w:rsid w:val="000A65E5"/>
    <w:rsid w:val="000A65ED"/>
    <w:rsid w:val="000A66CD"/>
    <w:rsid w:val="000A6758"/>
    <w:rsid w:val="000A6767"/>
    <w:rsid w:val="000A68F7"/>
    <w:rsid w:val="000A6A52"/>
    <w:rsid w:val="000A6C88"/>
    <w:rsid w:val="000A6DEE"/>
    <w:rsid w:val="000A6FFA"/>
    <w:rsid w:val="000A6FFB"/>
    <w:rsid w:val="000A7047"/>
    <w:rsid w:val="000A7073"/>
    <w:rsid w:val="000A710E"/>
    <w:rsid w:val="000A72CD"/>
    <w:rsid w:val="000A733C"/>
    <w:rsid w:val="000A76D4"/>
    <w:rsid w:val="000A78F9"/>
    <w:rsid w:val="000A7926"/>
    <w:rsid w:val="000A79A8"/>
    <w:rsid w:val="000A79C2"/>
    <w:rsid w:val="000A7A5D"/>
    <w:rsid w:val="000A7A95"/>
    <w:rsid w:val="000A7C02"/>
    <w:rsid w:val="000A7C24"/>
    <w:rsid w:val="000A7D90"/>
    <w:rsid w:val="000A7E8E"/>
    <w:rsid w:val="000A7F2E"/>
    <w:rsid w:val="000B0003"/>
    <w:rsid w:val="000B007E"/>
    <w:rsid w:val="000B0087"/>
    <w:rsid w:val="000B02C7"/>
    <w:rsid w:val="000B0550"/>
    <w:rsid w:val="000B0AF3"/>
    <w:rsid w:val="000B0DF6"/>
    <w:rsid w:val="000B0F5E"/>
    <w:rsid w:val="000B0FD2"/>
    <w:rsid w:val="000B113E"/>
    <w:rsid w:val="000B11BA"/>
    <w:rsid w:val="000B1211"/>
    <w:rsid w:val="000B12A2"/>
    <w:rsid w:val="000B1452"/>
    <w:rsid w:val="000B15DB"/>
    <w:rsid w:val="000B17DD"/>
    <w:rsid w:val="000B1A1D"/>
    <w:rsid w:val="000B1B6A"/>
    <w:rsid w:val="000B1D96"/>
    <w:rsid w:val="000B1E0D"/>
    <w:rsid w:val="000B22D1"/>
    <w:rsid w:val="000B24E8"/>
    <w:rsid w:val="000B25BA"/>
    <w:rsid w:val="000B2609"/>
    <w:rsid w:val="000B29C3"/>
    <w:rsid w:val="000B2BB4"/>
    <w:rsid w:val="000B2C3E"/>
    <w:rsid w:val="000B2D69"/>
    <w:rsid w:val="000B3083"/>
    <w:rsid w:val="000B3224"/>
    <w:rsid w:val="000B3382"/>
    <w:rsid w:val="000B36BA"/>
    <w:rsid w:val="000B37A0"/>
    <w:rsid w:val="000B39C3"/>
    <w:rsid w:val="000B3AAA"/>
    <w:rsid w:val="000B3B2B"/>
    <w:rsid w:val="000B3F95"/>
    <w:rsid w:val="000B3FFF"/>
    <w:rsid w:val="000B40A0"/>
    <w:rsid w:val="000B4262"/>
    <w:rsid w:val="000B439E"/>
    <w:rsid w:val="000B43CB"/>
    <w:rsid w:val="000B4534"/>
    <w:rsid w:val="000B4550"/>
    <w:rsid w:val="000B46E3"/>
    <w:rsid w:val="000B4848"/>
    <w:rsid w:val="000B49E0"/>
    <w:rsid w:val="000B49FD"/>
    <w:rsid w:val="000B4A64"/>
    <w:rsid w:val="000B4A8A"/>
    <w:rsid w:val="000B4B31"/>
    <w:rsid w:val="000B53C0"/>
    <w:rsid w:val="000B5688"/>
    <w:rsid w:val="000B576E"/>
    <w:rsid w:val="000B595A"/>
    <w:rsid w:val="000B5CD1"/>
    <w:rsid w:val="000B5D05"/>
    <w:rsid w:val="000B5D2E"/>
    <w:rsid w:val="000B5DF4"/>
    <w:rsid w:val="000B5F4F"/>
    <w:rsid w:val="000B610A"/>
    <w:rsid w:val="000B6257"/>
    <w:rsid w:val="000B639B"/>
    <w:rsid w:val="000B63D4"/>
    <w:rsid w:val="000B64E2"/>
    <w:rsid w:val="000B64EC"/>
    <w:rsid w:val="000B652B"/>
    <w:rsid w:val="000B6600"/>
    <w:rsid w:val="000B6991"/>
    <w:rsid w:val="000B6A58"/>
    <w:rsid w:val="000B6AEE"/>
    <w:rsid w:val="000B6C3F"/>
    <w:rsid w:val="000B6E02"/>
    <w:rsid w:val="000B6FE2"/>
    <w:rsid w:val="000B7138"/>
    <w:rsid w:val="000B7173"/>
    <w:rsid w:val="000B7226"/>
    <w:rsid w:val="000B75C7"/>
    <w:rsid w:val="000B75E5"/>
    <w:rsid w:val="000B7650"/>
    <w:rsid w:val="000B77B3"/>
    <w:rsid w:val="000B77BE"/>
    <w:rsid w:val="000B77CD"/>
    <w:rsid w:val="000B7850"/>
    <w:rsid w:val="000B78BD"/>
    <w:rsid w:val="000B798F"/>
    <w:rsid w:val="000B7D4E"/>
    <w:rsid w:val="000B7DF7"/>
    <w:rsid w:val="000B7ED5"/>
    <w:rsid w:val="000B7FA2"/>
    <w:rsid w:val="000B7FF7"/>
    <w:rsid w:val="000B7FFB"/>
    <w:rsid w:val="000C0247"/>
    <w:rsid w:val="000C02AD"/>
    <w:rsid w:val="000C0446"/>
    <w:rsid w:val="000C05D4"/>
    <w:rsid w:val="000C061C"/>
    <w:rsid w:val="000C0AE9"/>
    <w:rsid w:val="000C0C0A"/>
    <w:rsid w:val="000C0CCE"/>
    <w:rsid w:val="000C1078"/>
    <w:rsid w:val="000C11C6"/>
    <w:rsid w:val="000C125E"/>
    <w:rsid w:val="000C133B"/>
    <w:rsid w:val="000C1447"/>
    <w:rsid w:val="000C1556"/>
    <w:rsid w:val="000C170C"/>
    <w:rsid w:val="000C185D"/>
    <w:rsid w:val="000C1E66"/>
    <w:rsid w:val="000C1FA4"/>
    <w:rsid w:val="000C2089"/>
    <w:rsid w:val="000C23A6"/>
    <w:rsid w:val="000C2451"/>
    <w:rsid w:val="000C2947"/>
    <w:rsid w:val="000C2998"/>
    <w:rsid w:val="000C2B3B"/>
    <w:rsid w:val="000C2E6F"/>
    <w:rsid w:val="000C2FBE"/>
    <w:rsid w:val="000C330A"/>
    <w:rsid w:val="000C3457"/>
    <w:rsid w:val="000C34B1"/>
    <w:rsid w:val="000C34D4"/>
    <w:rsid w:val="000C3544"/>
    <w:rsid w:val="000C35AC"/>
    <w:rsid w:val="000C3650"/>
    <w:rsid w:val="000C3673"/>
    <w:rsid w:val="000C36D2"/>
    <w:rsid w:val="000C37E4"/>
    <w:rsid w:val="000C382F"/>
    <w:rsid w:val="000C3889"/>
    <w:rsid w:val="000C396C"/>
    <w:rsid w:val="000C3AB6"/>
    <w:rsid w:val="000C3B80"/>
    <w:rsid w:val="000C3CA8"/>
    <w:rsid w:val="000C3CAB"/>
    <w:rsid w:val="000C4150"/>
    <w:rsid w:val="000C4180"/>
    <w:rsid w:val="000C4490"/>
    <w:rsid w:val="000C47D9"/>
    <w:rsid w:val="000C486E"/>
    <w:rsid w:val="000C4C30"/>
    <w:rsid w:val="000C4D5D"/>
    <w:rsid w:val="000C4FC5"/>
    <w:rsid w:val="000C4FF2"/>
    <w:rsid w:val="000C503D"/>
    <w:rsid w:val="000C5076"/>
    <w:rsid w:val="000C5156"/>
    <w:rsid w:val="000C53D7"/>
    <w:rsid w:val="000C5598"/>
    <w:rsid w:val="000C56D5"/>
    <w:rsid w:val="000C57EC"/>
    <w:rsid w:val="000C58FE"/>
    <w:rsid w:val="000C593D"/>
    <w:rsid w:val="000C5984"/>
    <w:rsid w:val="000C609C"/>
    <w:rsid w:val="000C614D"/>
    <w:rsid w:val="000C615F"/>
    <w:rsid w:val="000C62DD"/>
    <w:rsid w:val="000C636F"/>
    <w:rsid w:val="000C6404"/>
    <w:rsid w:val="000C672E"/>
    <w:rsid w:val="000C678D"/>
    <w:rsid w:val="000C68E7"/>
    <w:rsid w:val="000C6A11"/>
    <w:rsid w:val="000C6C91"/>
    <w:rsid w:val="000C6CD3"/>
    <w:rsid w:val="000C6CF2"/>
    <w:rsid w:val="000C6D02"/>
    <w:rsid w:val="000C6EAD"/>
    <w:rsid w:val="000C6EBC"/>
    <w:rsid w:val="000C6ED8"/>
    <w:rsid w:val="000C6F19"/>
    <w:rsid w:val="000C7142"/>
    <w:rsid w:val="000C71A0"/>
    <w:rsid w:val="000C71B6"/>
    <w:rsid w:val="000C72EB"/>
    <w:rsid w:val="000C74B4"/>
    <w:rsid w:val="000C750B"/>
    <w:rsid w:val="000C7743"/>
    <w:rsid w:val="000C7784"/>
    <w:rsid w:val="000C7949"/>
    <w:rsid w:val="000C7B68"/>
    <w:rsid w:val="000C7B7F"/>
    <w:rsid w:val="000C7C21"/>
    <w:rsid w:val="000C7CBF"/>
    <w:rsid w:val="000C7D53"/>
    <w:rsid w:val="000C7DD5"/>
    <w:rsid w:val="000D007B"/>
    <w:rsid w:val="000D011D"/>
    <w:rsid w:val="000D021B"/>
    <w:rsid w:val="000D0253"/>
    <w:rsid w:val="000D02FA"/>
    <w:rsid w:val="000D0320"/>
    <w:rsid w:val="000D0620"/>
    <w:rsid w:val="000D0641"/>
    <w:rsid w:val="000D0649"/>
    <w:rsid w:val="000D064F"/>
    <w:rsid w:val="000D08D7"/>
    <w:rsid w:val="000D0CE4"/>
    <w:rsid w:val="000D0D81"/>
    <w:rsid w:val="000D0F33"/>
    <w:rsid w:val="000D0F52"/>
    <w:rsid w:val="000D1180"/>
    <w:rsid w:val="000D1208"/>
    <w:rsid w:val="000D1216"/>
    <w:rsid w:val="000D132B"/>
    <w:rsid w:val="000D1435"/>
    <w:rsid w:val="000D1468"/>
    <w:rsid w:val="000D14CB"/>
    <w:rsid w:val="000D15A6"/>
    <w:rsid w:val="000D15B1"/>
    <w:rsid w:val="000D1709"/>
    <w:rsid w:val="000D174A"/>
    <w:rsid w:val="000D18F9"/>
    <w:rsid w:val="000D19CF"/>
    <w:rsid w:val="000D1B7E"/>
    <w:rsid w:val="000D1DCB"/>
    <w:rsid w:val="000D1FDA"/>
    <w:rsid w:val="000D2023"/>
    <w:rsid w:val="000D2032"/>
    <w:rsid w:val="000D20AC"/>
    <w:rsid w:val="000D2183"/>
    <w:rsid w:val="000D243F"/>
    <w:rsid w:val="000D246B"/>
    <w:rsid w:val="000D24C7"/>
    <w:rsid w:val="000D2535"/>
    <w:rsid w:val="000D266D"/>
    <w:rsid w:val="000D26E0"/>
    <w:rsid w:val="000D286C"/>
    <w:rsid w:val="000D2AD0"/>
    <w:rsid w:val="000D2B2F"/>
    <w:rsid w:val="000D2C22"/>
    <w:rsid w:val="000D2C61"/>
    <w:rsid w:val="000D30A5"/>
    <w:rsid w:val="000D30F4"/>
    <w:rsid w:val="000D3206"/>
    <w:rsid w:val="000D32EB"/>
    <w:rsid w:val="000D3325"/>
    <w:rsid w:val="000D3828"/>
    <w:rsid w:val="000D38F6"/>
    <w:rsid w:val="000D39FC"/>
    <w:rsid w:val="000D3C2E"/>
    <w:rsid w:val="000D3CFF"/>
    <w:rsid w:val="000D3E64"/>
    <w:rsid w:val="000D3ECC"/>
    <w:rsid w:val="000D3EE3"/>
    <w:rsid w:val="000D3F1E"/>
    <w:rsid w:val="000D3F96"/>
    <w:rsid w:val="000D4007"/>
    <w:rsid w:val="000D424D"/>
    <w:rsid w:val="000D42C0"/>
    <w:rsid w:val="000D447F"/>
    <w:rsid w:val="000D44C2"/>
    <w:rsid w:val="000D4594"/>
    <w:rsid w:val="000D45B0"/>
    <w:rsid w:val="000D4744"/>
    <w:rsid w:val="000D4997"/>
    <w:rsid w:val="000D49C5"/>
    <w:rsid w:val="000D4BEB"/>
    <w:rsid w:val="000D4D7A"/>
    <w:rsid w:val="000D4E94"/>
    <w:rsid w:val="000D4FF5"/>
    <w:rsid w:val="000D5096"/>
    <w:rsid w:val="000D5226"/>
    <w:rsid w:val="000D5523"/>
    <w:rsid w:val="000D5797"/>
    <w:rsid w:val="000D5959"/>
    <w:rsid w:val="000D5AA2"/>
    <w:rsid w:val="000D5CFF"/>
    <w:rsid w:val="000D5F1D"/>
    <w:rsid w:val="000D6135"/>
    <w:rsid w:val="000D62B5"/>
    <w:rsid w:val="000D62D2"/>
    <w:rsid w:val="000D62E1"/>
    <w:rsid w:val="000D663C"/>
    <w:rsid w:val="000D691A"/>
    <w:rsid w:val="000D693A"/>
    <w:rsid w:val="000D6AD9"/>
    <w:rsid w:val="000D6B23"/>
    <w:rsid w:val="000D6D0A"/>
    <w:rsid w:val="000D6D9A"/>
    <w:rsid w:val="000D6EAC"/>
    <w:rsid w:val="000D725A"/>
    <w:rsid w:val="000D7397"/>
    <w:rsid w:val="000D73B8"/>
    <w:rsid w:val="000D73FA"/>
    <w:rsid w:val="000D7522"/>
    <w:rsid w:val="000D7678"/>
    <w:rsid w:val="000D7901"/>
    <w:rsid w:val="000D7976"/>
    <w:rsid w:val="000D79DF"/>
    <w:rsid w:val="000D7B6E"/>
    <w:rsid w:val="000D7BC9"/>
    <w:rsid w:val="000D7BEA"/>
    <w:rsid w:val="000D7BEC"/>
    <w:rsid w:val="000D7C79"/>
    <w:rsid w:val="000D7E30"/>
    <w:rsid w:val="000D7F2F"/>
    <w:rsid w:val="000D7F94"/>
    <w:rsid w:val="000D7FD9"/>
    <w:rsid w:val="000E02EF"/>
    <w:rsid w:val="000E045C"/>
    <w:rsid w:val="000E054B"/>
    <w:rsid w:val="000E0575"/>
    <w:rsid w:val="000E0ACD"/>
    <w:rsid w:val="000E0AF9"/>
    <w:rsid w:val="000E0B92"/>
    <w:rsid w:val="000E0BA5"/>
    <w:rsid w:val="000E0C4A"/>
    <w:rsid w:val="000E0CA9"/>
    <w:rsid w:val="000E0F92"/>
    <w:rsid w:val="000E1096"/>
    <w:rsid w:val="000E13CE"/>
    <w:rsid w:val="000E146D"/>
    <w:rsid w:val="000E1517"/>
    <w:rsid w:val="000E17FD"/>
    <w:rsid w:val="000E183C"/>
    <w:rsid w:val="000E1985"/>
    <w:rsid w:val="000E1B7A"/>
    <w:rsid w:val="000E1D52"/>
    <w:rsid w:val="000E1D5C"/>
    <w:rsid w:val="000E1F58"/>
    <w:rsid w:val="000E2007"/>
    <w:rsid w:val="000E200D"/>
    <w:rsid w:val="000E201E"/>
    <w:rsid w:val="000E21F0"/>
    <w:rsid w:val="000E2386"/>
    <w:rsid w:val="000E2526"/>
    <w:rsid w:val="000E271E"/>
    <w:rsid w:val="000E2988"/>
    <w:rsid w:val="000E2A22"/>
    <w:rsid w:val="000E2B21"/>
    <w:rsid w:val="000E2C96"/>
    <w:rsid w:val="000E2EB9"/>
    <w:rsid w:val="000E2F15"/>
    <w:rsid w:val="000E30DD"/>
    <w:rsid w:val="000E31C0"/>
    <w:rsid w:val="000E3509"/>
    <w:rsid w:val="000E389D"/>
    <w:rsid w:val="000E397B"/>
    <w:rsid w:val="000E3990"/>
    <w:rsid w:val="000E3C0F"/>
    <w:rsid w:val="000E3D65"/>
    <w:rsid w:val="000E3F31"/>
    <w:rsid w:val="000E410E"/>
    <w:rsid w:val="000E434D"/>
    <w:rsid w:val="000E4492"/>
    <w:rsid w:val="000E4692"/>
    <w:rsid w:val="000E475C"/>
    <w:rsid w:val="000E48BC"/>
    <w:rsid w:val="000E48C0"/>
    <w:rsid w:val="000E4911"/>
    <w:rsid w:val="000E4919"/>
    <w:rsid w:val="000E494D"/>
    <w:rsid w:val="000E4951"/>
    <w:rsid w:val="000E4B42"/>
    <w:rsid w:val="000E4D0E"/>
    <w:rsid w:val="000E4E5A"/>
    <w:rsid w:val="000E5142"/>
    <w:rsid w:val="000E5256"/>
    <w:rsid w:val="000E5447"/>
    <w:rsid w:val="000E54BB"/>
    <w:rsid w:val="000E560D"/>
    <w:rsid w:val="000E57A3"/>
    <w:rsid w:val="000E595C"/>
    <w:rsid w:val="000E5A29"/>
    <w:rsid w:val="000E5AD0"/>
    <w:rsid w:val="000E62C0"/>
    <w:rsid w:val="000E6440"/>
    <w:rsid w:val="000E6456"/>
    <w:rsid w:val="000E6548"/>
    <w:rsid w:val="000E67F2"/>
    <w:rsid w:val="000E6A58"/>
    <w:rsid w:val="000E6B00"/>
    <w:rsid w:val="000E6B15"/>
    <w:rsid w:val="000E6D67"/>
    <w:rsid w:val="000E6E5C"/>
    <w:rsid w:val="000E75A7"/>
    <w:rsid w:val="000E75C8"/>
    <w:rsid w:val="000E761C"/>
    <w:rsid w:val="000E7A4D"/>
    <w:rsid w:val="000E7B10"/>
    <w:rsid w:val="000E7BE9"/>
    <w:rsid w:val="000E7E13"/>
    <w:rsid w:val="000E7EC2"/>
    <w:rsid w:val="000F02F4"/>
    <w:rsid w:val="000F0331"/>
    <w:rsid w:val="000F0705"/>
    <w:rsid w:val="000F0785"/>
    <w:rsid w:val="000F07DA"/>
    <w:rsid w:val="000F08A8"/>
    <w:rsid w:val="000F0B1D"/>
    <w:rsid w:val="000F0C37"/>
    <w:rsid w:val="000F0E59"/>
    <w:rsid w:val="000F1044"/>
    <w:rsid w:val="000F11A5"/>
    <w:rsid w:val="000F11B3"/>
    <w:rsid w:val="000F1459"/>
    <w:rsid w:val="000F14BB"/>
    <w:rsid w:val="000F161A"/>
    <w:rsid w:val="000F16ED"/>
    <w:rsid w:val="000F1BD8"/>
    <w:rsid w:val="000F1D2F"/>
    <w:rsid w:val="000F20FF"/>
    <w:rsid w:val="000F2144"/>
    <w:rsid w:val="000F2207"/>
    <w:rsid w:val="000F22A3"/>
    <w:rsid w:val="000F22D9"/>
    <w:rsid w:val="000F2310"/>
    <w:rsid w:val="000F2407"/>
    <w:rsid w:val="000F24E9"/>
    <w:rsid w:val="000F2501"/>
    <w:rsid w:val="000F254E"/>
    <w:rsid w:val="000F2558"/>
    <w:rsid w:val="000F2834"/>
    <w:rsid w:val="000F28BE"/>
    <w:rsid w:val="000F291A"/>
    <w:rsid w:val="000F2983"/>
    <w:rsid w:val="000F2E28"/>
    <w:rsid w:val="000F3293"/>
    <w:rsid w:val="000F32C3"/>
    <w:rsid w:val="000F331E"/>
    <w:rsid w:val="000F34E6"/>
    <w:rsid w:val="000F38BC"/>
    <w:rsid w:val="000F38E7"/>
    <w:rsid w:val="000F3A6D"/>
    <w:rsid w:val="000F3CE2"/>
    <w:rsid w:val="000F3D0E"/>
    <w:rsid w:val="000F3F28"/>
    <w:rsid w:val="000F3FCE"/>
    <w:rsid w:val="000F4040"/>
    <w:rsid w:val="000F42D0"/>
    <w:rsid w:val="000F42EB"/>
    <w:rsid w:val="000F43DF"/>
    <w:rsid w:val="000F46B0"/>
    <w:rsid w:val="000F46DE"/>
    <w:rsid w:val="000F490A"/>
    <w:rsid w:val="000F496F"/>
    <w:rsid w:val="000F4CEC"/>
    <w:rsid w:val="000F4F97"/>
    <w:rsid w:val="000F5173"/>
    <w:rsid w:val="000F5318"/>
    <w:rsid w:val="000F54E9"/>
    <w:rsid w:val="000F5614"/>
    <w:rsid w:val="000F5732"/>
    <w:rsid w:val="000F591C"/>
    <w:rsid w:val="000F5958"/>
    <w:rsid w:val="000F5C1C"/>
    <w:rsid w:val="000F5C4E"/>
    <w:rsid w:val="000F5CA9"/>
    <w:rsid w:val="000F5D26"/>
    <w:rsid w:val="000F5D2D"/>
    <w:rsid w:val="000F5EA5"/>
    <w:rsid w:val="000F621A"/>
    <w:rsid w:val="000F64B2"/>
    <w:rsid w:val="000F6657"/>
    <w:rsid w:val="000F6882"/>
    <w:rsid w:val="000F690C"/>
    <w:rsid w:val="000F6DBD"/>
    <w:rsid w:val="000F6E2C"/>
    <w:rsid w:val="000F6F29"/>
    <w:rsid w:val="000F736B"/>
    <w:rsid w:val="000F7386"/>
    <w:rsid w:val="000F75A0"/>
    <w:rsid w:val="000F7651"/>
    <w:rsid w:val="000F77C2"/>
    <w:rsid w:val="000F7903"/>
    <w:rsid w:val="000F7916"/>
    <w:rsid w:val="000F7923"/>
    <w:rsid w:val="000F796E"/>
    <w:rsid w:val="000F79D0"/>
    <w:rsid w:val="000F7A5B"/>
    <w:rsid w:val="000F7AAC"/>
    <w:rsid w:val="000F7AAF"/>
    <w:rsid w:val="000F7B5A"/>
    <w:rsid w:val="000F7CD5"/>
    <w:rsid w:val="000F7CD6"/>
    <w:rsid w:val="000F7D24"/>
    <w:rsid w:val="000F7D75"/>
    <w:rsid w:val="000F7E15"/>
    <w:rsid w:val="000F7E67"/>
    <w:rsid w:val="000F7ED7"/>
    <w:rsid w:val="000F7F5D"/>
    <w:rsid w:val="000F7F69"/>
    <w:rsid w:val="000F7FF9"/>
    <w:rsid w:val="00100162"/>
    <w:rsid w:val="001003E0"/>
    <w:rsid w:val="00100517"/>
    <w:rsid w:val="00100553"/>
    <w:rsid w:val="001007C7"/>
    <w:rsid w:val="0010089A"/>
    <w:rsid w:val="00100B3C"/>
    <w:rsid w:val="00100B57"/>
    <w:rsid w:val="00100B5E"/>
    <w:rsid w:val="00100C01"/>
    <w:rsid w:val="00100D26"/>
    <w:rsid w:val="00101124"/>
    <w:rsid w:val="00101126"/>
    <w:rsid w:val="00101175"/>
    <w:rsid w:val="001011AA"/>
    <w:rsid w:val="00101316"/>
    <w:rsid w:val="001014AB"/>
    <w:rsid w:val="001016A4"/>
    <w:rsid w:val="0010199E"/>
    <w:rsid w:val="00101A77"/>
    <w:rsid w:val="00101AE2"/>
    <w:rsid w:val="00101B63"/>
    <w:rsid w:val="00101CF7"/>
    <w:rsid w:val="00101E65"/>
    <w:rsid w:val="00102217"/>
    <w:rsid w:val="00102476"/>
    <w:rsid w:val="0010261A"/>
    <w:rsid w:val="00102646"/>
    <w:rsid w:val="001027E8"/>
    <w:rsid w:val="00102830"/>
    <w:rsid w:val="00102988"/>
    <w:rsid w:val="00102B90"/>
    <w:rsid w:val="00102C2C"/>
    <w:rsid w:val="00102C8A"/>
    <w:rsid w:val="00102CF1"/>
    <w:rsid w:val="00102D18"/>
    <w:rsid w:val="00102D37"/>
    <w:rsid w:val="00102EAE"/>
    <w:rsid w:val="00102EC6"/>
    <w:rsid w:val="00103085"/>
    <w:rsid w:val="001030BD"/>
    <w:rsid w:val="001032B5"/>
    <w:rsid w:val="001032B7"/>
    <w:rsid w:val="00103361"/>
    <w:rsid w:val="0010343C"/>
    <w:rsid w:val="0010368D"/>
    <w:rsid w:val="001036C5"/>
    <w:rsid w:val="0010389A"/>
    <w:rsid w:val="00103904"/>
    <w:rsid w:val="0010394D"/>
    <w:rsid w:val="00103B1A"/>
    <w:rsid w:val="00103B27"/>
    <w:rsid w:val="00103CEF"/>
    <w:rsid w:val="00103EA3"/>
    <w:rsid w:val="00103F78"/>
    <w:rsid w:val="00104153"/>
    <w:rsid w:val="00104178"/>
    <w:rsid w:val="0010420F"/>
    <w:rsid w:val="00104357"/>
    <w:rsid w:val="00104361"/>
    <w:rsid w:val="00104580"/>
    <w:rsid w:val="001046E3"/>
    <w:rsid w:val="001048AE"/>
    <w:rsid w:val="00104A1E"/>
    <w:rsid w:val="00104B70"/>
    <w:rsid w:val="00104B77"/>
    <w:rsid w:val="00104CE2"/>
    <w:rsid w:val="00104E38"/>
    <w:rsid w:val="001050C2"/>
    <w:rsid w:val="001051F7"/>
    <w:rsid w:val="0010525F"/>
    <w:rsid w:val="00105400"/>
    <w:rsid w:val="00105452"/>
    <w:rsid w:val="0010554B"/>
    <w:rsid w:val="0010571C"/>
    <w:rsid w:val="001058A6"/>
    <w:rsid w:val="00105AD6"/>
    <w:rsid w:val="00105B57"/>
    <w:rsid w:val="00105B66"/>
    <w:rsid w:val="00105C3F"/>
    <w:rsid w:val="00105C89"/>
    <w:rsid w:val="00105CA8"/>
    <w:rsid w:val="00105CEA"/>
    <w:rsid w:val="00105DE1"/>
    <w:rsid w:val="00105DFC"/>
    <w:rsid w:val="00105E1F"/>
    <w:rsid w:val="00105E8E"/>
    <w:rsid w:val="00105FF2"/>
    <w:rsid w:val="001062C4"/>
    <w:rsid w:val="001063A1"/>
    <w:rsid w:val="001063D5"/>
    <w:rsid w:val="00106588"/>
    <w:rsid w:val="001065AB"/>
    <w:rsid w:val="001065C0"/>
    <w:rsid w:val="00106645"/>
    <w:rsid w:val="0010668C"/>
    <w:rsid w:val="00106927"/>
    <w:rsid w:val="001069E6"/>
    <w:rsid w:val="00106E1D"/>
    <w:rsid w:val="001074C2"/>
    <w:rsid w:val="0010750D"/>
    <w:rsid w:val="00107542"/>
    <w:rsid w:val="00107694"/>
    <w:rsid w:val="001078B0"/>
    <w:rsid w:val="0010792E"/>
    <w:rsid w:val="00107A9A"/>
    <w:rsid w:val="00107C6E"/>
    <w:rsid w:val="00107D13"/>
    <w:rsid w:val="00107E9A"/>
    <w:rsid w:val="00107F0D"/>
    <w:rsid w:val="00107FB7"/>
    <w:rsid w:val="00107FC4"/>
    <w:rsid w:val="00107FD6"/>
    <w:rsid w:val="001100BC"/>
    <w:rsid w:val="001101C7"/>
    <w:rsid w:val="001101F9"/>
    <w:rsid w:val="0011028A"/>
    <w:rsid w:val="00110472"/>
    <w:rsid w:val="00110531"/>
    <w:rsid w:val="00110536"/>
    <w:rsid w:val="00110720"/>
    <w:rsid w:val="001107DA"/>
    <w:rsid w:val="00110851"/>
    <w:rsid w:val="00110878"/>
    <w:rsid w:val="00110B10"/>
    <w:rsid w:val="00110B2A"/>
    <w:rsid w:val="00110E7F"/>
    <w:rsid w:val="00110ECC"/>
    <w:rsid w:val="00110FE9"/>
    <w:rsid w:val="00111051"/>
    <w:rsid w:val="001112CF"/>
    <w:rsid w:val="001114AC"/>
    <w:rsid w:val="0011178B"/>
    <w:rsid w:val="0011182C"/>
    <w:rsid w:val="00111839"/>
    <w:rsid w:val="00111C15"/>
    <w:rsid w:val="00111E86"/>
    <w:rsid w:val="00112098"/>
    <w:rsid w:val="00112104"/>
    <w:rsid w:val="00112189"/>
    <w:rsid w:val="001121C9"/>
    <w:rsid w:val="00112251"/>
    <w:rsid w:val="001122D6"/>
    <w:rsid w:val="0011235E"/>
    <w:rsid w:val="0011276E"/>
    <w:rsid w:val="001128B3"/>
    <w:rsid w:val="001128DD"/>
    <w:rsid w:val="00112917"/>
    <w:rsid w:val="00112AFD"/>
    <w:rsid w:val="00112B9B"/>
    <w:rsid w:val="00112BB9"/>
    <w:rsid w:val="00112C61"/>
    <w:rsid w:val="00112D9B"/>
    <w:rsid w:val="00112E00"/>
    <w:rsid w:val="00112F41"/>
    <w:rsid w:val="00113050"/>
    <w:rsid w:val="001131F3"/>
    <w:rsid w:val="00113543"/>
    <w:rsid w:val="001137F1"/>
    <w:rsid w:val="001138A9"/>
    <w:rsid w:val="00113A5D"/>
    <w:rsid w:val="00113D42"/>
    <w:rsid w:val="00113F10"/>
    <w:rsid w:val="0011409F"/>
    <w:rsid w:val="001140D8"/>
    <w:rsid w:val="001140EB"/>
    <w:rsid w:val="00114188"/>
    <w:rsid w:val="001141A0"/>
    <w:rsid w:val="0011443F"/>
    <w:rsid w:val="001144B6"/>
    <w:rsid w:val="001145AE"/>
    <w:rsid w:val="00114672"/>
    <w:rsid w:val="00114716"/>
    <w:rsid w:val="00114966"/>
    <w:rsid w:val="00114BD4"/>
    <w:rsid w:val="00114C48"/>
    <w:rsid w:val="00114CE1"/>
    <w:rsid w:val="00114DAD"/>
    <w:rsid w:val="00114E31"/>
    <w:rsid w:val="00114E6C"/>
    <w:rsid w:val="00114EE7"/>
    <w:rsid w:val="00114F63"/>
    <w:rsid w:val="00114F89"/>
    <w:rsid w:val="0011517A"/>
    <w:rsid w:val="00115190"/>
    <w:rsid w:val="001153AD"/>
    <w:rsid w:val="001153D7"/>
    <w:rsid w:val="001154D0"/>
    <w:rsid w:val="0011555B"/>
    <w:rsid w:val="0011559F"/>
    <w:rsid w:val="001155B0"/>
    <w:rsid w:val="00115654"/>
    <w:rsid w:val="00115D54"/>
    <w:rsid w:val="00115D9F"/>
    <w:rsid w:val="00115DC6"/>
    <w:rsid w:val="00115FD5"/>
    <w:rsid w:val="001160A0"/>
    <w:rsid w:val="001161A3"/>
    <w:rsid w:val="00116239"/>
    <w:rsid w:val="00116244"/>
    <w:rsid w:val="001162AF"/>
    <w:rsid w:val="00116487"/>
    <w:rsid w:val="00116494"/>
    <w:rsid w:val="001167EB"/>
    <w:rsid w:val="00116820"/>
    <w:rsid w:val="00117061"/>
    <w:rsid w:val="0011718E"/>
    <w:rsid w:val="0011744E"/>
    <w:rsid w:val="001175B1"/>
    <w:rsid w:val="001175EA"/>
    <w:rsid w:val="001178C4"/>
    <w:rsid w:val="0011798A"/>
    <w:rsid w:val="00117A2B"/>
    <w:rsid w:val="00117A88"/>
    <w:rsid w:val="00117C42"/>
    <w:rsid w:val="00117CEE"/>
    <w:rsid w:val="00117DB9"/>
    <w:rsid w:val="00117F8E"/>
    <w:rsid w:val="00117FFA"/>
    <w:rsid w:val="001200D9"/>
    <w:rsid w:val="0012025B"/>
    <w:rsid w:val="00120577"/>
    <w:rsid w:val="00120629"/>
    <w:rsid w:val="00120668"/>
    <w:rsid w:val="001206D3"/>
    <w:rsid w:val="00120867"/>
    <w:rsid w:val="00120D51"/>
    <w:rsid w:val="00120E06"/>
    <w:rsid w:val="00120E89"/>
    <w:rsid w:val="00121070"/>
    <w:rsid w:val="0012124F"/>
    <w:rsid w:val="001213C0"/>
    <w:rsid w:val="00121418"/>
    <w:rsid w:val="0012143F"/>
    <w:rsid w:val="001216B6"/>
    <w:rsid w:val="001217B5"/>
    <w:rsid w:val="001218B1"/>
    <w:rsid w:val="00121A04"/>
    <w:rsid w:val="00121A26"/>
    <w:rsid w:val="00121AA4"/>
    <w:rsid w:val="00121DE1"/>
    <w:rsid w:val="00121E4A"/>
    <w:rsid w:val="00121E4B"/>
    <w:rsid w:val="001221A4"/>
    <w:rsid w:val="001224CE"/>
    <w:rsid w:val="0012251E"/>
    <w:rsid w:val="00122569"/>
    <w:rsid w:val="001225C6"/>
    <w:rsid w:val="00122AA8"/>
    <w:rsid w:val="00122B0F"/>
    <w:rsid w:val="00122BDD"/>
    <w:rsid w:val="00122BF7"/>
    <w:rsid w:val="00122E59"/>
    <w:rsid w:val="00122EA2"/>
    <w:rsid w:val="00122EBE"/>
    <w:rsid w:val="00122F1C"/>
    <w:rsid w:val="00122F71"/>
    <w:rsid w:val="00122F96"/>
    <w:rsid w:val="00123026"/>
    <w:rsid w:val="001230E7"/>
    <w:rsid w:val="001230F3"/>
    <w:rsid w:val="001232EC"/>
    <w:rsid w:val="00123369"/>
    <w:rsid w:val="0012361B"/>
    <w:rsid w:val="0012376F"/>
    <w:rsid w:val="001237E4"/>
    <w:rsid w:val="00123A10"/>
    <w:rsid w:val="00123BBB"/>
    <w:rsid w:val="00123F3D"/>
    <w:rsid w:val="00123F4F"/>
    <w:rsid w:val="0012400E"/>
    <w:rsid w:val="0012404A"/>
    <w:rsid w:val="001243A4"/>
    <w:rsid w:val="0012445E"/>
    <w:rsid w:val="001246F6"/>
    <w:rsid w:val="001249B3"/>
    <w:rsid w:val="00124B66"/>
    <w:rsid w:val="00124B78"/>
    <w:rsid w:val="00124C01"/>
    <w:rsid w:val="00124C15"/>
    <w:rsid w:val="00124C1E"/>
    <w:rsid w:val="00124D4B"/>
    <w:rsid w:val="00124E2D"/>
    <w:rsid w:val="00124E90"/>
    <w:rsid w:val="00125012"/>
    <w:rsid w:val="0012505D"/>
    <w:rsid w:val="00125075"/>
    <w:rsid w:val="0012513A"/>
    <w:rsid w:val="001251F9"/>
    <w:rsid w:val="001254FC"/>
    <w:rsid w:val="00125563"/>
    <w:rsid w:val="00125698"/>
    <w:rsid w:val="001257A4"/>
    <w:rsid w:val="001257E8"/>
    <w:rsid w:val="001258C2"/>
    <w:rsid w:val="001258D4"/>
    <w:rsid w:val="00125B9E"/>
    <w:rsid w:val="00125BBB"/>
    <w:rsid w:val="00125DFA"/>
    <w:rsid w:val="00125E30"/>
    <w:rsid w:val="00125E34"/>
    <w:rsid w:val="00125EEB"/>
    <w:rsid w:val="00125FB0"/>
    <w:rsid w:val="00126016"/>
    <w:rsid w:val="001260AB"/>
    <w:rsid w:val="001261FC"/>
    <w:rsid w:val="0012625D"/>
    <w:rsid w:val="00126268"/>
    <w:rsid w:val="0012632A"/>
    <w:rsid w:val="0012656D"/>
    <w:rsid w:val="00126A39"/>
    <w:rsid w:val="00126BED"/>
    <w:rsid w:val="00126D23"/>
    <w:rsid w:val="00126DB0"/>
    <w:rsid w:val="00126E23"/>
    <w:rsid w:val="00126E69"/>
    <w:rsid w:val="00126E6F"/>
    <w:rsid w:val="00127156"/>
    <w:rsid w:val="0012731B"/>
    <w:rsid w:val="0012748B"/>
    <w:rsid w:val="00127601"/>
    <w:rsid w:val="001276F4"/>
    <w:rsid w:val="0012775A"/>
    <w:rsid w:val="001278DB"/>
    <w:rsid w:val="00127A41"/>
    <w:rsid w:val="00127A59"/>
    <w:rsid w:val="00127A5A"/>
    <w:rsid w:val="00127D28"/>
    <w:rsid w:val="0013008E"/>
    <w:rsid w:val="001301D9"/>
    <w:rsid w:val="00130337"/>
    <w:rsid w:val="001303C5"/>
    <w:rsid w:val="00130651"/>
    <w:rsid w:val="0013083B"/>
    <w:rsid w:val="001309DD"/>
    <w:rsid w:val="00130AE4"/>
    <w:rsid w:val="00130CA2"/>
    <w:rsid w:val="00130EBC"/>
    <w:rsid w:val="00130F14"/>
    <w:rsid w:val="00130FCD"/>
    <w:rsid w:val="001310E6"/>
    <w:rsid w:val="00131123"/>
    <w:rsid w:val="0013121C"/>
    <w:rsid w:val="001312B8"/>
    <w:rsid w:val="00131377"/>
    <w:rsid w:val="001313A7"/>
    <w:rsid w:val="00131486"/>
    <w:rsid w:val="00131538"/>
    <w:rsid w:val="00131704"/>
    <w:rsid w:val="00131924"/>
    <w:rsid w:val="00131AF9"/>
    <w:rsid w:val="00131C62"/>
    <w:rsid w:val="00131C9F"/>
    <w:rsid w:val="00131FC6"/>
    <w:rsid w:val="00132000"/>
    <w:rsid w:val="0013205C"/>
    <w:rsid w:val="00132097"/>
    <w:rsid w:val="00132146"/>
    <w:rsid w:val="00132177"/>
    <w:rsid w:val="00132272"/>
    <w:rsid w:val="00132332"/>
    <w:rsid w:val="0013253A"/>
    <w:rsid w:val="001325B7"/>
    <w:rsid w:val="00132604"/>
    <w:rsid w:val="00132643"/>
    <w:rsid w:val="001326BF"/>
    <w:rsid w:val="0013280F"/>
    <w:rsid w:val="00132887"/>
    <w:rsid w:val="00132953"/>
    <w:rsid w:val="00132ADD"/>
    <w:rsid w:val="00132B86"/>
    <w:rsid w:val="00132B9F"/>
    <w:rsid w:val="00132CDE"/>
    <w:rsid w:val="00132DCA"/>
    <w:rsid w:val="00133227"/>
    <w:rsid w:val="00133294"/>
    <w:rsid w:val="001334ED"/>
    <w:rsid w:val="00133500"/>
    <w:rsid w:val="0013353F"/>
    <w:rsid w:val="001336AD"/>
    <w:rsid w:val="001338F8"/>
    <w:rsid w:val="00133C11"/>
    <w:rsid w:val="00133C77"/>
    <w:rsid w:val="00133CB4"/>
    <w:rsid w:val="00133D07"/>
    <w:rsid w:val="00133D99"/>
    <w:rsid w:val="00134487"/>
    <w:rsid w:val="001348DC"/>
    <w:rsid w:val="0013491E"/>
    <w:rsid w:val="00134B1E"/>
    <w:rsid w:val="00134C34"/>
    <w:rsid w:val="00134C9A"/>
    <w:rsid w:val="0013501F"/>
    <w:rsid w:val="00135050"/>
    <w:rsid w:val="00135138"/>
    <w:rsid w:val="001353C8"/>
    <w:rsid w:val="0013542D"/>
    <w:rsid w:val="001355A7"/>
    <w:rsid w:val="0013577C"/>
    <w:rsid w:val="0013588F"/>
    <w:rsid w:val="00135AA4"/>
    <w:rsid w:val="00135C04"/>
    <w:rsid w:val="00135FE2"/>
    <w:rsid w:val="00136137"/>
    <w:rsid w:val="00136201"/>
    <w:rsid w:val="00136203"/>
    <w:rsid w:val="00136214"/>
    <w:rsid w:val="00136299"/>
    <w:rsid w:val="001363CB"/>
    <w:rsid w:val="00136551"/>
    <w:rsid w:val="00136658"/>
    <w:rsid w:val="00136660"/>
    <w:rsid w:val="00136A2A"/>
    <w:rsid w:val="00136C6F"/>
    <w:rsid w:val="00136E11"/>
    <w:rsid w:val="00136ED0"/>
    <w:rsid w:val="00136F6C"/>
    <w:rsid w:val="0013703D"/>
    <w:rsid w:val="00137095"/>
    <w:rsid w:val="001371DF"/>
    <w:rsid w:val="0013737C"/>
    <w:rsid w:val="00137468"/>
    <w:rsid w:val="0013761A"/>
    <w:rsid w:val="0013772A"/>
    <w:rsid w:val="0013789C"/>
    <w:rsid w:val="001379EE"/>
    <w:rsid w:val="00137D0A"/>
    <w:rsid w:val="00137E1D"/>
    <w:rsid w:val="00137EE8"/>
    <w:rsid w:val="00137F16"/>
    <w:rsid w:val="00140020"/>
    <w:rsid w:val="0014019C"/>
    <w:rsid w:val="001403F4"/>
    <w:rsid w:val="001404B9"/>
    <w:rsid w:val="001406AD"/>
    <w:rsid w:val="00140988"/>
    <w:rsid w:val="00140B12"/>
    <w:rsid w:val="00140B5E"/>
    <w:rsid w:val="00140DE6"/>
    <w:rsid w:val="00140E41"/>
    <w:rsid w:val="001411CE"/>
    <w:rsid w:val="0014126A"/>
    <w:rsid w:val="0014170B"/>
    <w:rsid w:val="00141807"/>
    <w:rsid w:val="00141A6C"/>
    <w:rsid w:val="00141AC0"/>
    <w:rsid w:val="00141AF8"/>
    <w:rsid w:val="00141B8F"/>
    <w:rsid w:val="00141C36"/>
    <w:rsid w:val="00141C69"/>
    <w:rsid w:val="00141CA9"/>
    <w:rsid w:val="00141D0E"/>
    <w:rsid w:val="00141E25"/>
    <w:rsid w:val="00141E5E"/>
    <w:rsid w:val="00142015"/>
    <w:rsid w:val="001420F8"/>
    <w:rsid w:val="00142199"/>
    <w:rsid w:val="00142634"/>
    <w:rsid w:val="001427BD"/>
    <w:rsid w:val="001428E1"/>
    <w:rsid w:val="0014292B"/>
    <w:rsid w:val="00142CEB"/>
    <w:rsid w:val="00142DD6"/>
    <w:rsid w:val="001432DA"/>
    <w:rsid w:val="00143475"/>
    <w:rsid w:val="0014370F"/>
    <w:rsid w:val="001437C7"/>
    <w:rsid w:val="00143CBC"/>
    <w:rsid w:val="00143DA2"/>
    <w:rsid w:val="00144063"/>
    <w:rsid w:val="001441BD"/>
    <w:rsid w:val="0014442C"/>
    <w:rsid w:val="001444CC"/>
    <w:rsid w:val="001445D2"/>
    <w:rsid w:val="00144894"/>
    <w:rsid w:val="00144C37"/>
    <w:rsid w:val="00144D41"/>
    <w:rsid w:val="00144DFA"/>
    <w:rsid w:val="00144E04"/>
    <w:rsid w:val="00144EB0"/>
    <w:rsid w:val="00144FC5"/>
    <w:rsid w:val="0014519C"/>
    <w:rsid w:val="001454E8"/>
    <w:rsid w:val="00145685"/>
    <w:rsid w:val="0014571C"/>
    <w:rsid w:val="001457A3"/>
    <w:rsid w:val="001457FE"/>
    <w:rsid w:val="00145813"/>
    <w:rsid w:val="001459BC"/>
    <w:rsid w:val="00145AB8"/>
    <w:rsid w:val="00145B81"/>
    <w:rsid w:val="0014608F"/>
    <w:rsid w:val="0014609A"/>
    <w:rsid w:val="0014614D"/>
    <w:rsid w:val="00146253"/>
    <w:rsid w:val="0014629D"/>
    <w:rsid w:val="001462B5"/>
    <w:rsid w:val="00146304"/>
    <w:rsid w:val="00146557"/>
    <w:rsid w:val="001467FC"/>
    <w:rsid w:val="00146970"/>
    <w:rsid w:val="00146A6E"/>
    <w:rsid w:val="00146C80"/>
    <w:rsid w:val="00146D39"/>
    <w:rsid w:val="00147149"/>
    <w:rsid w:val="0014715F"/>
    <w:rsid w:val="001473D5"/>
    <w:rsid w:val="001474BF"/>
    <w:rsid w:val="001475E4"/>
    <w:rsid w:val="0014760F"/>
    <w:rsid w:val="00147675"/>
    <w:rsid w:val="0014784A"/>
    <w:rsid w:val="001479BE"/>
    <w:rsid w:val="00147AF5"/>
    <w:rsid w:val="00147BD7"/>
    <w:rsid w:val="00147E52"/>
    <w:rsid w:val="00147F02"/>
    <w:rsid w:val="00147F18"/>
    <w:rsid w:val="001502C0"/>
    <w:rsid w:val="00150440"/>
    <w:rsid w:val="001505BE"/>
    <w:rsid w:val="00150688"/>
    <w:rsid w:val="00150703"/>
    <w:rsid w:val="001509C4"/>
    <w:rsid w:val="00150A31"/>
    <w:rsid w:val="00150B1E"/>
    <w:rsid w:val="00150C4E"/>
    <w:rsid w:val="00150D1C"/>
    <w:rsid w:val="00150D2B"/>
    <w:rsid w:val="00150D34"/>
    <w:rsid w:val="00150E68"/>
    <w:rsid w:val="00150EDC"/>
    <w:rsid w:val="00151254"/>
    <w:rsid w:val="00151312"/>
    <w:rsid w:val="00151421"/>
    <w:rsid w:val="00151444"/>
    <w:rsid w:val="001515F6"/>
    <w:rsid w:val="0015160C"/>
    <w:rsid w:val="00151874"/>
    <w:rsid w:val="0015198C"/>
    <w:rsid w:val="00151BC9"/>
    <w:rsid w:val="00151C35"/>
    <w:rsid w:val="00151CDE"/>
    <w:rsid w:val="00151D51"/>
    <w:rsid w:val="00151DC3"/>
    <w:rsid w:val="00151F60"/>
    <w:rsid w:val="00151F69"/>
    <w:rsid w:val="00152090"/>
    <w:rsid w:val="0015232C"/>
    <w:rsid w:val="00152334"/>
    <w:rsid w:val="0015239D"/>
    <w:rsid w:val="00152861"/>
    <w:rsid w:val="00152B39"/>
    <w:rsid w:val="00152C4E"/>
    <w:rsid w:val="00152CEA"/>
    <w:rsid w:val="00152D54"/>
    <w:rsid w:val="00152F25"/>
    <w:rsid w:val="00153023"/>
    <w:rsid w:val="001531C3"/>
    <w:rsid w:val="00153548"/>
    <w:rsid w:val="0015364E"/>
    <w:rsid w:val="00153692"/>
    <w:rsid w:val="001537A4"/>
    <w:rsid w:val="001538A1"/>
    <w:rsid w:val="00153CC7"/>
    <w:rsid w:val="001540E7"/>
    <w:rsid w:val="00154194"/>
    <w:rsid w:val="00154296"/>
    <w:rsid w:val="00154339"/>
    <w:rsid w:val="00154470"/>
    <w:rsid w:val="001544F4"/>
    <w:rsid w:val="00154615"/>
    <w:rsid w:val="0015486B"/>
    <w:rsid w:val="0015488C"/>
    <w:rsid w:val="0015498D"/>
    <w:rsid w:val="00154AA5"/>
    <w:rsid w:val="00154BB8"/>
    <w:rsid w:val="00154D1B"/>
    <w:rsid w:val="00154E94"/>
    <w:rsid w:val="00154F43"/>
    <w:rsid w:val="001552E6"/>
    <w:rsid w:val="001554E6"/>
    <w:rsid w:val="00155565"/>
    <w:rsid w:val="001557E8"/>
    <w:rsid w:val="00155BA8"/>
    <w:rsid w:val="00155C0A"/>
    <w:rsid w:val="00155CD0"/>
    <w:rsid w:val="00155E35"/>
    <w:rsid w:val="0015600A"/>
    <w:rsid w:val="0015601F"/>
    <w:rsid w:val="0015605F"/>
    <w:rsid w:val="00156078"/>
    <w:rsid w:val="001561AD"/>
    <w:rsid w:val="0015621A"/>
    <w:rsid w:val="001564AD"/>
    <w:rsid w:val="0015686B"/>
    <w:rsid w:val="001569CE"/>
    <w:rsid w:val="00156AE3"/>
    <w:rsid w:val="00156AEB"/>
    <w:rsid w:val="00156B2E"/>
    <w:rsid w:val="00156D56"/>
    <w:rsid w:val="00156ED5"/>
    <w:rsid w:val="00156EDB"/>
    <w:rsid w:val="00156F9F"/>
    <w:rsid w:val="00156FD9"/>
    <w:rsid w:val="00157150"/>
    <w:rsid w:val="00157181"/>
    <w:rsid w:val="001571FC"/>
    <w:rsid w:val="001572FE"/>
    <w:rsid w:val="001573C7"/>
    <w:rsid w:val="001573EB"/>
    <w:rsid w:val="00157426"/>
    <w:rsid w:val="001574C2"/>
    <w:rsid w:val="0015751E"/>
    <w:rsid w:val="001575B9"/>
    <w:rsid w:val="00157881"/>
    <w:rsid w:val="001579D3"/>
    <w:rsid w:val="00157A7E"/>
    <w:rsid w:val="00157A8E"/>
    <w:rsid w:val="00157AC6"/>
    <w:rsid w:val="00157B91"/>
    <w:rsid w:val="00157D50"/>
    <w:rsid w:val="00157D5E"/>
    <w:rsid w:val="00157FAC"/>
    <w:rsid w:val="00160018"/>
    <w:rsid w:val="001601DF"/>
    <w:rsid w:val="00160268"/>
    <w:rsid w:val="00160326"/>
    <w:rsid w:val="00160511"/>
    <w:rsid w:val="001608C3"/>
    <w:rsid w:val="001609FB"/>
    <w:rsid w:val="00160AF2"/>
    <w:rsid w:val="00160BD1"/>
    <w:rsid w:val="00160C2A"/>
    <w:rsid w:val="00160C78"/>
    <w:rsid w:val="00160CB8"/>
    <w:rsid w:val="00160CB9"/>
    <w:rsid w:val="00160D17"/>
    <w:rsid w:val="00160D5D"/>
    <w:rsid w:val="00160DB5"/>
    <w:rsid w:val="00160DB7"/>
    <w:rsid w:val="00160DCB"/>
    <w:rsid w:val="00160EAD"/>
    <w:rsid w:val="00160F9B"/>
    <w:rsid w:val="00161233"/>
    <w:rsid w:val="0016136A"/>
    <w:rsid w:val="001613F7"/>
    <w:rsid w:val="0016147D"/>
    <w:rsid w:val="001614AA"/>
    <w:rsid w:val="00161740"/>
    <w:rsid w:val="00161760"/>
    <w:rsid w:val="00161A16"/>
    <w:rsid w:val="00161ACB"/>
    <w:rsid w:val="00161C78"/>
    <w:rsid w:val="00161DA1"/>
    <w:rsid w:val="00161F5B"/>
    <w:rsid w:val="00162066"/>
    <w:rsid w:val="0016213A"/>
    <w:rsid w:val="001621D6"/>
    <w:rsid w:val="00162282"/>
    <w:rsid w:val="001623B1"/>
    <w:rsid w:val="001623B5"/>
    <w:rsid w:val="00162859"/>
    <w:rsid w:val="00162A23"/>
    <w:rsid w:val="00162A57"/>
    <w:rsid w:val="00162B06"/>
    <w:rsid w:val="00162E26"/>
    <w:rsid w:val="0016302E"/>
    <w:rsid w:val="00163037"/>
    <w:rsid w:val="00163334"/>
    <w:rsid w:val="001633D1"/>
    <w:rsid w:val="00163554"/>
    <w:rsid w:val="001635A9"/>
    <w:rsid w:val="001635B5"/>
    <w:rsid w:val="0016361B"/>
    <w:rsid w:val="0016372A"/>
    <w:rsid w:val="0016385C"/>
    <w:rsid w:val="0016389A"/>
    <w:rsid w:val="00163C0F"/>
    <w:rsid w:val="00163E67"/>
    <w:rsid w:val="00163EA0"/>
    <w:rsid w:val="00163F5C"/>
    <w:rsid w:val="00163FDA"/>
    <w:rsid w:val="00164069"/>
    <w:rsid w:val="001641F7"/>
    <w:rsid w:val="00164382"/>
    <w:rsid w:val="00164465"/>
    <w:rsid w:val="0016453C"/>
    <w:rsid w:val="0016462F"/>
    <w:rsid w:val="0016476F"/>
    <w:rsid w:val="00164924"/>
    <w:rsid w:val="00164A2D"/>
    <w:rsid w:val="00164AFE"/>
    <w:rsid w:val="00164B7B"/>
    <w:rsid w:val="00164C71"/>
    <w:rsid w:val="00164DDF"/>
    <w:rsid w:val="00164E1D"/>
    <w:rsid w:val="00164E3E"/>
    <w:rsid w:val="00164ECE"/>
    <w:rsid w:val="00164EFB"/>
    <w:rsid w:val="0016504F"/>
    <w:rsid w:val="00165329"/>
    <w:rsid w:val="001658CC"/>
    <w:rsid w:val="001658CE"/>
    <w:rsid w:val="00165985"/>
    <w:rsid w:val="00165C1F"/>
    <w:rsid w:val="0016607A"/>
    <w:rsid w:val="0016610A"/>
    <w:rsid w:val="00166264"/>
    <w:rsid w:val="00166485"/>
    <w:rsid w:val="0016653C"/>
    <w:rsid w:val="001665C9"/>
    <w:rsid w:val="0016670B"/>
    <w:rsid w:val="00166AB5"/>
    <w:rsid w:val="00166B71"/>
    <w:rsid w:val="00166C47"/>
    <w:rsid w:val="00166F07"/>
    <w:rsid w:val="00167090"/>
    <w:rsid w:val="00167126"/>
    <w:rsid w:val="001673CD"/>
    <w:rsid w:val="0016742D"/>
    <w:rsid w:val="001675C0"/>
    <w:rsid w:val="001675E0"/>
    <w:rsid w:val="00167674"/>
    <w:rsid w:val="00167B78"/>
    <w:rsid w:val="00167C57"/>
    <w:rsid w:val="00167DD8"/>
    <w:rsid w:val="00167E21"/>
    <w:rsid w:val="00170031"/>
    <w:rsid w:val="001700A1"/>
    <w:rsid w:val="001701CA"/>
    <w:rsid w:val="001701E8"/>
    <w:rsid w:val="00170240"/>
    <w:rsid w:val="0017030E"/>
    <w:rsid w:val="00170373"/>
    <w:rsid w:val="001703C0"/>
    <w:rsid w:val="001705C0"/>
    <w:rsid w:val="00170667"/>
    <w:rsid w:val="0017066D"/>
    <w:rsid w:val="001706EF"/>
    <w:rsid w:val="001706FB"/>
    <w:rsid w:val="00170757"/>
    <w:rsid w:val="00170A10"/>
    <w:rsid w:val="00170B46"/>
    <w:rsid w:val="00170B91"/>
    <w:rsid w:val="00170C94"/>
    <w:rsid w:val="00170E36"/>
    <w:rsid w:val="00170E99"/>
    <w:rsid w:val="0017103D"/>
    <w:rsid w:val="001710DE"/>
    <w:rsid w:val="0017142A"/>
    <w:rsid w:val="0017157D"/>
    <w:rsid w:val="00171AA6"/>
    <w:rsid w:val="00171B95"/>
    <w:rsid w:val="00171E1A"/>
    <w:rsid w:val="00171E8C"/>
    <w:rsid w:val="00171EB3"/>
    <w:rsid w:val="00171F1E"/>
    <w:rsid w:val="00171FE1"/>
    <w:rsid w:val="001721B7"/>
    <w:rsid w:val="0017228B"/>
    <w:rsid w:val="001722C0"/>
    <w:rsid w:val="00172844"/>
    <w:rsid w:val="00172855"/>
    <w:rsid w:val="00172CE2"/>
    <w:rsid w:val="00172DC9"/>
    <w:rsid w:val="00172DEC"/>
    <w:rsid w:val="00172F95"/>
    <w:rsid w:val="001730CD"/>
    <w:rsid w:val="0017312E"/>
    <w:rsid w:val="00173279"/>
    <w:rsid w:val="001733FB"/>
    <w:rsid w:val="00173482"/>
    <w:rsid w:val="0017353A"/>
    <w:rsid w:val="00173645"/>
    <w:rsid w:val="001736A3"/>
    <w:rsid w:val="001736AA"/>
    <w:rsid w:val="001737AB"/>
    <w:rsid w:val="001738E2"/>
    <w:rsid w:val="00173954"/>
    <w:rsid w:val="00173B49"/>
    <w:rsid w:val="00173CD3"/>
    <w:rsid w:val="00173CE9"/>
    <w:rsid w:val="00173CF8"/>
    <w:rsid w:val="00173DB9"/>
    <w:rsid w:val="00173EB6"/>
    <w:rsid w:val="00174037"/>
    <w:rsid w:val="0017406B"/>
    <w:rsid w:val="0017411A"/>
    <w:rsid w:val="0017417D"/>
    <w:rsid w:val="001741B2"/>
    <w:rsid w:val="0017421A"/>
    <w:rsid w:val="00174319"/>
    <w:rsid w:val="00174463"/>
    <w:rsid w:val="001744D1"/>
    <w:rsid w:val="001744E4"/>
    <w:rsid w:val="001745A5"/>
    <w:rsid w:val="001745BD"/>
    <w:rsid w:val="00174830"/>
    <w:rsid w:val="00174896"/>
    <w:rsid w:val="001748A8"/>
    <w:rsid w:val="001748FA"/>
    <w:rsid w:val="001748FB"/>
    <w:rsid w:val="00174B4E"/>
    <w:rsid w:val="00174D78"/>
    <w:rsid w:val="00174E92"/>
    <w:rsid w:val="00174ECD"/>
    <w:rsid w:val="00174F2F"/>
    <w:rsid w:val="00174F47"/>
    <w:rsid w:val="00174FFB"/>
    <w:rsid w:val="0017504F"/>
    <w:rsid w:val="00175160"/>
    <w:rsid w:val="001751A4"/>
    <w:rsid w:val="001751D2"/>
    <w:rsid w:val="00175307"/>
    <w:rsid w:val="001754B1"/>
    <w:rsid w:val="001758B5"/>
    <w:rsid w:val="001758F4"/>
    <w:rsid w:val="00175C73"/>
    <w:rsid w:val="00175D24"/>
    <w:rsid w:val="00175D51"/>
    <w:rsid w:val="00175F6D"/>
    <w:rsid w:val="001762A5"/>
    <w:rsid w:val="001764D3"/>
    <w:rsid w:val="001765E0"/>
    <w:rsid w:val="00176757"/>
    <w:rsid w:val="001769B0"/>
    <w:rsid w:val="001769BB"/>
    <w:rsid w:val="00176B6B"/>
    <w:rsid w:val="00176E07"/>
    <w:rsid w:val="00176E22"/>
    <w:rsid w:val="00177373"/>
    <w:rsid w:val="00177486"/>
    <w:rsid w:val="00177663"/>
    <w:rsid w:val="001779A1"/>
    <w:rsid w:val="00177B84"/>
    <w:rsid w:val="00177C2B"/>
    <w:rsid w:val="00177DBC"/>
    <w:rsid w:val="00177F62"/>
    <w:rsid w:val="0018003E"/>
    <w:rsid w:val="00180150"/>
    <w:rsid w:val="00180367"/>
    <w:rsid w:val="00180808"/>
    <w:rsid w:val="0018084A"/>
    <w:rsid w:val="00180984"/>
    <w:rsid w:val="00180A53"/>
    <w:rsid w:val="00180AFA"/>
    <w:rsid w:val="00180D72"/>
    <w:rsid w:val="00180E41"/>
    <w:rsid w:val="00180E80"/>
    <w:rsid w:val="00180F3B"/>
    <w:rsid w:val="00181012"/>
    <w:rsid w:val="001810BF"/>
    <w:rsid w:val="00181118"/>
    <w:rsid w:val="001812C9"/>
    <w:rsid w:val="0018131B"/>
    <w:rsid w:val="0018140F"/>
    <w:rsid w:val="001814B0"/>
    <w:rsid w:val="001814B9"/>
    <w:rsid w:val="00181588"/>
    <w:rsid w:val="00181607"/>
    <w:rsid w:val="00181664"/>
    <w:rsid w:val="001818BE"/>
    <w:rsid w:val="00181A07"/>
    <w:rsid w:val="00181A86"/>
    <w:rsid w:val="00181DB2"/>
    <w:rsid w:val="00181DDC"/>
    <w:rsid w:val="00181E74"/>
    <w:rsid w:val="00181F5C"/>
    <w:rsid w:val="00182071"/>
    <w:rsid w:val="0018219E"/>
    <w:rsid w:val="00182395"/>
    <w:rsid w:val="0018251F"/>
    <w:rsid w:val="00182907"/>
    <w:rsid w:val="00182B85"/>
    <w:rsid w:val="00182B9B"/>
    <w:rsid w:val="00182DE4"/>
    <w:rsid w:val="00182F49"/>
    <w:rsid w:val="00183354"/>
    <w:rsid w:val="00183383"/>
    <w:rsid w:val="001834C3"/>
    <w:rsid w:val="001834E9"/>
    <w:rsid w:val="00183627"/>
    <w:rsid w:val="001836B0"/>
    <w:rsid w:val="001836D6"/>
    <w:rsid w:val="001838FD"/>
    <w:rsid w:val="001839FC"/>
    <w:rsid w:val="00183BE7"/>
    <w:rsid w:val="00183D35"/>
    <w:rsid w:val="00183DB8"/>
    <w:rsid w:val="00183E94"/>
    <w:rsid w:val="00183EB9"/>
    <w:rsid w:val="00183FD8"/>
    <w:rsid w:val="00183FE7"/>
    <w:rsid w:val="00184169"/>
    <w:rsid w:val="001842F2"/>
    <w:rsid w:val="001843C8"/>
    <w:rsid w:val="00184402"/>
    <w:rsid w:val="001845F4"/>
    <w:rsid w:val="00184611"/>
    <w:rsid w:val="0018464B"/>
    <w:rsid w:val="00184711"/>
    <w:rsid w:val="0018486C"/>
    <w:rsid w:val="001848FA"/>
    <w:rsid w:val="0018490D"/>
    <w:rsid w:val="00184B31"/>
    <w:rsid w:val="00184C79"/>
    <w:rsid w:val="00184DC2"/>
    <w:rsid w:val="00184F2E"/>
    <w:rsid w:val="00185062"/>
    <w:rsid w:val="00185365"/>
    <w:rsid w:val="00185756"/>
    <w:rsid w:val="001857EA"/>
    <w:rsid w:val="0018596B"/>
    <w:rsid w:val="00185BA6"/>
    <w:rsid w:val="00185CA7"/>
    <w:rsid w:val="00185CEA"/>
    <w:rsid w:val="00185EFA"/>
    <w:rsid w:val="00186086"/>
    <w:rsid w:val="00186210"/>
    <w:rsid w:val="0018621A"/>
    <w:rsid w:val="00186244"/>
    <w:rsid w:val="001864A7"/>
    <w:rsid w:val="001864DD"/>
    <w:rsid w:val="00186622"/>
    <w:rsid w:val="00186765"/>
    <w:rsid w:val="001867D8"/>
    <w:rsid w:val="00186982"/>
    <w:rsid w:val="00186A75"/>
    <w:rsid w:val="00186D56"/>
    <w:rsid w:val="00186DAD"/>
    <w:rsid w:val="001870E3"/>
    <w:rsid w:val="001870E8"/>
    <w:rsid w:val="00187129"/>
    <w:rsid w:val="00187387"/>
    <w:rsid w:val="00187777"/>
    <w:rsid w:val="00187B6E"/>
    <w:rsid w:val="00187BED"/>
    <w:rsid w:val="00187D7F"/>
    <w:rsid w:val="00187FBA"/>
    <w:rsid w:val="00190008"/>
    <w:rsid w:val="00190342"/>
    <w:rsid w:val="00190579"/>
    <w:rsid w:val="001905F4"/>
    <w:rsid w:val="00190958"/>
    <w:rsid w:val="00190977"/>
    <w:rsid w:val="00190B08"/>
    <w:rsid w:val="00190B3A"/>
    <w:rsid w:val="00190D38"/>
    <w:rsid w:val="00190FBE"/>
    <w:rsid w:val="00191006"/>
    <w:rsid w:val="001910A9"/>
    <w:rsid w:val="001910B0"/>
    <w:rsid w:val="001910DE"/>
    <w:rsid w:val="00191327"/>
    <w:rsid w:val="00191344"/>
    <w:rsid w:val="00191349"/>
    <w:rsid w:val="0019138F"/>
    <w:rsid w:val="0019142F"/>
    <w:rsid w:val="00191437"/>
    <w:rsid w:val="00191439"/>
    <w:rsid w:val="001914A5"/>
    <w:rsid w:val="001914E5"/>
    <w:rsid w:val="0019159E"/>
    <w:rsid w:val="00191694"/>
    <w:rsid w:val="001916B3"/>
    <w:rsid w:val="001916F4"/>
    <w:rsid w:val="00191982"/>
    <w:rsid w:val="0019198A"/>
    <w:rsid w:val="001919CB"/>
    <w:rsid w:val="00191ABF"/>
    <w:rsid w:val="00191C1B"/>
    <w:rsid w:val="00191D31"/>
    <w:rsid w:val="00191D66"/>
    <w:rsid w:val="0019203B"/>
    <w:rsid w:val="00192105"/>
    <w:rsid w:val="00192250"/>
    <w:rsid w:val="001922E4"/>
    <w:rsid w:val="001924D8"/>
    <w:rsid w:val="0019262D"/>
    <w:rsid w:val="001927C6"/>
    <w:rsid w:val="0019289D"/>
    <w:rsid w:val="00192909"/>
    <w:rsid w:val="0019295F"/>
    <w:rsid w:val="00192D9E"/>
    <w:rsid w:val="00192E29"/>
    <w:rsid w:val="00192F4B"/>
    <w:rsid w:val="00193003"/>
    <w:rsid w:val="001930AF"/>
    <w:rsid w:val="001932C0"/>
    <w:rsid w:val="001933AF"/>
    <w:rsid w:val="00193677"/>
    <w:rsid w:val="00193700"/>
    <w:rsid w:val="001937D7"/>
    <w:rsid w:val="00193923"/>
    <w:rsid w:val="00193962"/>
    <w:rsid w:val="00193EEB"/>
    <w:rsid w:val="00193FD9"/>
    <w:rsid w:val="00193FDC"/>
    <w:rsid w:val="00194063"/>
    <w:rsid w:val="00194099"/>
    <w:rsid w:val="00194111"/>
    <w:rsid w:val="00194206"/>
    <w:rsid w:val="00194559"/>
    <w:rsid w:val="0019480C"/>
    <w:rsid w:val="00194A52"/>
    <w:rsid w:val="00194AC4"/>
    <w:rsid w:val="00194AF6"/>
    <w:rsid w:val="00194BD4"/>
    <w:rsid w:val="00194C0A"/>
    <w:rsid w:val="00194C83"/>
    <w:rsid w:val="00194CAE"/>
    <w:rsid w:val="00194D89"/>
    <w:rsid w:val="00194FB6"/>
    <w:rsid w:val="00195010"/>
    <w:rsid w:val="0019501A"/>
    <w:rsid w:val="00195070"/>
    <w:rsid w:val="00195157"/>
    <w:rsid w:val="00195212"/>
    <w:rsid w:val="0019521C"/>
    <w:rsid w:val="001953F7"/>
    <w:rsid w:val="0019557A"/>
    <w:rsid w:val="00195A15"/>
    <w:rsid w:val="00195B9C"/>
    <w:rsid w:val="00195BEC"/>
    <w:rsid w:val="00195CFD"/>
    <w:rsid w:val="00195E78"/>
    <w:rsid w:val="00195EBD"/>
    <w:rsid w:val="00195EC4"/>
    <w:rsid w:val="00195ED2"/>
    <w:rsid w:val="00195EF6"/>
    <w:rsid w:val="00196147"/>
    <w:rsid w:val="001963FA"/>
    <w:rsid w:val="001964B8"/>
    <w:rsid w:val="001964BA"/>
    <w:rsid w:val="0019659A"/>
    <w:rsid w:val="00196705"/>
    <w:rsid w:val="0019680B"/>
    <w:rsid w:val="00196CA1"/>
    <w:rsid w:val="00196D8A"/>
    <w:rsid w:val="00196EEC"/>
    <w:rsid w:val="00196F6B"/>
    <w:rsid w:val="0019714E"/>
    <w:rsid w:val="0019733C"/>
    <w:rsid w:val="001973E1"/>
    <w:rsid w:val="00197424"/>
    <w:rsid w:val="0019742B"/>
    <w:rsid w:val="00197482"/>
    <w:rsid w:val="001974D1"/>
    <w:rsid w:val="00197605"/>
    <w:rsid w:val="00197675"/>
    <w:rsid w:val="00197709"/>
    <w:rsid w:val="0019777A"/>
    <w:rsid w:val="001977B0"/>
    <w:rsid w:val="00197838"/>
    <w:rsid w:val="001979F9"/>
    <w:rsid w:val="00197B73"/>
    <w:rsid w:val="00197BC9"/>
    <w:rsid w:val="00197E8F"/>
    <w:rsid w:val="00197EE4"/>
    <w:rsid w:val="0019DF98"/>
    <w:rsid w:val="001A036D"/>
    <w:rsid w:val="001A087D"/>
    <w:rsid w:val="001A0943"/>
    <w:rsid w:val="001A096E"/>
    <w:rsid w:val="001A097D"/>
    <w:rsid w:val="001A0A40"/>
    <w:rsid w:val="001A0A68"/>
    <w:rsid w:val="001A0B29"/>
    <w:rsid w:val="001A0F73"/>
    <w:rsid w:val="001A1220"/>
    <w:rsid w:val="001A12AA"/>
    <w:rsid w:val="001A131D"/>
    <w:rsid w:val="001A1321"/>
    <w:rsid w:val="001A1347"/>
    <w:rsid w:val="001A13C2"/>
    <w:rsid w:val="001A14B7"/>
    <w:rsid w:val="001A14E6"/>
    <w:rsid w:val="001A1720"/>
    <w:rsid w:val="001A19FE"/>
    <w:rsid w:val="001A1D77"/>
    <w:rsid w:val="001A1F6E"/>
    <w:rsid w:val="001A1FF0"/>
    <w:rsid w:val="001A2023"/>
    <w:rsid w:val="001A2100"/>
    <w:rsid w:val="001A237C"/>
    <w:rsid w:val="001A2552"/>
    <w:rsid w:val="001A280B"/>
    <w:rsid w:val="001A28A2"/>
    <w:rsid w:val="001A28E1"/>
    <w:rsid w:val="001A2C93"/>
    <w:rsid w:val="001A2DEA"/>
    <w:rsid w:val="001A2E58"/>
    <w:rsid w:val="001A2F04"/>
    <w:rsid w:val="001A2FCF"/>
    <w:rsid w:val="001A3149"/>
    <w:rsid w:val="001A32D3"/>
    <w:rsid w:val="001A3498"/>
    <w:rsid w:val="001A34A7"/>
    <w:rsid w:val="001A3778"/>
    <w:rsid w:val="001A38BD"/>
    <w:rsid w:val="001A3BDC"/>
    <w:rsid w:val="001A3C1A"/>
    <w:rsid w:val="001A3C40"/>
    <w:rsid w:val="001A3C5C"/>
    <w:rsid w:val="001A3E99"/>
    <w:rsid w:val="001A3EAB"/>
    <w:rsid w:val="001A4343"/>
    <w:rsid w:val="001A48A8"/>
    <w:rsid w:val="001A49F6"/>
    <w:rsid w:val="001A4ADE"/>
    <w:rsid w:val="001A4BE1"/>
    <w:rsid w:val="001A4D94"/>
    <w:rsid w:val="001A4DBC"/>
    <w:rsid w:val="001A4E7C"/>
    <w:rsid w:val="001A4EAA"/>
    <w:rsid w:val="001A4EF7"/>
    <w:rsid w:val="001A4F30"/>
    <w:rsid w:val="001A4FDF"/>
    <w:rsid w:val="001A502F"/>
    <w:rsid w:val="001A50EC"/>
    <w:rsid w:val="001A5313"/>
    <w:rsid w:val="001A5593"/>
    <w:rsid w:val="001A58F7"/>
    <w:rsid w:val="001A59D4"/>
    <w:rsid w:val="001A59F4"/>
    <w:rsid w:val="001A5DB5"/>
    <w:rsid w:val="001A5E90"/>
    <w:rsid w:val="001A5EA6"/>
    <w:rsid w:val="001A5F61"/>
    <w:rsid w:val="001A5F8F"/>
    <w:rsid w:val="001A5FEA"/>
    <w:rsid w:val="001A608D"/>
    <w:rsid w:val="001A6091"/>
    <w:rsid w:val="001A6181"/>
    <w:rsid w:val="001A61A9"/>
    <w:rsid w:val="001A62C3"/>
    <w:rsid w:val="001A6758"/>
    <w:rsid w:val="001A6A11"/>
    <w:rsid w:val="001A6B74"/>
    <w:rsid w:val="001A6C96"/>
    <w:rsid w:val="001A6E53"/>
    <w:rsid w:val="001A6F40"/>
    <w:rsid w:val="001A7045"/>
    <w:rsid w:val="001A70A1"/>
    <w:rsid w:val="001A711F"/>
    <w:rsid w:val="001A724B"/>
    <w:rsid w:val="001A73FB"/>
    <w:rsid w:val="001A7427"/>
    <w:rsid w:val="001A7431"/>
    <w:rsid w:val="001A7453"/>
    <w:rsid w:val="001A75F5"/>
    <w:rsid w:val="001A7613"/>
    <w:rsid w:val="001A7B33"/>
    <w:rsid w:val="001A7C7F"/>
    <w:rsid w:val="001A7DAA"/>
    <w:rsid w:val="001A7F6F"/>
    <w:rsid w:val="001B0113"/>
    <w:rsid w:val="001B011E"/>
    <w:rsid w:val="001B02F8"/>
    <w:rsid w:val="001B0355"/>
    <w:rsid w:val="001B037A"/>
    <w:rsid w:val="001B03B1"/>
    <w:rsid w:val="001B05CE"/>
    <w:rsid w:val="001B07DD"/>
    <w:rsid w:val="001B0A2A"/>
    <w:rsid w:val="001B0B34"/>
    <w:rsid w:val="001B0DD6"/>
    <w:rsid w:val="001B0E8B"/>
    <w:rsid w:val="001B115E"/>
    <w:rsid w:val="001B1288"/>
    <w:rsid w:val="001B1336"/>
    <w:rsid w:val="001B138C"/>
    <w:rsid w:val="001B15F4"/>
    <w:rsid w:val="001B164B"/>
    <w:rsid w:val="001B1966"/>
    <w:rsid w:val="001B1AE7"/>
    <w:rsid w:val="001B1AFD"/>
    <w:rsid w:val="001B1B06"/>
    <w:rsid w:val="001B1B0C"/>
    <w:rsid w:val="001B1B2E"/>
    <w:rsid w:val="001B1C11"/>
    <w:rsid w:val="001B1D21"/>
    <w:rsid w:val="001B1DAD"/>
    <w:rsid w:val="001B1E4C"/>
    <w:rsid w:val="001B1F08"/>
    <w:rsid w:val="001B1F92"/>
    <w:rsid w:val="001B2001"/>
    <w:rsid w:val="001B209F"/>
    <w:rsid w:val="001B2294"/>
    <w:rsid w:val="001B23D3"/>
    <w:rsid w:val="001B2508"/>
    <w:rsid w:val="001B26DA"/>
    <w:rsid w:val="001B2743"/>
    <w:rsid w:val="001B28E4"/>
    <w:rsid w:val="001B298A"/>
    <w:rsid w:val="001B298F"/>
    <w:rsid w:val="001B29A8"/>
    <w:rsid w:val="001B2AB9"/>
    <w:rsid w:val="001B2B6D"/>
    <w:rsid w:val="001B2D04"/>
    <w:rsid w:val="001B2D27"/>
    <w:rsid w:val="001B2DA8"/>
    <w:rsid w:val="001B3030"/>
    <w:rsid w:val="001B30D0"/>
    <w:rsid w:val="001B30E1"/>
    <w:rsid w:val="001B310A"/>
    <w:rsid w:val="001B3171"/>
    <w:rsid w:val="001B34CB"/>
    <w:rsid w:val="001B3609"/>
    <w:rsid w:val="001B37BD"/>
    <w:rsid w:val="001B37D3"/>
    <w:rsid w:val="001B38CB"/>
    <w:rsid w:val="001B38EE"/>
    <w:rsid w:val="001B39D4"/>
    <w:rsid w:val="001B3ABC"/>
    <w:rsid w:val="001B3DE5"/>
    <w:rsid w:val="001B402F"/>
    <w:rsid w:val="001B4157"/>
    <w:rsid w:val="001B444B"/>
    <w:rsid w:val="001B4605"/>
    <w:rsid w:val="001B46EE"/>
    <w:rsid w:val="001B471E"/>
    <w:rsid w:val="001B47CD"/>
    <w:rsid w:val="001B4868"/>
    <w:rsid w:val="001B48D2"/>
    <w:rsid w:val="001B4B8A"/>
    <w:rsid w:val="001B50BD"/>
    <w:rsid w:val="001B5199"/>
    <w:rsid w:val="001B51F1"/>
    <w:rsid w:val="001B5344"/>
    <w:rsid w:val="001B54FE"/>
    <w:rsid w:val="001B556F"/>
    <w:rsid w:val="001B5656"/>
    <w:rsid w:val="001B5B5B"/>
    <w:rsid w:val="001B5C71"/>
    <w:rsid w:val="001B60F8"/>
    <w:rsid w:val="001B62DD"/>
    <w:rsid w:val="001B646B"/>
    <w:rsid w:val="001B6484"/>
    <w:rsid w:val="001B67E6"/>
    <w:rsid w:val="001B695E"/>
    <w:rsid w:val="001B6A07"/>
    <w:rsid w:val="001B6B7D"/>
    <w:rsid w:val="001B6BC7"/>
    <w:rsid w:val="001B6BD9"/>
    <w:rsid w:val="001B6BEF"/>
    <w:rsid w:val="001B6E54"/>
    <w:rsid w:val="001B6EB7"/>
    <w:rsid w:val="001B707C"/>
    <w:rsid w:val="001B718D"/>
    <w:rsid w:val="001B71AF"/>
    <w:rsid w:val="001B7359"/>
    <w:rsid w:val="001B76F9"/>
    <w:rsid w:val="001B77E0"/>
    <w:rsid w:val="001B7862"/>
    <w:rsid w:val="001B7882"/>
    <w:rsid w:val="001B790F"/>
    <w:rsid w:val="001B794B"/>
    <w:rsid w:val="001B7BD4"/>
    <w:rsid w:val="001B7C6C"/>
    <w:rsid w:val="001B7E82"/>
    <w:rsid w:val="001B7E92"/>
    <w:rsid w:val="001C009B"/>
    <w:rsid w:val="001C00E5"/>
    <w:rsid w:val="001C02B5"/>
    <w:rsid w:val="001C03A9"/>
    <w:rsid w:val="001C03E8"/>
    <w:rsid w:val="001C05C6"/>
    <w:rsid w:val="001C0712"/>
    <w:rsid w:val="001C0835"/>
    <w:rsid w:val="001C08FE"/>
    <w:rsid w:val="001C0D29"/>
    <w:rsid w:val="001C0D6C"/>
    <w:rsid w:val="001C0E96"/>
    <w:rsid w:val="001C11A7"/>
    <w:rsid w:val="001C1350"/>
    <w:rsid w:val="001C150C"/>
    <w:rsid w:val="001C157B"/>
    <w:rsid w:val="001C15C5"/>
    <w:rsid w:val="001C1655"/>
    <w:rsid w:val="001C18EA"/>
    <w:rsid w:val="001C1B74"/>
    <w:rsid w:val="001C1D98"/>
    <w:rsid w:val="001C24A2"/>
    <w:rsid w:val="001C24EA"/>
    <w:rsid w:val="001C25BF"/>
    <w:rsid w:val="001C25C3"/>
    <w:rsid w:val="001C26C5"/>
    <w:rsid w:val="001C272D"/>
    <w:rsid w:val="001C2CDD"/>
    <w:rsid w:val="001C2F89"/>
    <w:rsid w:val="001C30E2"/>
    <w:rsid w:val="001C31B8"/>
    <w:rsid w:val="001C334E"/>
    <w:rsid w:val="001C335B"/>
    <w:rsid w:val="001C3654"/>
    <w:rsid w:val="001C3D56"/>
    <w:rsid w:val="001C3DAB"/>
    <w:rsid w:val="001C4020"/>
    <w:rsid w:val="001C4058"/>
    <w:rsid w:val="001C41BA"/>
    <w:rsid w:val="001C42E4"/>
    <w:rsid w:val="001C42F9"/>
    <w:rsid w:val="001C44EB"/>
    <w:rsid w:val="001C46E4"/>
    <w:rsid w:val="001C47B5"/>
    <w:rsid w:val="001C4849"/>
    <w:rsid w:val="001C513D"/>
    <w:rsid w:val="001C52E4"/>
    <w:rsid w:val="001C540F"/>
    <w:rsid w:val="001C5435"/>
    <w:rsid w:val="001C57C9"/>
    <w:rsid w:val="001C5BEB"/>
    <w:rsid w:val="001C5CB1"/>
    <w:rsid w:val="001C60C0"/>
    <w:rsid w:val="001C63A0"/>
    <w:rsid w:val="001C640E"/>
    <w:rsid w:val="001C6430"/>
    <w:rsid w:val="001C6572"/>
    <w:rsid w:val="001C6B1D"/>
    <w:rsid w:val="001C6C31"/>
    <w:rsid w:val="001C6C8F"/>
    <w:rsid w:val="001C7052"/>
    <w:rsid w:val="001C7055"/>
    <w:rsid w:val="001C73BE"/>
    <w:rsid w:val="001C746D"/>
    <w:rsid w:val="001C7627"/>
    <w:rsid w:val="001C7630"/>
    <w:rsid w:val="001C7736"/>
    <w:rsid w:val="001C7AB3"/>
    <w:rsid w:val="001C7B3C"/>
    <w:rsid w:val="001C7D0E"/>
    <w:rsid w:val="001C7E59"/>
    <w:rsid w:val="001C7F29"/>
    <w:rsid w:val="001D0001"/>
    <w:rsid w:val="001D002C"/>
    <w:rsid w:val="001D029B"/>
    <w:rsid w:val="001D02BD"/>
    <w:rsid w:val="001D0328"/>
    <w:rsid w:val="001D03E1"/>
    <w:rsid w:val="001D053A"/>
    <w:rsid w:val="001D067B"/>
    <w:rsid w:val="001D06C6"/>
    <w:rsid w:val="001D0741"/>
    <w:rsid w:val="001D07C5"/>
    <w:rsid w:val="001D0A68"/>
    <w:rsid w:val="001D0B15"/>
    <w:rsid w:val="001D0EE5"/>
    <w:rsid w:val="001D11C6"/>
    <w:rsid w:val="001D1351"/>
    <w:rsid w:val="001D148A"/>
    <w:rsid w:val="001D14D7"/>
    <w:rsid w:val="001D1535"/>
    <w:rsid w:val="001D1682"/>
    <w:rsid w:val="001D1770"/>
    <w:rsid w:val="001D1923"/>
    <w:rsid w:val="001D1BAC"/>
    <w:rsid w:val="001D1C6A"/>
    <w:rsid w:val="001D1D3C"/>
    <w:rsid w:val="001D1EEE"/>
    <w:rsid w:val="001D1F7E"/>
    <w:rsid w:val="001D22FA"/>
    <w:rsid w:val="001D24DF"/>
    <w:rsid w:val="001D2593"/>
    <w:rsid w:val="001D25D1"/>
    <w:rsid w:val="001D2C48"/>
    <w:rsid w:val="001D2DD8"/>
    <w:rsid w:val="001D2E21"/>
    <w:rsid w:val="001D2FC1"/>
    <w:rsid w:val="001D3056"/>
    <w:rsid w:val="001D33E2"/>
    <w:rsid w:val="001D362A"/>
    <w:rsid w:val="001D3B72"/>
    <w:rsid w:val="001D3C66"/>
    <w:rsid w:val="001D3E01"/>
    <w:rsid w:val="001D3E59"/>
    <w:rsid w:val="001D3F10"/>
    <w:rsid w:val="001D413B"/>
    <w:rsid w:val="001D413F"/>
    <w:rsid w:val="001D4227"/>
    <w:rsid w:val="001D42F3"/>
    <w:rsid w:val="001D4376"/>
    <w:rsid w:val="001D43C0"/>
    <w:rsid w:val="001D43CC"/>
    <w:rsid w:val="001D43F1"/>
    <w:rsid w:val="001D45C0"/>
    <w:rsid w:val="001D4910"/>
    <w:rsid w:val="001D491A"/>
    <w:rsid w:val="001D497F"/>
    <w:rsid w:val="001D49BF"/>
    <w:rsid w:val="001D4BED"/>
    <w:rsid w:val="001D4C1E"/>
    <w:rsid w:val="001D4D27"/>
    <w:rsid w:val="001D4D4C"/>
    <w:rsid w:val="001D4D4D"/>
    <w:rsid w:val="001D4DDB"/>
    <w:rsid w:val="001D4E64"/>
    <w:rsid w:val="001D4ECD"/>
    <w:rsid w:val="001D4FE4"/>
    <w:rsid w:val="001D504E"/>
    <w:rsid w:val="001D50A8"/>
    <w:rsid w:val="001D516E"/>
    <w:rsid w:val="001D51BC"/>
    <w:rsid w:val="001D532E"/>
    <w:rsid w:val="001D5428"/>
    <w:rsid w:val="001D55DA"/>
    <w:rsid w:val="001D582F"/>
    <w:rsid w:val="001D5A62"/>
    <w:rsid w:val="001D5CEF"/>
    <w:rsid w:val="001D5E20"/>
    <w:rsid w:val="001D6045"/>
    <w:rsid w:val="001D6049"/>
    <w:rsid w:val="001D6085"/>
    <w:rsid w:val="001D60AF"/>
    <w:rsid w:val="001D60B0"/>
    <w:rsid w:val="001D611C"/>
    <w:rsid w:val="001D61BE"/>
    <w:rsid w:val="001D6349"/>
    <w:rsid w:val="001D63E6"/>
    <w:rsid w:val="001D6606"/>
    <w:rsid w:val="001D6608"/>
    <w:rsid w:val="001D66D0"/>
    <w:rsid w:val="001D6887"/>
    <w:rsid w:val="001D69E9"/>
    <w:rsid w:val="001D6AD8"/>
    <w:rsid w:val="001D6B9B"/>
    <w:rsid w:val="001D6C8C"/>
    <w:rsid w:val="001D6FFB"/>
    <w:rsid w:val="001D72B1"/>
    <w:rsid w:val="001D7492"/>
    <w:rsid w:val="001D7559"/>
    <w:rsid w:val="001D7914"/>
    <w:rsid w:val="001D79EF"/>
    <w:rsid w:val="001D7A24"/>
    <w:rsid w:val="001D7B8E"/>
    <w:rsid w:val="001D7BB5"/>
    <w:rsid w:val="001D7E59"/>
    <w:rsid w:val="001D7EDF"/>
    <w:rsid w:val="001E0141"/>
    <w:rsid w:val="001E02CA"/>
    <w:rsid w:val="001E03C5"/>
    <w:rsid w:val="001E04E4"/>
    <w:rsid w:val="001E05AD"/>
    <w:rsid w:val="001E068A"/>
    <w:rsid w:val="001E0693"/>
    <w:rsid w:val="001E06CA"/>
    <w:rsid w:val="001E0C81"/>
    <w:rsid w:val="001E0CB0"/>
    <w:rsid w:val="001E0D5D"/>
    <w:rsid w:val="001E0D87"/>
    <w:rsid w:val="001E0DE6"/>
    <w:rsid w:val="001E108B"/>
    <w:rsid w:val="001E1156"/>
    <w:rsid w:val="001E13F5"/>
    <w:rsid w:val="001E152A"/>
    <w:rsid w:val="001E16F4"/>
    <w:rsid w:val="001E18C4"/>
    <w:rsid w:val="001E19BD"/>
    <w:rsid w:val="001E1A1F"/>
    <w:rsid w:val="001E1C38"/>
    <w:rsid w:val="001E1F32"/>
    <w:rsid w:val="001E21DF"/>
    <w:rsid w:val="001E2332"/>
    <w:rsid w:val="001E23A5"/>
    <w:rsid w:val="001E23C9"/>
    <w:rsid w:val="001E23F1"/>
    <w:rsid w:val="001E24AC"/>
    <w:rsid w:val="001E24DD"/>
    <w:rsid w:val="001E24E4"/>
    <w:rsid w:val="001E27F1"/>
    <w:rsid w:val="001E2803"/>
    <w:rsid w:val="001E2A45"/>
    <w:rsid w:val="001E2ABB"/>
    <w:rsid w:val="001E2B25"/>
    <w:rsid w:val="001E2B2B"/>
    <w:rsid w:val="001E2CC4"/>
    <w:rsid w:val="001E2D47"/>
    <w:rsid w:val="001E2E0D"/>
    <w:rsid w:val="001E2ECC"/>
    <w:rsid w:val="001E2FA9"/>
    <w:rsid w:val="001E32A3"/>
    <w:rsid w:val="001E349F"/>
    <w:rsid w:val="001E380C"/>
    <w:rsid w:val="001E39FC"/>
    <w:rsid w:val="001E3A90"/>
    <w:rsid w:val="001E410A"/>
    <w:rsid w:val="001E41FB"/>
    <w:rsid w:val="001E42CD"/>
    <w:rsid w:val="001E4331"/>
    <w:rsid w:val="001E4373"/>
    <w:rsid w:val="001E4466"/>
    <w:rsid w:val="001E47E8"/>
    <w:rsid w:val="001E47F5"/>
    <w:rsid w:val="001E4968"/>
    <w:rsid w:val="001E4CC4"/>
    <w:rsid w:val="001E503E"/>
    <w:rsid w:val="001E50B6"/>
    <w:rsid w:val="001E511F"/>
    <w:rsid w:val="001E5442"/>
    <w:rsid w:val="001E547D"/>
    <w:rsid w:val="001E549D"/>
    <w:rsid w:val="001E5551"/>
    <w:rsid w:val="001E561D"/>
    <w:rsid w:val="001E5674"/>
    <w:rsid w:val="001E5814"/>
    <w:rsid w:val="001E5835"/>
    <w:rsid w:val="001E5889"/>
    <w:rsid w:val="001E58CF"/>
    <w:rsid w:val="001E5B07"/>
    <w:rsid w:val="001E5C42"/>
    <w:rsid w:val="001E5C9C"/>
    <w:rsid w:val="001E5EA7"/>
    <w:rsid w:val="001E60ED"/>
    <w:rsid w:val="001E6107"/>
    <w:rsid w:val="001E620E"/>
    <w:rsid w:val="001E6551"/>
    <w:rsid w:val="001E66BA"/>
    <w:rsid w:val="001E6A08"/>
    <w:rsid w:val="001E6B97"/>
    <w:rsid w:val="001E6D27"/>
    <w:rsid w:val="001E6D6B"/>
    <w:rsid w:val="001E717D"/>
    <w:rsid w:val="001E71FA"/>
    <w:rsid w:val="001E72F2"/>
    <w:rsid w:val="001E7428"/>
    <w:rsid w:val="001E757F"/>
    <w:rsid w:val="001E7631"/>
    <w:rsid w:val="001E7762"/>
    <w:rsid w:val="001E77F8"/>
    <w:rsid w:val="001E780E"/>
    <w:rsid w:val="001E792E"/>
    <w:rsid w:val="001E7BDC"/>
    <w:rsid w:val="001E7EC3"/>
    <w:rsid w:val="001F00F8"/>
    <w:rsid w:val="001F04AF"/>
    <w:rsid w:val="001F068B"/>
    <w:rsid w:val="001F09B3"/>
    <w:rsid w:val="001F0A2D"/>
    <w:rsid w:val="001F0A92"/>
    <w:rsid w:val="001F0B77"/>
    <w:rsid w:val="001F0CC3"/>
    <w:rsid w:val="001F0D11"/>
    <w:rsid w:val="001F0E59"/>
    <w:rsid w:val="001F0F44"/>
    <w:rsid w:val="001F11C8"/>
    <w:rsid w:val="001F1338"/>
    <w:rsid w:val="001F1359"/>
    <w:rsid w:val="001F149E"/>
    <w:rsid w:val="001F1866"/>
    <w:rsid w:val="001F1922"/>
    <w:rsid w:val="001F1957"/>
    <w:rsid w:val="001F1985"/>
    <w:rsid w:val="001F19B8"/>
    <w:rsid w:val="001F19FE"/>
    <w:rsid w:val="001F225E"/>
    <w:rsid w:val="001F2491"/>
    <w:rsid w:val="001F2543"/>
    <w:rsid w:val="001F286E"/>
    <w:rsid w:val="001F2889"/>
    <w:rsid w:val="001F28D6"/>
    <w:rsid w:val="001F29DA"/>
    <w:rsid w:val="001F29FE"/>
    <w:rsid w:val="001F2A4C"/>
    <w:rsid w:val="001F2B23"/>
    <w:rsid w:val="001F2B51"/>
    <w:rsid w:val="001F2D29"/>
    <w:rsid w:val="001F2DA4"/>
    <w:rsid w:val="001F3292"/>
    <w:rsid w:val="001F34B8"/>
    <w:rsid w:val="001F357F"/>
    <w:rsid w:val="001F3590"/>
    <w:rsid w:val="001F35AC"/>
    <w:rsid w:val="001F3667"/>
    <w:rsid w:val="001F367D"/>
    <w:rsid w:val="001F385E"/>
    <w:rsid w:val="001F3919"/>
    <w:rsid w:val="001F3A59"/>
    <w:rsid w:val="001F3B1E"/>
    <w:rsid w:val="001F3CC9"/>
    <w:rsid w:val="001F3CFB"/>
    <w:rsid w:val="001F3D0C"/>
    <w:rsid w:val="001F3D56"/>
    <w:rsid w:val="001F3D90"/>
    <w:rsid w:val="001F4023"/>
    <w:rsid w:val="001F4161"/>
    <w:rsid w:val="001F4175"/>
    <w:rsid w:val="001F4348"/>
    <w:rsid w:val="001F4393"/>
    <w:rsid w:val="001F45E3"/>
    <w:rsid w:val="001F464B"/>
    <w:rsid w:val="001F468A"/>
    <w:rsid w:val="001F4960"/>
    <w:rsid w:val="001F4A26"/>
    <w:rsid w:val="001F4C02"/>
    <w:rsid w:val="001F4C6A"/>
    <w:rsid w:val="001F4D58"/>
    <w:rsid w:val="001F4E60"/>
    <w:rsid w:val="001F4F32"/>
    <w:rsid w:val="001F5080"/>
    <w:rsid w:val="001F511F"/>
    <w:rsid w:val="001F51A8"/>
    <w:rsid w:val="001F527C"/>
    <w:rsid w:val="001F53F2"/>
    <w:rsid w:val="001F5466"/>
    <w:rsid w:val="001F54AB"/>
    <w:rsid w:val="001F5620"/>
    <w:rsid w:val="001F5A96"/>
    <w:rsid w:val="001F5AE6"/>
    <w:rsid w:val="001F60F8"/>
    <w:rsid w:val="001F6182"/>
    <w:rsid w:val="001F6184"/>
    <w:rsid w:val="001F61C8"/>
    <w:rsid w:val="001F61DC"/>
    <w:rsid w:val="001F6267"/>
    <w:rsid w:val="001F6387"/>
    <w:rsid w:val="001F640D"/>
    <w:rsid w:val="001F64E3"/>
    <w:rsid w:val="001F65B3"/>
    <w:rsid w:val="001F66E2"/>
    <w:rsid w:val="001F68F3"/>
    <w:rsid w:val="001F6B32"/>
    <w:rsid w:val="001F6C42"/>
    <w:rsid w:val="001F6EB3"/>
    <w:rsid w:val="001F705C"/>
    <w:rsid w:val="001F7105"/>
    <w:rsid w:val="001F7225"/>
    <w:rsid w:val="001F7289"/>
    <w:rsid w:val="001F72B0"/>
    <w:rsid w:val="001F7318"/>
    <w:rsid w:val="001F7379"/>
    <w:rsid w:val="001F76E3"/>
    <w:rsid w:val="001F76FE"/>
    <w:rsid w:val="001F7925"/>
    <w:rsid w:val="001F7A13"/>
    <w:rsid w:val="001F7A5C"/>
    <w:rsid w:val="001F7BB8"/>
    <w:rsid w:val="001F7C99"/>
    <w:rsid w:val="001F7CD8"/>
    <w:rsid w:val="001F7DEA"/>
    <w:rsid w:val="001F7E8D"/>
    <w:rsid w:val="001F7F24"/>
    <w:rsid w:val="00200024"/>
    <w:rsid w:val="002000E6"/>
    <w:rsid w:val="00200188"/>
    <w:rsid w:val="0020040B"/>
    <w:rsid w:val="002005C3"/>
    <w:rsid w:val="00200956"/>
    <w:rsid w:val="00200A34"/>
    <w:rsid w:val="00200BF0"/>
    <w:rsid w:val="00200C7E"/>
    <w:rsid w:val="00200D24"/>
    <w:rsid w:val="00200D98"/>
    <w:rsid w:val="00200F3C"/>
    <w:rsid w:val="00200FD4"/>
    <w:rsid w:val="00201089"/>
    <w:rsid w:val="00201170"/>
    <w:rsid w:val="002015C3"/>
    <w:rsid w:val="0020163A"/>
    <w:rsid w:val="00201740"/>
    <w:rsid w:val="00201773"/>
    <w:rsid w:val="002017BD"/>
    <w:rsid w:val="00201921"/>
    <w:rsid w:val="0020194E"/>
    <w:rsid w:val="00201980"/>
    <w:rsid w:val="002019EA"/>
    <w:rsid w:val="00201BA2"/>
    <w:rsid w:val="00201D1C"/>
    <w:rsid w:val="002020B4"/>
    <w:rsid w:val="0020211B"/>
    <w:rsid w:val="00202545"/>
    <w:rsid w:val="00202555"/>
    <w:rsid w:val="002025F8"/>
    <w:rsid w:val="002027BF"/>
    <w:rsid w:val="002028FA"/>
    <w:rsid w:val="00202917"/>
    <w:rsid w:val="00202A84"/>
    <w:rsid w:val="00202AC6"/>
    <w:rsid w:val="00202B6D"/>
    <w:rsid w:val="00202BAC"/>
    <w:rsid w:val="00202F86"/>
    <w:rsid w:val="0020307C"/>
    <w:rsid w:val="002031C7"/>
    <w:rsid w:val="00203297"/>
    <w:rsid w:val="0020329C"/>
    <w:rsid w:val="0020338B"/>
    <w:rsid w:val="002033D5"/>
    <w:rsid w:val="00203615"/>
    <w:rsid w:val="00203786"/>
    <w:rsid w:val="00203815"/>
    <w:rsid w:val="002038ED"/>
    <w:rsid w:val="00203967"/>
    <w:rsid w:val="002039E4"/>
    <w:rsid w:val="00203A2F"/>
    <w:rsid w:val="00203C50"/>
    <w:rsid w:val="00203C8A"/>
    <w:rsid w:val="00203CCD"/>
    <w:rsid w:val="00203FA3"/>
    <w:rsid w:val="00203FD4"/>
    <w:rsid w:val="0020431B"/>
    <w:rsid w:val="002044DC"/>
    <w:rsid w:val="00204558"/>
    <w:rsid w:val="002045E1"/>
    <w:rsid w:val="00204693"/>
    <w:rsid w:val="0020479C"/>
    <w:rsid w:val="00204B5E"/>
    <w:rsid w:val="00204B82"/>
    <w:rsid w:val="00204B99"/>
    <w:rsid w:val="00204C08"/>
    <w:rsid w:val="00204D10"/>
    <w:rsid w:val="00204D4B"/>
    <w:rsid w:val="00204EEE"/>
    <w:rsid w:val="00204F8D"/>
    <w:rsid w:val="00205114"/>
    <w:rsid w:val="00205368"/>
    <w:rsid w:val="002053C9"/>
    <w:rsid w:val="00205451"/>
    <w:rsid w:val="002054A7"/>
    <w:rsid w:val="00205536"/>
    <w:rsid w:val="002055E1"/>
    <w:rsid w:val="002058DB"/>
    <w:rsid w:val="0020592C"/>
    <w:rsid w:val="00205D39"/>
    <w:rsid w:val="00205D58"/>
    <w:rsid w:val="0020626A"/>
    <w:rsid w:val="00206290"/>
    <w:rsid w:val="002063D3"/>
    <w:rsid w:val="002063F0"/>
    <w:rsid w:val="00206442"/>
    <w:rsid w:val="002064C2"/>
    <w:rsid w:val="002064DA"/>
    <w:rsid w:val="00206A55"/>
    <w:rsid w:val="00206CB6"/>
    <w:rsid w:val="00206E4C"/>
    <w:rsid w:val="002074C6"/>
    <w:rsid w:val="0020751A"/>
    <w:rsid w:val="0020775D"/>
    <w:rsid w:val="00207978"/>
    <w:rsid w:val="00207A89"/>
    <w:rsid w:val="00207AEE"/>
    <w:rsid w:val="00207D4F"/>
    <w:rsid w:val="00207DC4"/>
    <w:rsid w:val="00207F61"/>
    <w:rsid w:val="002100CF"/>
    <w:rsid w:val="002103CF"/>
    <w:rsid w:val="002105CB"/>
    <w:rsid w:val="00210825"/>
    <w:rsid w:val="00210BBC"/>
    <w:rsid w:val="00210C82"/>
    <w:rsid w:val="00210CFB"/>
    <w:rsid w:val="00210D5C"/>
    <w:rsid w:val="00210F5D"/>
    <w:rsid w:val="00210F78"/>
    <w:rsid w:val="0021110B"/>
    <w:rsid w:val="0021118E"/>
    <w:rsid w:val="0021132F"/>
    <w:rsid w:val="0021160A"/>
    <w:rsid w:val="00211650"/>
    <w:rsid w:val="00211949"/>
    <w:rsid w:val="00211A88"/>
    <w:rsid w:val="00212171"/>
    <w:rsid w:val="002122AB"/>
    <w:rsid w:val="002124C9"/>
    <w:rsid w:val="0021253C"/>
    <w:rsid w:val="00212654"/>
    <w:rsid w:val="002126DD"/>
    <w:rsid w:val="002126E3"/>
    <w:rsid w:val="00212878"/>
    <w:rsid w:val="00212BC0"/>
    <w:rsid w:val="00212D2E"/>
    <w:rsid w:val="00212D95"/>
    <w:rsid w:val="00212FB1"/>
    <w:rsid w:val="0021315D"/>
    <w:rsid w:val="0021319C"/>
    <w:rsid w:val="0021328C"/>
    <w:rsid w:val="00213331"/>
    <w:rsid w:val="00213337"/>
    <w:rsid w:val="00213355"/>
    <w:rsid w:val="0021343B"/>
    <w:rsid w:val="00213444"/>
    <w:rsid w:val="002134CD"/>
    <w:rsid w:val="002137EA"/>
    <w:rsid w:val="002137FD"/>
    <w:rsid w:val="002139D9"/>
    <w:rsid w:val="00213C04"/>
    <w:rsid w:val="00213C59"/>
    <w:rsid w:val="00213E11"/>
    <w:rsid w:val="00213F58"/>
    <w:rsid w:val="002143A3"/>
    <w:rsid w:val="002145FF"/>
    <w:rsid w:val="00214612"/>
    <w:rsid w:val="0021467C"/>
    <w:rsid w:val="002146B5"/>
    <w:rsid w:val="002146FE"/>
    <w:rsid w:val="00214904"/>
    <w:rsid w:val="0021499C"/>
    <w:rsid w:val="00214D51"/>
    <w:rsid w:val="00214D81"/>
    <w:rsid w:val="00214DE9"/>
    <w:rsid w:val="00214DEE"/>
    <w:rsid w:val="00214FFC"/>
    <w:rsid w:val="002153DB"/>
    <w:rsid w:val="00215457"/>
    <w:rsid w:val="0021551A"/>
    <w:rsid w:val="002155C0"/>
    <w:rsid w:val="00215648"/>
    <w:rsid w:val="0021593E"/>
    <w:rsid w:val="00215B7C"/>
    <w:rsid w:val="00215FA0"/>
    <w:rsid w:val="00215FA1"/>
    <w:rsid w:val="00215FBF"/>
    <w:rsid w:val="002160DE"/>
    <w:rsid w:val="00216150"/>
    <w:rsid w:val="002162C2"/>
    <w:rsid w:val="002164D7"/>
    <w:rsid w:val="0021655B"/>
    <w:rsid w:val="0021657B"/>
    <w:rsid w:val="00216AAE"/>
    <w:rsid w:val="00216C87"/>
    <w:rsid w:val="00216C9A"/>
    <w:rsid w:val="00216CB0"/>
    <w:rsid w:val="00216CFF"/>
    <w:rsid w:val="00216DEF"/>
    <w:rsid w:val="00216FEA"/>
    <w:rsid w:val="00217370"/>
    <w:rsid w:val="002173AD"/>
    <w:rsid w:val="002173E7"/>
    <w:rsid w:val="002175D1"/>
    <w:rsid w:val="002178B9"/>
    <w:rsid w:val="00217B53"/>
    <w:rsid w:val="00217B7D"/>
    <w:rsid w:val="00217BE9"/>
    <w:rsid w:val="00217E7C"/>
    <w:rsid w:val="00217EF8"/>
    <w:rsid w:val="00217F28"/>
    <w:rsid w:val="00217FDC"/>
    <w:rsid w:val="0022009A"/>
    <w:rsid w:val="0022009F"/>
    <w:rsid w:val="002200D0"/>
    <w:rsid w:val="002203B3"/>
    <w:rsid w:val="00220597"/>
    <w:rsid w:val="002205CC"/>
    <w:rsid w:val="002206A7"/>
    <w:rsid w:val="00220A93"/>
    <w:rsid w:val="00220BA8"/>
    <w:rsid w:val="00220C65"/>
    <w:rsid w:val="0022112D"/>
    <w:rsid w:val="0022119C"/>
    <w:rsid w:val="0022134A"/>
    <w:rsid w:val="00221493"/>
    <w:rsid w:val="0022151F"/>
    <w:rsid w:val="00221549"/>
    <w:rsid w:val="002215D9"/>
    <w:rsid w:val="002217FC"/>
    <w:rsid w:val="00221819"/>
    <w:rsid w:val="00221994"/>
    <w:rsid w:val="00221AAA"/>
    <w:rsid w:val="00221AC1"/>
    <w:rsid w:val="00221C92"/>
    <w:rsid w:val="00221CF5"/>
    <w:rsid w:val="00221D79"/>
    <w:rsid w:val="00221DCE"/>
    <w:rsid w:val="00221E5E"/>
    <w:rsid w:val="00221EFC"/>
    <w:rsid w:val="00221FD8"/>
    <w:rsid w:val="0022207B"/>
    <w:rsid w:val="002220BF"/>
    <w:rsid w:val="00222481"/>
    <w:rsid w:val="0022260F"/>
    <w:rsid w:val="00222817"/>
    <w:rsid w:val="00222A30"/>
    <w:rsid w:val="00222A3D"/>
    <w:rsid w:val="00222AC1"/>
    <w:rsid w:val="00222AF1"/>
    <w:rsid w:val="00222C9A"/>
    <w:rsid w:val="00222D9E"/>
    <w:rsid w:val="00222FC7"/>
    <w:rsid w:val="002230D9"/>
    <w:rsid w:val="00223106"/>
    <w:rsid w:val="00223218"/>
    <w:rsid w:val="00223676"/>
    <w:rsid w:val="002236F9"/>
    <w:rsid w:val="002237C2"/>
    <w:rsid w:val="00223894"/>
    <w:rsid w:val="002239B9"/>
    <w:rsid w:val="00223A42"/>
    <w:rsid w:val="00223AE0"/>
    <w:rsid w:val="00223B8B"/>
    <w:rsid w:val="00223C4C"/>
    <w:rsid w:val="00223CE4"/>
    <w:rsid w:val="00223F50"/>
    <w:rsid w:val="0022416E"/>
    <w:rsid w:val="00224300"/>
    <w:rsid w:val="00224427"/>
    <w:rsid w:val="002244AA"/>
    <w:rsid w:val="002245D5"/>
    <w:rsid w:val="00224659"/>
    <w:rsid w:val="00224734"/>
    <w:rsid w:val="00224938"/>
    <w:rsid w:val="00224AF5"/>
    <w:rsid w:val="00224DBA"/>
    <w:rsid w:val="00224E0F"/>
    <w:rsid w:val="00224EDA"/>
    <w:rsid w:val="00224F00"/>
    <w:rsid w:val="00224FD7"/>
    <w:rsid w:val="00224FFD"/>
    <w:rsid w:val="002250EE"/>
    <w:rsid w:val="00225143"/>
    <w:rsid w:val="002251ED"/>
    <w:rsid w:val="002251F9"/>
    <w:rsid w:val="00225200"/>
    <w:rsid w:val="00225274"/>
    <w:rsid w:val="002253CD"/>
    <w:rsid w:val="0022550B"/>
    <w:rsid w:val="0022590E"/>
    <w:rsid w:val="00225F5B"/>
    <w:rsid w:val="00226432"/>
    <w:rsid w:val="0022654E"/>
    <w:rsid w:val="002266D5"/>
    <w:rsid w:val="00226778"/>
    <w:rsid w:val="002269A4"/>
    <w:rsid w:val="00226B58"/>
    <w:rsid w:val="00226C1F"/>
    <w:rsid w:val="00226C55"/>
    <w:rsid w:val="00226D2F"/>
    <w:rsid w:val="00226DE6"/>
    <w:rsid w:val="00227017"/>
    <w:rsid w:val="00227061"/>
    <w:rsid w:val="00227072"/>
    <w:rsid w:val="002270CE"/>
    <w:rsid w:val="002270E1"/>
    <w:rsid w:val="00227125"/>
    <w:rsid w:val="0022712B"/>
    <w:rsid w:val="00227772"/>
    <w:rsid w:val="0022798A"/>
    <w:rsid w:val="00227E3A"/>
    <w:rsid w:val="00227E4A"/>
    <w:rsid w:val="00227FE7"/>
    <w:rsid w:val="0023017C"/>
    <w:rsid w:val="00230227"/>
    <w:rsid w:val="00230349"/>
    <w:rsid w:val="0023038E"/>
    <w:rsid w:val="002303E8"/>
    <w:rsid w:val="002305E0"/>
    <w:rsid w:val="0023093E"/>
    <w:rsid w:val="00230A80"/>
    <w:rsid w:val="00230C29"/>
    <w:rsid w:val="00230CBB"/>
    <w:rsid w:val="00230D94"/>
    <w:rsid w:val="00231390"/>
    <w:rsid w:val="0023148F"/>
    <w:rsid w:val="00231907"/>
    <w:rsid w:val="00231958"/>
    <w:rsid w:val="002319F2"/>
    <w:rsid w:val="00231A4E"/>
    <w:rsid w:val="00231B23"/>
    <w:rsid w:val="00231BD5"/>
    <w:rsid w:val="00231F7A"/>
    <w:rsid w:val="00232121"/>
    <w:rsid w:val="00232174"/>
    <w:rsid w:val="002323B0"/>
    <w:rsid w:val="0023249C"/>
    <w:rsid w:val="0023289A"/>
    <w:rsid w:val="002329EC"/>
    <w:rsid w:val="00232BCC"/>
    <w:rsid w:val="00232CF6"/>
    <w:rsid w:val="00232D6B"/>
    <w:rsid w:val="00232F9E"/>
    <w:rsid w:val="00233090"/>
    <w:rsid w:val="00233241"/>
    <w:rsid w:val="0023328A"/>
    <w:rsid w:val="00233324"/>
    <w:rsid w:val="0023340C"/>
    <w:rsid w:val="0023345E"/>
    <w:rsid w:val="00233533"/>
    <w:rsid w:val="002335E0"/>
    <w:rsid w:val="00233691"/>
    <w:rsid w:val="002337A4"/>
    <w:rsid w:val="00233854"/>
    <w:rsid w:val="002338F3"/>
    <w:rsid w:val="00233D70"/>
    <w:rsid w:val="00233EF4"/>
    <w:rsid w:val="002340F6"/>
    <w:rsid w:val="002342D6"/>
    <w:rsid w:val="002342FE"/>
    <w:rsid w:val="002344F0"/>
    <w:rsid w:val="00234615"/>
    <w:rsid w:val="00234708"/>
    <w:rsid w:val="002347ED"/>
    <w:rsid w:val="00234845"/>
    <w:rsid w:val="002348F8"/>
    <w:rsid w:val="0023493C"/>
    <w:rsid w:val="00234A3C"/>
    <w:rsid w:val="00234B06"/>
    <w:rsid w:val="00234B0B"/>
    <w:rsid w:val="00234B9E"/>
    <w:rsid w:val="00234C1D"/>
    <w:rsid w:val="00234DC7"/>
    <w:rsid w:val="00234F42"/>
    <w:rsid w:val="00234F67"/>
    <w:rsid w:val="002350D2"/>
    <w:rsid w:val="002352BE"/>
    <w:rsid w:val="00235441"/>
    <w:rsid w:val="00235522"/>
    <w:rsid w:val="0023590A"/>
    <w:rsid w:val="00235969"/>
    <w:rsid w:val="00235A71"/>
    <w:rsid w:val="00235A8F"/>
    <w:rsid w:val="00235B1C"/>
    <w:rsid w:val="00235D75"/>
    <w:rsid w:val="00235EBC"/>
    <w:rsid w:val="00235F9F"/>
    <w:rsid w:val="00235FD8"/>
    <w:rsid w:val="00236193"/>
    <w:rsid w:val="00236400"/>
    <w:rsid w:val="00236433"/>
    <w:rsid w:val="00236478"/>
    <w:rsid w:val="002364D0"/>
    <w:rsid w:val="00236533"/>
    <w:rsid w:val="00236597"/>
    <w:rsid w:val="002366D6"/>
    <w:rsid w:val="00236A21"/>
    <w:rsid w:val="00236A5D"/>
    <w:rsid w:val="00236B1C"/>
    <w:rsid w:val="00236BA1"/>
    <w:rsid w:val="00236E32"/>
    <w:rsid w:val="00236E41"/>
    <w:rsid w:val="00236EA7"/>
    <w:rsid w:val="00236EE1"/>
    <w:rsid w:val="00236EE5"/>
    <w:rsid w:val="00237075"/>
    <w:rsid w:val="002371E1"/>
    <w:rsid w:val="00237373"/>
    <w:rsid w:val="002373A9"/>
    <w:rsid w:val="00237568"/>
    <w:rsid w:val="002376AC"/>
    <w:rsid w:val="002377F0"/>
    <w:rsid w:val="002378DA"/>
    <w:rsid w:val="00237A01"/>
    <w:rsid w:val="00237A8E"/>
    <w:rsid w:val="00237CB5"/>
    <w:rsid w:val="0024028D"/>
    <w:rsid w:val="0024046D"/>
    <w:rsid w:val="002404D0"/>
    <w:rsid w:val="00240560"/>
    <w:rsid w:val="00240A92"/>
    <w:rsid w:val="00240AA2"/>
    <w:rsid w:val="00240C6F"/>
    <w:rsid w:val="00240D6E"/>
    <w:rsid w:val="0024105B"/>
    <w:rsid w:val="002411B8"/>
    <w:rsid w:val="0024162E"/>
    <w:rsid w:val="00241750"/>
    <w:rsid w:val="0024176C"/>
    <w:rsid w:val="0024179F"/>
    <w:rsid w:val="002417D6"/>
    <w:rsid w:val="00241824"/>
    <w:rsid w:val="0024195D"/>
    <w:rsid w:val="00241A27"/>
    <w:rsid w:val="00241A8B"/>
    <w:rsid w:val="00241AAC"/>
    <w:rsid w:val="002420E8"/>
    <w:rsid w:val="00242257"/>
    <w:rsid w:val="00242286"/>
    <w:rsid w:val="00242313"/>
    <w:rsid w:val="00242531"/>
    <w:rsid w:val="00242576"/>
    <w:rsid w:val="002426E7"/>
    <w:rsid w:val="002427C9"/>
    <w:rsid w:val="002427FE"/>
    <w:rsid w:val="00242864"/>
    <w:rsid w:val="00242B28"/>
    <w:rsid w:val="00242BD8"/>
    <w:rsid w:val="00242D25"/>
    <w:rsid w:val="00242D42"/>
    <w:rsid w:val="00242DDB"/>
    <w:rsid w:val="00242DEF"/>
    <w:rsid w:val="00242F0E"/>
    <w:rsid w:val="002431A1"/>
    <w:rsid w:val="00243322"/>
    <w:rsid w:val="002434C2"/>
    <w:rsid w:val="00243524"/>
    <w:rsid w:val="00243588"/>
    <w:rsid w:val="002435BA"/>
    <w:rsid w:val="0024363C"/>
    <w:rsid w:val="0024372D"/>
    <w:rsid w:val="002438B5"/>
    <w:rsid w:val="002439F8"/>
    <w:rsid w:val="00243C07"/>
    <w:rsid w:val="00243CC5"/>
    <w:rsid w:val="00243D14"/>
    <w:rsid w:val="00243D85"/>
    <w:rsid w:val="00243DA2"/>
    <w:rsid w:val="00243EE2"/>
    <w:rsid w:val="00243EF9"/>
    <w:rsid w:val="00243F25"/>
    <w:rsid w:val="00243FF2"/>
    <w:rsid w:val="00244237"/>
    <w:rsid w:val="002442FC"/>
    <w:rsid w:val="00244366"/>
    <w:rsid w:val="00244481"/>
    <w:rsid w:val="002447CE"/>
    <w:rsid w:val="002448B9"/>
    <w:rsid w:val="00244AB6"/>
    <w:rsid w:val="00244DA9"/>
    <w:rsid w:val="00244DCD"/>
    <w:rsid w:val="00244E12"/>
    <w:rsid w:val="002451F3"/>
    <w:rsid w:val="00245219"/>
    <w:rsid w:val="0024523D"/>
    <w:rsid w:val="00245277"/>
    <w:rsid w:val="002452DD"/>
    <w:rsid w:val="00245375"/>
    <w:rsid w:val="002454B5"/>
    <w:rsid w:val="00245531"/>
    <w:rsid w:val="002456B5"/>
    <w:rsid w:val="002459AD"/>
    <w:rsid w:val="00245A82"/>
    <w:rsid w:val="00245A94"/>
    <w:rsid w:val="00245CA8"/>
    <w:rsid w:val="00245D39"/>
    <w:rsid w:val="00245F14"/>
    <w:rsid w:val="00246022"/>
    <w:rsid w:val="0024613D"/>
    <w:rsid w:val="002462C6"/>
    <w:rsid w:val="002462E7"/>
    <w:rsid w:val="002462F2"/>
    <w:rsid w:val="00246627"/>
    <w:rsid w:val="00246678"/>
    <w:rsid w:val="002466CC"/>
    <w:rsid w:val="002466CD"/>
    <w:rsid w:val="002467B8"/>
    <w:rsid w:val="0024681B"/>
    <w:rsid w:val="00246965"/>
    <w:rsid w:val="00246C41"/>
    <w:rsid w:val="00247077"/>
    <w:rsid w:val="00247207"/>
    <w:rsid w:val="0024732A"/>
    <w:rsid w:val="0024735B"/>
    <w:rsid w:val="00247541"/>
    <w:rsid w:val="0024755E"/>
    <w:rsid w:val="00247744"/>
    <w:rsid w:val="00247896"/>
    <w:rsid w:val="00247BA0"/>
    <w:rsid w:val="00247D6A"/>
    <w:rsid w:val="00247F7A"/>
    <w:rsid w:val="00247FEC"/>
    <w:rsid w:val="0025010A"/>
    <w:rsid w:val="00250158"/>
    <w:rsid w:val="00250290"/>
    <w:rsid w:val="0025084A"/>
    <w:rsid w:val="00250932"/>
    <w:rsid w:val="00250A5A"/>
    <w:rsid w:val="00251000"/>
    <w:rsid w:val="0025100C"/>
    <w:rsid w:val="0025111F"/>
    <w:rsid w:val="00251166"/>
    <w:rsid w:val="002511C3"/>
    <w:rsid w:val="002513B8"/>
    <w:rsid w:val="002513E7"/>
    <w:rsid w:val="002514FC"/>
    <w:rsid w:val="002515C7"/>
    <w:rsid w:val="0025166D"/>
    <w:rsid w:val="00251683"/>
    <w:rsid w:val="0025199F"/>
    <w:rsid w:val="00251B5F"/>
    <w:rsid w:val="0025204C"/>
    <w:rsid w:val="00252134"/>
    <w:rsid w:val="00252240"/>
    <w:rsid w:val="00252409"/>
    <w:rsid w:val="00252860"/>
    <w:rsid w:val="00252953"/>
    <w:rsid w:val="00252B30"/>
    <w:rsid w:val="00252B9B"/>
    <w:rsid w:val="00252BAE"/>
    <w:rsid w:val="00252BB3"/>
    <w:rsid w:val="00252CA0"/>
    <w:rsid w:val="00252E3E"/>
    <w:rsid w:val="00252E6A"/>
    <w:rsid w:val="00252EF1"/>
    <w:rsid w:val="00252F41"/>
    <w:rsid w:val="00252FF5"/>
    <w:rsid w:val="0025322B"/>
    <w:rsid w:val="00253437"/>
    <w:rsid w:val="00253548"/>
    <w:rsid w:val="002535BB"/>
    <w:rsid w:val="0025363C"/>
    <w:rsid w:val="002537FC"/>
    <w:rsid w:val="002539DC"/>
    <w:rsid w:val="00253ABE"/>
    <w:rsid w:val="00253C42"/>
    <w:rsid w:val="00253C8F"/>
    <w:rsid w:val="002540B0"/>
    <w:rsid w:val="002540EB"/>
    <w:rsid w:val="00254680"/>
    <w:rsid w:val="0025469D"/>
    <w:rsid w:val="002546EA"/>
    <w:rsid w:val="0025487F"/>
    <w:rsid w:val="00254882"/>
    <w:rsid w:val="002548A0"/>
    <w:rsid w:val="00254968"/>
    <w:rsid w:val="00254AB5"/>
    <w:rsid w:val="00254C96"/>
    <w:rsid w:val="00254CA0"/>
    <w:rsid w:val="00254CAD"/>
    <w:rsid w:val="00254DAF"/>
    <w:rsid w:val="00254EA0"/>
    <w:rsid w:val="00255144"/>
    <w:rsid w:val="002553B6"/>
    <w:rsid w:val="002554EE"/>
    <w:rsid w:val="00255618"/>
    <w:rsid w:val="0025584A"/>
    <w:rsid w:val="002558A1"/>
    <w:rsid w:val="00255984"/>
    <w:rsid w:val="002559C4"/>
    <w:rsid w:val="00255AE4"/>
    <w:rsid w:val="00255BFE"/>
    <w:rsid w:val="00255F00"/>
    <w:rsid w:val="00255F20"/>
    <w:rsid w:val="002562A3"/>
    <w:rsid w:val="0025650A"/>
    <w:rsid w:val="00256624"/>
    <w:rsid w:val="00256661"/>
    <w:rsid w:val="002566F7"/>
    <w:rsid w:val="002566FB"/>
    <w:rsid w:val="00256A04"/>
    <w:rsid w:val="00256A6C"/>
    <w:rsid w:val="00256A9D"/>
    <w:rsid w:val="00256B18"/>
    <w:rsid w:val="00256B89"/>
    <w:rsid w:val="00256BED"/>
    <w:rsid w:val="00256BF2"/>
    <w:rsid w:val="00256D76"/>
    <w:rsid w:val="00256DF9"/>
    <w:rsid w:val="00256EA5"/>
    <w:rsid w:val="00256EF7"/>
    <w:rsid w:val="00256F69"/>
    <w:rsid w:val="002570A9"/>
    <w:rsid w:val="00257133"/>
    <w:rsid w:val="0025714B"/>
    <w:rsid w:val="00257184"/>
    <w:rsid w:val="002571CC"/>
    <w:rsid w:val="0025723F"/>
    <w:rsid w:val="00257257"/>
    <w:rsid w:val="002572E5"/>
    <w:rsid w:val="0025748D"/>
    <w:rsid w:val="00257575"/>
    <w:rsid w:val="002576E8"/>
    <w:rsid w:val="002576FA"/>
    <w:rsid w:val="00257705"/>
    <w:rsid w:val="00257850"/>
    <w:rsid w:val="00257B06"/>
    <w:rsid w:val="00257CC8"/>
    <w:rsid w:val="00257D89"/>
    <w:rsid w:val="00257E46"/>
    <w:rsid w:val="00257EC2"/>
    <w:rsid w:val="00260007"/>
    <w:rsid w:val="00260010"/>
    <w:rsid w:val="0026005C"/>
    <w:rsid w:val="0026011C"/>
    <w:rsid w:val="00260424"/>
    <w:rsid w:val="002608EB"/>
    <w:rsid w:val="002609D1"/>
    <w:rsid w:val="00260BCC"/>
    <w:rsid w:val="00260CF9"/>
    <w:rsid w:val="00260F3B"/>
    <w:rsid w:val="002610BA"/>
    <w:rsid w:val="002611EA"/>
    <w:rsid w:val="00261231"/>
    <w:rsid w:val="00261434"/>
    <w:rsid w:val="00261457"/>
    <w:rsid w:val="002614D2"/>
    <w:rsid w:val="002615C6"/>
    <w:rsid w:val="002617AD"/>
    <w:rsid w:val="002617C6"/>
    <w:rsid w:val="00261811"/>
    <w:rsid w:val="002618E5"/>
    <w:rsid w:val="002619AB"/>
    <w:rsid w:val="00261A49"/>
    <w:rsid w:val="00261CDC"/>
    <w:rsid w:val="00261D04"/>
    <w:rsid w:val="00261E3F"/>
    <w:rsid w:val="00261EAF"/>
    <w:rsid w:val="002620C5"/>
    <w:rsid w:val="00262137"/>
    <w:rsid w:val="0026237E"/>
    <w:rsid w:val="00262394"/>
    <w:rsid w:val="0026262D"/>
    <w:rsid w:val="0026267D"/>
    <w:rsid w:val="002626D9"/>
    <w:rsid w:val="00262803"/>
    <w:rsid w:val="00262808"/>
    <w:rsid w:val="00262947"/>
    <w:rsid w:val="00262A6D"/>
    <w:rsid w:val="00262AE6"/>
    <w:rsid w:val="00262C60"/>
    <w:rsid w:val="00262C6E"/>
    <w:rsid w:val="00262EEA"/>
    <w:rsid w:val="00263153"/>
    <w:rsid w:val="0026322F"/>
    <w:rsid w:val="00263532"/>
    <w:rsid w:val="002635C2"/>
    <w:rsid w:val="002636CD"/>
    <w:rsid w:val="00263756"/>
    <w:rsid w:val="002637A8"/>
    <w:rsid w:val="002637C9"/>
    <w:rsid w:val="002638DD"/>
    <w:rsid w:val="00263941"/>
    <w:rsid w:val="00263954"/>
    <w:rsid w:val="00263A87"/>
    <w:rsid w:val="00263B59"/>
    <w:rsid w:val="00263C58"/>
    <w:rsid w:val="00263E5C"/>
    <w:rsid w:val="00263F3C"/>
    <w:rsid w:val="00263FE9"/>
    <w:rsid w:val="0026419B"/>
    <w:rsid w:val="0026426E"/>
    <w:rsid w:val="002645FF"/>
    <w:rsid w:val="002647C4"/>
    <w:rsid w:val="00264853"/>
    <w:rsid w:val="002649D3"/>
    <w:rsid w:val="00264A30"/>
    <w:rsid w:val="0026508A"/>
    <w:rsid w:val="00265092"/>
    <w:rsid w:val="002650A1"/>
    <w:rsid w:val="002657D3"/>
    <w:rsid w:val="0026585F"/>
    <w:rsid w:val="00265BEE"/>
    <w:rsid w:val="00265FD9"/>
    <w:rsid w:val="00266297"/>
    <w:rsid w:val="0026629E"/>
    <w:rsid w:val="002664FA"/>
    <w:rsid w:val="00266592"/>
    <w:rsid w:val="002665E4"/>
    <w:rsid w:val="00266618"/>
    <w:rsid w:val="00266676"/>
    <w:rsid w:val="00266741"/>
    <w:rsid w:val="002669A5"/>
    <w:rsid w:val="00266A27"/>
    <w:rsid w:val="00266C62"/>
    <w:rsid w:val="00266CB7"/>
    <w:rsid w:val="00267048"/>
    <w:rsid w:val="002672CC"/>
    <w:rsid w:val="002673C1"/>
    <w:rsid w:val="00267589"/>
    <w:rsid w:val="00267804"/>
    <w:rsid w:val="002679C3"/>
    <w:rsid w:val="002679C4"/>
    <w:rsid w:val="00267A34"/>
    <w:rsid w:val="00267A60"/>
    <w:rsid w:val="00267A80"/>
    <w:rsid w:val="00267AE5"/>
    <w:rsid w:val="00267B55"/>
    <w:rsid w:val="00267BF1"/>
    <w:rsid w:val="00267C29"/>
    <w:rsid w:val="00267C2B"/>
    <w:rsid w:val="00267C66"/>
    <w:rsid w:val="00267CF5"/>
    <w:rsid w:val="00267EB1"/>
    <w:rsid w:val="0027001D"/>
    <w:rsid w:val="002700A4"/>
    <w:rsid w:val="00270225"/>
    <w:rsid w:val="002703F0"/>
    <w:rsid w:val="0027057A"/>
    <w:rsid w:val="0027058E"/>
    <w:rsid w:val="002708C7"/>
    <w:rsid w:val="00270B5A"/>
    <w:rsid w:val="00270C5C"/>
    <w:rsid w:val="00270CBB"/>
    <w:rsid w:val="00270DB1"/>
    <w:rsid w:val="00270DBA"/>
    <w:rsid w:val="00270E8F"/>
    <w:rsid w:val="00270F02"/>
    <w:rsid w:val="00270F0F"/>
    <w:rsid w:val="00270F4F"/>
    <w:rsid w:val="00270F8B"/>
    <w:rsid w:val="00271007"/>
    <w:rsid w:val="0027108E"/>
    <w:rsid w:val="00271357"/>
    <w:rsid w:val="002713C6"/>
    <w:rsid w:val="002718D3"/>
    <w:rsid w:val="00271B02"/>
    <w:rsid w:val="00271B69"/>
    <w:rsid w:val="00271C3F"/>
    <w:rsid w:val="00271D4D"/>
    <w:rsid w:val="00271E99"/>
    <w:rsid w:val="00272085"/>
    <w:rsid w:val="0027235F"/>
    <w:rsid w:val="002723A4"/>
    <w:rsid w:val="002725EA"/>
    <w:rsid w:val="00272F5E"/>
    <w:rsid w:val="00273281"/>
    <w:rsid w:val="002732CA"/>
    <w:rsid w:val="0027332B"/>
    <w:rsid w:val="002734E2"/>
    <w:rsid w:val="002735C1"/>
    <w:rsid w:val="00273602"/>
    <w:rsid w:val="00273610"/>
    <w:rsid w:val="00273691"/>
    <w:rsid w:val="00273A64"/>
    <w:rsid w:val="00273B78"/>
    <w:rsid w:val="00273C3D"/>
    <w:rsid w:val="00273F93"/>
    <w:rsid w:val="00273FA4"/>
    <w:rsid w:val="002740B5"/>
    <w:rsid w:val="002742F3"/>
    <w:rsid w:val="00274382"/>
    <w:rsid w:val="00274441"/>
    <w:rsid w:val="002745D6"/>
    <w:rsid w:val="002746FF"/>
    <w:rsid w:val="002748ED"/>
    <w:rsid w:val="00274918"/>
    <w:rsid w:val="00274A46"/>
    <w:rsid w:val="00274A64"/>
    <w:rsid w:val="00274D1B"/>
    <w:rsid w:val="00274D92"/>
    <w:rsid w:val="00275209"/>
    <w:rsid w:val="00275287"/>
    <w:rsid w:val="0027528E"/>
    <w:rsid w:val="002754E5"/>
    <w:rsid w:val="00275520"/>
    <w:rsid w:val="002755DB"/>
    <w:rsid w:val="002755FB"/>
    <w:rsid w:val="00275659"/>
    <w:rsid w:val="0027588E"/>
    <w:rsid w:val="00275A20"/>
    <w:rsid w:val="00275AAB"/>
    <w:rsid w:val="00275D95"/>
    <w:rsid w:val="00275ED6"/>
    <w:rsid w:val="002761FB"/>
    <w:rsid w:val="002762FA"/>
    <w:rsid w:val="00276316"/>
    <w:rsid w:val="002763AB"/>
    <w:rsid w:val="0027665C"/>
    <w:rsid w:val="002767CD"/>
    <w:rsid w:val="00276C80"/>
    <w:rsid w:val="00276E77"/>
    <w:rsid w:val="0027740A"/>
    <w:rsid w:val="0027742E"/>
    <w:rsid w:val="002775AE"/>
    <w:rsid w:val="002775B1"/>
    <w:rsid w:val="00277661"/>
    <w:rsid w:val="00277850"/>
    <w:rsid w:val="002778B3"/>
    <w:rsid w:val="00277EB0"/>
    <w:rsid w:val="00277F1B"/>
    <w:rsid w:val="00277FC4"/>
    <w:rsid w:val="00277FE8"/>
    <w:rsid w:val="002801F7"/>
    <w:rsid w:val="00280235"/>
    <w:rsid w:val="00280368"/>
    <w:rsid w:val="00280482"/>
    <w:rsid w:val="0028069D"/>
    <w:rsid w:val="00280759"/>
    <w:rsid w:val="002808D3"/>
    <w:rsid w:val="00280B6F"/>
    <w:rsid w:val="00280CEE"/>
    <w:rsid w:val="00280E39"/>
    <w:rsid w:val="00280ECF"/>
    <w:rsid w:val="00280F7D"/>
    <w:rsid w:val="00281357"/>
    <w:rsid w:val="002813B7"/>
    <w:rsid w:val="002813D8"/>
    <w:rsid w:val="0028144D"/>
    <w:rsid w:val="00281AEA"/>
    <w:rsid w:val="00281C3E"/>
    <w:rsid w:val="00281D95"/>
    <w:rsid w:val="00281DB0"/>
    <w:rsid w:val="00281E01"/>
    <w:rsid w:val="0028201C"/>
    <w:rsid w:val="002820D9"/>
    <w:rsid w:val="002821CE"/>
    <w:rsid w:val="0028241F"/>
    <w:rsid w:val="00282453"/>
    <w:rsid w:val="002825A5"/>
    <w:rsid w:val="002827F5"/>
    <w:rsid w:val="00282925"/>
    <w:rsid w:val="002829D7"/>
    <w:rsid w:val="002829F5"/>
    <w:rsid w:val="00282BB7"/>
    <w:rsid w:val="00282C64"/>
    <w:rsid w:val="00282C67"/>
    <w:rsid w:val="00282D9B"/>
    <w:rsid w:val="00282EF8"/>
    <w:rsid w:val="002833A1"/>
    <w:rsid w:val="002833EB"/>
    <w:rsid w:val="0028354D"/>
    <w:rsid w:val="002835C6"/>
    <w:rsid w:val="002837A8"/>
    <w:rsid w:val="002837B5"/>
    <w:rsid w:val="002837B9"/>
    <w:rsid w:val="00283953"/>
    <w:rsid w:val="002839E4"/>
    <w:rsid w:val="00283BB5"/>
    <w:rsid w:val="0028410A"/>
    <w:rsid w:val="0028465C"/>
    <w:rsid w:val="002846F5"/>
    <w:rsid w:val="0028470B"/>
    <w:rsid w:val="002847F4"/>
    <w:rsid w:val="0028486F"/>
    <w:rsid w:val="00284A5D"/>
    <w:rsid w:val="00284C41"/>
    <w:rsid w:val="00284D4D"/>
    <w:rsid w:val="00284DCC"/>
    <w:rsid w:val="00285055"/>
    <w:rsid w:val="002851A3"/>
    <w:rsid w:val="0028520B"/>
    <w:rsid w:val="00285255"/>
    <w:rsid w:val="00285259"/>
    <w:rsid w:val="00285433"/>
    <w:rsid w:val="00285669"/>
    <w:rsid w:val="00285746"/>
    <w:rsid w:val="00285804"/>
    <w:rsid w:val="00285968"/>
    <w:rsid w:val="002859EE"/>
    <w:rsid w:val="00285B02"/>
    <w:rsid w:val="00285EBF"/>
    <w:rsid w:val="00285FC0"/>
    <w:rsid w:val="00285FD5"/>
    <w:rsid w:val="00286058"/>
    <w:rsid w:val="00286078"/>
    <w:rsid w:val="0028607B"/>
    <w:rsid w:val="002860EC"/>
    <w:rsid w:val="00286220"/>
    <w:rsid w:val="0028663A"/>
    <w:rsid w:val="0028678D"/>
    <w:rsid w:val="00286973"/>
    <w:rsid w:val="00286A6B"/>
    <w:rsid w:val="00286AA2"/>
    <w:rsid w:val="00286AAA"/>
    <w:rsid w:val="00286BAB"/>
    <w:rsid w:val="00286CE0"/>
    <w:rsid w:val="00286F1B"/>
    <w:rsid w:val="00286F5F"/>
    <w:rsid w:val="0028741D"/>
    <w:rsid w:val="00287449"/>
    <w:rsid w:val="00287530"/>
    <w:rsid w:val="002875CD"/>
    <w:rsid w:val="00287721"/>
    <w:rsid w:val="0028778B"/>
    <w:rsid w:val="00287970"/>
    <w:rsid w:val="002879E4"/>
    <w:rsid w:val="00287A3A"/>
    <w:rsid w:val="00287A85"/>
    <w:rsid w:val="00287B12"/>
    <w:rsid w:val="00287D9B"/>
    <w:rsid w:val="00287E16"/>
    <w:rsid w:val="00287F51"/>
    <w:rsid w:val="00287FCB"/>
    <w:rsid w:val="00290080"/>
    <w:rsid w:val="0029029B"/>
    <w:rsid w:val="0029033E"/>
    <w:rsid w:val="00290347"/>
    <w:rsid w:val="00290647"/>
    <w:rsid w:val="00290791"/>
    <w:rsid w:val="0029099C"/>
    <w:rsid w:val="00290A4B"/>
    <w:rsid w:val="00290A64"/>
    <w:rsid w:val="00290B3F"/>
    <w:rsid w:val="00290F09"/>
    <w:rsid w:val="002910B9"/>
    <w:rsid w:val="002910D7"/>
    <w:rsid w:val="0029131D"/>
    <w:rsid w:val="0029139D"/>
    <w:rsid w:val="002915F2"/>
    <w:rsid w:val="002917AE"/>
    <w:rsid w:val="002918B5"/>
    <w:rsid w:val="00291981"/>
    <w:rsid w:val="00291BC0"/>
    <w:rsid w:val="00291DD1"/>
    <w:rsid w:val="00291DD4"/>
    <w:rsid w:val="00291EBA"/>
    <w:rsid w:val="00291FBC"/>
    <w:rsid w:val="00292222"/>
    <w:rsid w:val="0029230E"/>
    <w:rsid w:val="00292783"/>
    <w:rsid w:val="002927E2"/>
    <w:rsid w:val="002928AE"/>
    <w:rsid w:val="002928FA"/>
    <w:rsid w:val="00292A22"/>
    <w:rsid w:val="00292A41"/>
    <w:rsid w:val="00292B92"/>
    <w:rsid w:val="00292C2F"/>
    <w:rsid w:val="00292C3C"/>
    <w:rsid w:val="00292CCC"/>
    <w:rsid w:val="00292ED1"/>
    <w:rsid w:val="00292F92"/>
    <w:rsid w:val="00292FA0"/>
    <w:rsid w:val="002930B5"/>
    <w:rsid w:val="0029329B"/>
    <w:rsid w:val="002932F5"/>
    <w:rsid w:val="00293755"/>
    <w:rsid w:val="0029378D"/>
    <w:rsid w:val="00293BD5"/>
    <w:rsid w:val="00293BD7"/>
    <w:rsid w:val="00293BED"/>
    <w:rsid w:val="00293C40"/>
    <w:rsid w:val="00293C4E"/>
    <w:rsid w:val="00293C73"/>
    <w:rsid w:val="00293DC6"/>
    <w:rsid w:val="00294289"/>
    <w:rsid w:val="00294292"/>
    <w:rsid w:val="00294382"/>
    <w:rsid w:val="00294401"/>
    <w:rsid w:val="0029466F"/>
    <w:rsid w:val="002946BE"/>
    <w:rsid w:val="00294B9B"/>
    <w:rsid w:val="00294C1B"/>
    <w:rsid w:val="00294CC6"/>
    <w:rsid w:val="00294CF7"/>
    <w:rsid w:val="00295111"/>
    <w:rsid w:val="002953EF"/>
    <w:rsid w:val="00295478"/>
    <w:rsid w:val="00295799"/>
    <w:rsid w:val="00295935"/>
    <w:rsid w:val="00295E4F"/>
    <w:rsid w:val="00295F02"/>
    <w:rsid w:val="0029600F"/>
    <w:rsid w:val="0029612C"/>
    <w:rsid w:val="002961D0"/>
    <w:rsid w:val="00296572"/>
    <w:rsid w:val="00296583"/>
    <w:rsid w:val="002966C1"/>
    <w:rsid w:val="002967E2"/>
    <w:rsid w:val="002969B6"/>
    <w:rsid w:val="00296AB6"/>
    <w:rsid w:val="00296B1B"/>
    <w:rsid w:val="00296B2E"/>
    <w:rsid w:val="00296C19"/>
    <w:rsid w:val="00296C1D"/>
    <w:rsid w:val="00296D25"/>
    <w:rsid w:val="00296D47"/>
    <w:rsid w:val="00296F66"/>
    <w:rsid w:val="00296FD5"/>
    <w:rsid w:val="00296FDC"/>
    <w:rsid w:val="00297018"/>
    <w:rsid w:val="0029702E"/>
    <w:rsid w:val="002971E5"/>
    <w:rsid w:val="0029720B"/>
    <w:rsid w:val="002973D8"/>
    <w:rsid w:val="00297411"/>
    <w:rsid w:val="002974F2"/>
    <w:rsid w:val="00297646"/>
    <w:rsid w:val="00297769"/>
    <w:rsid w:val="002979D5"/>
    <w:rsid w:val="00297DC2"/>
    <w:rsid w:val="00297E86"/>
    <w:rsid w:val="00297F1B"/>
    <w:rsid w:val="002A0264"/>
    <w:rsid w:val="002A03FE"/>
    <w:rsid w:val="002A04EB"/>
    <w:rsid w:val="002A0A48"/>
    <w:rsid w:val="002A0A82"/>
    <w:rsid w:val="002A0B7B"/>
    <w:rsid w:val="002A0C49"/>
    <w:rsid w:val="002A0CA2"/>
    <w:rsid w:val="002A0E56"/>
    <w:rsid w:val="002A11BA"/>
    <w:rsid w:val="002A11E9"/>
    <w:rsid w:val="002A11F0"/>
    <w:rsid w:val="002A130A"/>
    <w:rsid w:val="002A140C"/>
    <w:rsid w:val="002A1662"/>
    <w:rsid w:val="002A194C"/>
    <w:rsid w:val="002A1A3E"/>
    <w:rsid w:val="002A1C64"/>
    <w:rsid w:val="002A1C90"/>
    <w:rsid w:val="002A1CBB"/>
    <w:rsid w:val="002A1E81"/>
    <w:rsid w:val="002A2132"/>
    <w:rsid w:val="002A239F"/>
    <w:rsid w:val="002A24A1"/>
    <w:rsid w:val="002A25FD"/>
    <w:rsid w:val="002A2A0F"/>
    <w:rsid w:val="002A2A5A"/>
    <w:rsid w:val="002A2AA7"/>
    <w:rsid w:val="002A2CB4"/>
    <w:rsid w:val="002A2E71"/>
    <w:rsid w:val="002A2F0A"/>
    <w:rsid w:val="002A311F"/>
    <w:rsid w:val="002A33FF"/>
    <w:rsid w:val="002A3621"/>
    <w:rsid w:val="002A380B"/>
    <w:rsid w:val="002A3E94"/>
    <w:rsid w:val="002A3F1D"/>
    <w:rsid w:val="002A3FD9"/>
    <w:rsid w:val="002A415F"/>
    <w:rsid w:val="002A4197"/>
    <w:rsid w:val="002A4227"/>
    <w:rsid w:val="002A433E"/>
    <w:rsid w:val="002A437C"/>
    <w:rsid w:val="002A43FB"/>
    <w:rsid w:val="002A475D"/>
    <w:rsid w:val="002A48AE"/>
    <w:rsid w:val="002A4900"/>
    <w:rsid w:val="002A4C32"/>
    <w:rsid w:val="002A4E7A"/>
    <w:rsid w:val="002A4F4F"/>
    <w:rsid w:val="002A4FB0"/>
    <w:rsid w:val="002A5087"/>
    <w:rsid w:val="002A518B"/>
    <w:rsid w:val="002A52CF"/>
    <w:rsid w:val="002A5485"/>
    <w:rsid w:val="002A5569"/>
    <w:rsid w:val="002A5586"/>
    <w:rsid w:val="002A58F4"/>
    <w:rsid w:val="002A5979"/>
    <w:rsid w:val="002A599E"/>
    <w:rsid w:val="002A5A73"/>
    <w:rsid w:val="002A5B22"/>
    <w:rsid w:val="002A5BD3"/>
    <w:rsid w:val="002A5C0E"/>
    <w:rsid w:val="002A5D53"/>
    <w:rsid w:val="002A6017"/>
    <w:rsid w:val="002A615C"/>
    <w:rsid w:val="002A6208"/>
    <w:rsid w:val="002A6356"/>
    <w:rsid w:val="002A639A"/>
    <w:rsid w:val="002A63A9"/>
    <w:rsid w:val="002A6698"/>
    <w:rsid w:val="002A66FC"/>
    <w:rsid w:val="002A67C0"/>
    <w:rsid w:val="002A6896"/>
    <w:rsid w:val="002A68F7"/>
    <w:rsid w:val="002A6A7A"/>
    <w:rsid w:val="002A6B00"/>
    <w:rsid w:val="002A6C54"/>
    <w:rsid w:val="002A6CC5"/>
    <w:rsid w:val="002A6D16"/>
    <w:rsid w:val="002A6D83"/>
    <w:rsid w:val="002A7103"/>
    <w:rsid w:val="002A714E"/>
    <w:rsid w:val="002A72BE"/>
    <w:rsid w:val="002A73BE"/>
    <w:rsid w:val="002A7894"/>
    <w:rsid w:val="002A7A00"/>
    <w:rsid w:val="002A7B1B"/>
    <w:rsid w:val="002A7E0C"/>
    <w:rsid w:val="002A7E43"/>
    <w:rsid w:val="002A7E9D"/>
    <w:rsid w:val="002B0112"/>
    <w:rsid w:val="002B0130"/>
    <w:rsid w:val="002B0189"/>
    <w:rsid w:val="002B01E4"/>
    <w:rsid w:val="002B0212"/>
    <w:rsid w:val="002B02FA"/>
    <w:rsid w:val="002B0310"/>
    <w:rsid w:val="002B0347"/>
    <w:rsid w:val="002B0351"/>
    <w:rsid w:val="002B0382"/>
    <w:rsid w:val="002B0560"/>
    <w:rsid w:val="002B05FF"/>
    <w:rsid w:val="002B0644"/>
    <w:rsid w:val="002B0884"/>
    <w:rsid w:val="002B0886"/>
    <w:rsid w:val="002B094E"/>
    <w:rsid w:val="002B0D51"/>
    <w:rsid w:val="002B0DC9"/>
    <w:rsid w:val="002B1044"/>
    <w:rsid w:val="002B12CE"/>
    <w:rsid w:val="002B12E0"/>
    <w:rsid w:val="002B16EA"/>
    <w:rsid w:val="002B1AAB"/>
    <w:rsid w:val="002B1C10"/>
    <w:rsid w:val="002B1D1D"/>
    <w:rsid w:val="002B1E06"/>
    <w:rsid w:val="002B20CF"/>
    <w:rsid w:val="002B2114"/>
    <w:rsid w:val="002B2252"/>
    <w:rsid w:val="002B2288"/>
    <w:rsid w:val="002B23BF"/>
    <w:rsid w:val="002B2587"/>
    <w:rsid w:val="002B269B"/>
    <w:rsid w:val="002B2980"/>
    <w:rsid w:val="002B29EE"/>
    <w:rsid w:val="002B2A81"/>
    <w:rsid w:val="002B2BCF"/>
    <w:rsid w:val="002B2BE0"/>
    <w:rsid w:val="002B2C63"/>
    <w:rsid w:val="002B2E22"/>
    <w:rsid w:val="002B2E51"/>
    <w:rsid w:val="002B2E77"/>
    <w:rsid w:val="002B2F47"/>
    <w:rsid w:val="002B306F"/>
    <w:rsid w:val="002B333E"/>
    <w:rsid w:val="002B3345"/>
    <w:rsid w:val="002B33D6"/>
    <w:rsid w:val="002B34B0"/>
    <w:rsid w:val="002B3530"/>
    <w:rsid w:val="002B3679"/>
    <w:rsid w:val="002B3F2D"/>
    <w:rsid w:val="002B417B"/>
    <w:rsid w:val="002B41E8"/>
    <w:rsid w:val="002B429E"/>
    <w:rsid w:val="002B44D0"/>
    <w:rsid w:val="002B46AA"/>
    <w:rsid w:val="002B4C58"/>
    <w:rsid w:val="002B4C62"/>
    <w:rsid w:val="002B4C70"/>
    <w:rsid w:val="002B4D06"/>
    <w:rsid w:val="002B4FFD"/>
    <w:rsid w:val="002B523F"/>
    <w:rsid w:val="002B54CF"/>
    <w:rsid w:val="002B54FE"/>
    <w:rsid w:val="002B56E4"/>
    <w:rsid w:val="002B5976"/>
    <w:rsid w:val="002B5A1E"/>
    <w:rsid w:val="002B5C0C"/>
    <w:rsid w:val="002B5C1D"/>
    <w:rsid w:val="002B5CC7"/>
    <w:rsid w:val="002B5EB9"/>
    <w:rsid w:val="002B5F01"/>
    <w:rsid w:val="002B5F67"/>
    <w:rsid w:val="002B605B"/>
    <w:rsid w:val="002B62DC"/>
    <w:rsid w:val="002B6346"/>
    <w:rsid w:val="002B643B"/>
    <w:rsid w:val="002B64BF"/>
    <w:rsid w:val="002B651E"/>
    <w:rsid w:val="002B655C"/>
    <w:rsid w:val="002B65D1"/>
    <w:rsid w:val="002B65D8"/>
    <w:rsid w:val="002B6DAF"/>
    <w:rsid w:val="002B6E6C"/>
    <w:rsid w:val="002B705D"/>
    <w:rsid w:val="002B720A"/>
    <w:rsid w:val="002B72E1"/>
    <w:rsid w:val="002B736A"/>
    <w:rsid w:val="002B73D4"/>
    <w:rsid w:val="002B76AD"/>
    <w:rsid w:val="002B76E8"/>
    <w:rsid w:val="002B79B3"/>
    <w:rsid w:val="002B7AC7"/>
    <w:rsid w:val="002B7CA7"/>
    <w:rsid w:val="002C0328"/>
    <w:rsid w:val="002C05C1"/>
    <w:rsid w:val="002C0670"/>
    <w:rsid w:val="002C09CA"/>
    <w:rsid w:val="002C0A12"/>
    <w:rsid w:val="002C0AC8"/>
    <w:rsid w:val="002C0B9E"/>
    <w:rsid w:val="002C0D1E"/>
    <w:rsid w:val="002C0F0B"/>
    <w:rsid w:val="002C0F8A"/>
    <w:rsid w:val="002C1106"/>
    <w:rsid w:val="002C1360"/>
    <w:rsid w:val="002C173E"/>
    <w:rsid w:val="002C1861"/>
    <w:rsid w:val="002C187B"/>
    <w:rsid w:val="002C18D8"/>
    <w:rsid w:val="002C1B6E"/>
    <w:rsid w:val="002C1D74"/>
    <w:rsid w:val="002C1F3D"/>
    <w:rsid w:val="002C1F5F"/>
    <w:rsid w:val="002C204A"/>
    <w:rsid w:val="002C21A7"/>
    <w:rsid w:val="002C220C"/>
    <w:rsid w:val="002C234D"/>
    <w:rsid w:val="002C235C"/>
    <w:rsid w:val="002C23CF"/>
    <w:rsid w:val="002C248C"/>
    <w:rsid w:val="002C24B3"/>
    <w:rsid w:val="002C2A98"/>
    <w:rsid w:val="002C2AF4"/>
    <w:rsid w:val="002C2C1B"/>
    <w:rsid w:val="002C2C30"/>
    <w:rsid w:val="002C2C8F"/>
    <w:rsid w:val="002C2EED"/>
    <w:rsid w:val="002C2F12"/>
    <w:rsid w:val="002C3132"/>
    <w:rsid w:val="002C3292"/>
    <w:rsid w:val="002C33DB"/>
    <w:rsid w:val="002C3474"/>
    <w:rsid w:val="002C357B"/>
    <w:rsid w:val="002C3794"/>
    <w:rsid w:val="002C382F"/>
    <w:rsid w:val="002C38C7"/>
    <w:rsid w:val="002C3B6A"/>
    <w:rsid w:val="002C3C22"/>
    <w:rsid w:val="002C3CB5"/>
    <w:rsid w:val="002C3D4C"/>
    <w:rsid w:val="002C3EBE"/>
    <w:rsid w:val="002C3F45"/>
    <w:rsid w:val="002C4025"/>
    <w:rsid w:val="002C415B"/>
    <w:rsid w:val="002C4181"/>
    <w:rsid w:val="002C424D"/>
    <w:rsid w:val="002C4585"/>
    <w:rsid w:val="002C4659"/>
    <w:rsid w:val="002C480B"/>
    <w:rsid w:val="002C49D4"/>
    <w:rsid w:val="002C4B73"/>
    <w:rsid w:val="002C4DB2"/>
    <w:rsid w:val="002C4EDF"/>
    <w:rsid w:val="002C4EEC"/>
    <w:rsid w:val="002C4FD5"/>
    <w:rsid w:val="002C5036"/>
    <w:rsid w:val="002C5652"/>
    <w:rsid w:val="002C5A0E"/>
    <w:rsid w:val="002C5B9D"/>
    <w:rsid w:val="002C5D2A"/>
    <w:rsid w:val="002C5DB9"/>
    <w:rsid w:val="002C5DBB"/>
    <w:rsid w:val="002C5DE7"/>
    <w:rsid w:val="002C5E80"/>
    <w:rsid w:val="002C5E85"/>
    <w:rsid w:val="002C5FEB"/>
    <w:rsid w:val="002C604A"/>
    <w:rsid w:val="002C61E5"/>
    <w:rsid w:val="002C6552"/>
    <w:rsid w:val="002C6661"/>
    <w:rsid w:val="002C680F"/>
    <w:rsid w:val="002C6987"/>
    <w:rsid w:val="002C69E1"/>
    <w:rsid w:val="002C6C63"/>
    <w:rsid w:val="002C6CA7"/>
    <w:rsid w:val="002C6DEF"/>
    <w:rsid w:val="002C6FB4"/>
    <w:rsid w:val="002C6FD5"/>
    <w:rsid w:val="002C7189"/>
    <w:rsid w:val="002C7967"/>
    <w:rsid w:val="002C7B2A"/>
    <w:rsid w:val="002C7B7D"/>
    <w:rsid w:val="002C7C01"/>
    <w:rsid w:val="002C7D0F"/>
    <w:rsid w:val="002C7DC4"/>
    <w:rsid w:val="002C7EA0"/>
    <w:rsid w:val="002D003A"/>
    <w:rsid w:val="002D034B"/>
    <w:rsid w:val="002D059B"/>
    <w:rsid w:val="002D05F3"/>
    <w:rsid w:val="002D089A"/>
    <w:rsid w:val="002D09FA"/>
    <w:rsid w:val="002D0A99"/>
    <w:rsid w:val="002D0B1E"/>
    <w:rsid w:val="002D0BB5"/>
    <w:rsid w:val="002D0D6D"/>
    <w:rsid w:val="002D0D7A"/>
    <w:rsid w:val="002D1129"/>
    <w:rsid w:val="002D1345"/>
    <w:rsid w:val="002D1441"/>
    <w:rsid w:val="002D152F"/>
    <w:rsid w:val="002D15BB"/>
    <w:rsid w:val="002D15DF"/>
    <w:rsid w:val="002D1829"/>
    <w:rsid w:val="002D1835"/>
    <w:rsid w:val="002D1863"/>
    <w:rsid w:val="002D1868"/>
    <w:rsid w:val="002D1985"/>
    <w:rsid w:val="002D1A26"/>
    <w:rsid w:val="002D1AFE"/>
    <w:rsid w:val="002D1C4D"/>
    <w:rsid w:val="002D1FE4"/>
    <w:rsid w:val="002D2022"/>
    <w:rsid w:val="002D2036"/>
    <w:rsid w:val="002D21D1"/>
    <w:rsid w:val="002D2242"/>
    <w:rsid w:val="002D23A7"/>
    <w:rsid w:val="002D25A4"/>
    <w:rsid w:val="002D25CB"/>
    <w:rsid w:val="002D264B"/>
    <w:rsid w:val="002D29DC"/>
    <w:rsid w:val="002D2AFF"/>
    <w:rsid w:val="002D2B35"/>
    <w:rsid w:val="002D2C20"/>
    <w:rsid w:val="002D2C35"/>
    <w:rsid w:val="002D2C71"/>
    <w:rsid w:val="002D2DF5"/>
    <w:rsid w:val="002D2EDF"/>
    <w:rsid w:val="002D2F9C"/>
    <w:rsid w:val="002D30FC"/>
    <w:rsid w:val="002D3118"/>
    <w:rsid w:val="002D34F4"/>
    <w:rsid w:val="002D36D6"/>
    <w:rsid w:val="002D370E"/>
    <w:rsid w:val="002D37CF"/>
    <w:rsid w:val="002D3897"/>
    <w:rsid w:val="002D39F0"/>
    <w:rsid w:val="002D3BDE"/>
    <w:rsid w:val="002D3BFA"/>
    <w:rsid w:val="002D3ECA"/>
    <w:rsid w:val="002D3FB1"/>
    <w:rsid w:val="002D4030"/>
    <w:rsid w:val="002D41E0"/>
    <w:rsid w:val="002D4210"/>
    <w:rsid w:val="002D451E"/>
    <w:rsid w:val="002D455D"/>
    <w:rsid w:val="002D45AA"/>
    <w:rsid w:val="002D46CF"/>
    <w:rsid w:val="002D46ED"/>
    <w:rsid w:val="002D4771"/>
    <w:rsid w:val="002D4814"/>
    <w:rsid w:val="002D4919"/>
    <w:rsid w:val="002D4925"/>
    <w:rsid w:val="002D4C36"/>
    <w:rsid w:val="002D523C"/>
    <w:rsid w:val="002D5488"/>
    <w:rsid w:val="002D563E"/>
    <w:rsid w:val="002D58BB"/>
    <w:rsid w:val="002D5A0E"/>
    <w:rsid w:val="002D5A2B"/>
    <w:rsid w:val="002D5C47"/>
    <w:rsid w:val="002D5CC5"/>
    <w:rsid w:val="002D5D62"/>
    <w:rsid w:val="002D5DEE"/>
    <w:rsid w:val="002D5E26"/>
    <w:rsid w:val="002D5F01"/>
    <w:rsid w:val="002D60D8"/>
    <w:rsid w:val="002D610E"/>
    <w:rsid w:val="002D611E"/>
    <w:rsid w:val="002D64B8"/>
    <w:rsid w:val="002D6541"/>
    <w:rsid w:val="002D65B6"/>
    <w:rsid w:val="002D66EF"/>
    <w:rsid w:val="002D67A3"/>
    <w:rsid w:val="002D6929"/>
    <w:rsid w:val="002D69B3"/>
    <w:rsid w:val="002D6B2B"/>
    <w:rsid w:val="002D6D70"/>
    <w:rsid w:val="002D6DD6"/>
    <w:rsid w:val="002D6EF1"/>
    <w:rsid w:val="002D7002"/>
    <w:rsid w:val="002D721E"/>
    <w:rsid w:val="002D72DF"/>
    <w:rsid w:val="002D7454"/>
    <w:rsid w:val="002D74A0"/>
    <w:rsid w:val="002D7534"/>
    <w:rsid w:val="002D7661"/>
    <w:rsid w:val="002D76E1"/>
    <w:rsid w:val="002D7726"/>
    <w:rsid w:val="002D77AD"/>
    <w:rsid w:val="002D78CD"/>
    <w:rsid w:val="002D79F2"/>
    <w:rsid w:val="002D7B8C"/>
    <w:rsid w:val="002D7CDF"/>
    <w:rsid w:val="002D7D41"/>
    <w:rsid w:val="002D7D75"/>
    <w:rsid w:val="002D7FA6"/>
    <w:rsid w:val="002E001E"/>
    <w:rsid w:val="002E008B"/>
    <w:rsid w:val="002E019A"/>
    <w:rsid w:val="002E01E4"/>
    <w:rsid w:val="002E0290"/>
    <w:rsid w:val="002E0302"/>
    <w:rsid w:val="002E04D8"/>
    <w:rsid w:val="002E0568"/>
    <w:rsid w:val="002E056D"/>
    <w:rsid w:val="002E076C"/>
    <w:rsid w:val="002E07D4"/>
    <w:rsid w:val="002E095C"/>
    <w:rsid w:val="002E0CA5"/>
    <w:rsid w:val="002E0DA7"/>
    <w:rsid w:val="002E0EA0"/>
    <w:rsid w:val="002E0F87"/>
    <w:rsid w:val="002E0FE0"/>
    <w:rsid w:val="002E1350"/>
    <w:rsid w:val="002E1393"/>
    <w:rsid w:val="002E17E8"/>
    <w:rsid w:val="002E188A"/>
    <w:rsid w:val="002E1909"/>
    <w:rsid w:val="002E19F2"/>
    <w:rsid w:val="002E1AF4"/>
    <w:rsid w:val="002E1D19"/>
    <w:rsid w:val="002E1D65"/>
    <w:rsid w:val="002E1F36"/>
    <w:rsid w:val="002E20B3"/>
    <w:rsid w:val="002E21DD"/>
    <w:rsid w:val="002E2373"/>
    <w:rsid w:val="002E263A"/>
    <w:rsid w:val="002E26FA"/>
    <w:rsid w:val="002E28A3"/>
    <w:rsid w:val="002E297C"/>
    <w:rsid w:val="002E2A8C"/>
    <w:rsid w:val="002E2ABC"/>
    <w:rsid w:val="002E2B51"/>
    <w:rsid w:val="002E2BB0"/>
    <w:rsid w:val="002E2CF3"/>
    <w:rsid w:val="002E31E9"/>
    <w:rsid w:val="002E344D"/>
    <w:rsid w:val="002E364E"/>
    <w:rsid w:val="002E3728"/>
    <w:rsid w:val="002E391A"/>
    <w:rsid w:val="002E3AF2"/>
    <w:rsid w:val="002E3D8F"/>
    <w:rsid w:val="002E4011"/>
    <w:rsid w:val="002E4393"/>
    <w:rsid w:val="002E43D6"/>
    <w:rsid w:val="002E446C"/>
    <w:rsid w:val="002E4592"/>
    <w:rsid w:val="002E464E"/>
    <w:rsid w:val="002E471E"/>
    <w:rsid w:val="002E47CC"/>
    <w:rsid w:val="002E4A30"/>
    <w:rsid w:val="002E4AD6"/>
    <w:rsid w:val="002E4D19"/>
    <w:rsid w:val="002E5152"/>
    <w:rsid w:val="002E520A"/>
    <w:rsid w:val="002E525E"/>
    <w:rsid w:val="002E5615"/>
    <w:rsid w:val="002E56AF"/>
    <w:rsid w:val="002E57D9"/>
    <w:rsid w:val="002E581A"/>
    <w:rsid w:val="002E5969"/>
    <w:rsid w:val="002E5BC0"/>
    <w:rsid w:val="002E5C26"/>
    <w:rsid w:val="002E5D3E"/>
    <w:rsid w:val="002E5E57"/>
    <w:rsid w:val="002E5F95"/>
    <w:rsid w:val="002E6081"/>
    <w:rsid w:val="002E62B6"/>
    <w:rsid w:val="002E63BC"/>
    <w:rsid w:val="002E6462"/>
    <w:rsid w:val="002E64F9"/>
    <w:rsid w:val="002E66C8"/>
    <w:rsid w:val="002E6725"/>
    <w:rsid w:val="002E676F"/>
    <w:rsid w:val="002E682C"/>
    <w:rsid w:val="002E68D9"/>
    <w:rsid w:val="002E6938"/>
    <w:rsid w:val="002E6B11"/>
    <w:rsid w:val="002E6C46"/>
    <w:rsid w:val="002E6C64"/>
    <w:rsid w:val="002E6C91"/>
    <w:rsid w:val="002E6D2E"/>
    <w:rsid w:val="002E6DF2"/>
    <w:rsid w:val="002E6FAE"/>
    <w:rsid w:val="002E7226"/>
    <w:rsid w:val="002E7296"/>
    <w:rsid w:val="002E7421"/>
    <w:rsid w:val="002E7455"/>
    <w:rsid w:val="002E75EF"/>
    <w:rsid w:val="002E777A"/>
    <w:rsid w:val="002E77F7"/>
    <w:rsid w:val="002E7B52"/>
    <w:rsid w:val="002E7DE0"/>
    <w:rsid w:val="002F0069"/>
    <w:rsid w:val="002F01B9"/>
    <w:rsid w:val="002F01D6"/>
    <w:rsid w:val="002F02AA"/>
    <w:rsid w:val="002F0485"/>
    <w:rsid w:val="002F048F"/>
    <w:rsid w:val="002F04F7"/>
    <w:rsid w:val="002F05B5"/>
    <w:rsid w:val="002F0639"/>
    <w:rsid w:val="002F0871"/>
    <w:rsid w:val="002F088B"/>
    <w:rsid w:val="002F0981"/>
    <w:rsid w:val="002F0A06"/>
    <w:rsid w:val="002F0A2A"/>
    <w:rsid w:val="002F0A9A"/>
    <w:rsid w:val="002F0C1F"/>
    <w:rsid w:val="002F0C71"/>
    <w:rsid w:val="002F0D4B"/>
    <w:rsid w:val="002F0EDB"/>
    <w:rsid w:val="002F1136"/>
    <w:rsid w:val="002F1168"/>
    <w:rsid w:val="002F12CA"/>
    <w:rsid w:val="002F134F"/>
    <w:rsid w:val="002F15B2"/>
    <w:rsid w:val="002F1665"/>
    <w:rsid w:val="002F199A"/>
    <w:rsid w:val="002F1BBC"/>
    <w:rsid w:val="002F1D66"/>
    <w:rsid w:val="002F1E0B"/>
    <w:rsid w:val="002F2085"/>
    <w:rsid w:val="002F2099"/>
    <w:rsid w:val="002F2228"/>
    <w:rsid w:val="002F23D6"/>
    <w:rsid w:val="002F24B3"/>
    <w:rsid w:val="002F2702"/>
    <w:rsid w:val="002F2796"/>
    <w:rsid w:val="002F285C"/>
    <w:rsid w:val="002F2887"/>
    <w:rsid w:val="002F2B8C"/>
    <w:rsid w:val="002F2E10"/>
    <w:rsid w:val="002F2E72"/>
    <w:rsid w:val="002F3040"/>
    <w:rsid w:val="002F32D3"/>
    <w:rsid w:val="002F33F6"/>
    <w:rsid w:val="002F3402"/>
    <w:rsid w:val="002F3516"/>
    <w:rsid w:val="002F3547"/>
    <w:rsid w:val="002F3681"/>
    <w:rsid w:val="002F3695"/>
    <w:rsid w:val="002F3744"/>
    <w:rsid w:val="002F37FC"/>
    <w:rsid w:val="002F3AD9"/>
    <w:rsid w:val="002F3D08"/>
    <w:rsid w:val="002F3F98"/>
    <w:rsid w:val="002F417F"/>
    <w:rsid w:val="002F4366"/>
    <w:rsid w:val="002F457B"/>
    <w:rsid w:val="002F4675"/>
    <w:rsid w:val="002F48BD"/>
    <w:rsid w:val="002F4E5F"/>
    <w:rsid w:val="002F4FF8"/>
    <w:rsid w:val="002F5140"/>
    <w:rsid w:val="002F5206"/>
    <w:rsid w:val="002F54D1"/>
    <w:rsid w:val="002F552C"/>
    <w:rsid w:val="002F56D0"/>
    <w:rsid w:val="002F575B"/>
    <w:rsid w:val="002F58F4"/>
    <w:rsid w:val="002F5953"/>
    <w:rsid w:val="002F5AE6"/>
    <w:rsid w:val="002F5C5D"/>
    <w:rsid w:val="002F5E15"/>
    <w:rsid w:val="002F5EB8"/>
    <w:rsid w:val="002F60B9"/>
    <w:rsid w:val="002F622F"/>
    <w:rsid w:val="002F6281"/>
    <w:rsid w:val="002F64F5"/>
    <w:rsid w:val="002F6A35"/>
    <w:rsid w:val="002F6DA3"/>
    <w:rsid w:val="002F7057"/>
    <w:rsid w:val="002F709B"/>
    <w:rsid w:val="002F7126"/>
    <w:rsid w:val="002F7220"/>
    <w:rsid w:val="002F72CD"/>
    <w:rsid w:val="002F7345"/>
    <w:rsid w:val="002F7653"/>
    <w:rsid w:val="002F7671"/>
    <w:rsid w:val="002F79AE"/>
    <w:rsid w:val="002F7A00"/>
    <w:rsid w:val="002F7B37"/>
    <w:rsid w:val="002F7B4B"/>
    <w:rsid w:val="002F7BDE"/>
    <w:rsid w:val="002F7C84"/>
    <w:rsid w:val="002F7CD9"/>
    <w:rsid w:val="002F7CFC"/>
    <w:rsid w:val="00300095"/>
    <w:rsid w:val="003000BC"/>
    <w:rsid w:val="003000D1"/>
    <w:rsid w:val="003001C2"/>
    <w:rsid w:val="003001DD"/>
    <w:rsid w:val="00300234"/>
    <w:rsid w:val="0030028B"/>
    <w:rsid w:val="00300644"/>
    <w:rsid w:val="00300794"/>
    <w:rsid w:val="0030092D"/>
    <w:rsid w:val="00300B64"/>
    <w:rsid w:val="00300C16"/>
    <w:rsid w:val="00300CE4"/>
    <w:rsid w:val="00300D24"/>
    <w:rsid w:val="00300D49"/>
    <w:rsid w:val="00300D8E"/>
    <w:rsid w:val="00300E03"/>
    <w:rsid w:val="00300E38"/>
    <w:rsid w:val="00300F05"/>
    <w:rsid w:val="00300F7C"/>
    <w:rsid w:val="00301058"/>
    <w:rsid w:val="003011B4"/>
    <w:rsid w:val="003013C0"/>
    <w:rsid w:val="0030151A"/>
    <w:rsid w:val="003015CF"/>
    <w:rsid w:val="0030164E"/>
    <w:rsid w:val="00301E02"/>
    <w:rsid w:val="00301E90"/>
    <w:rsid w:val="003020E9"/>
    <w:rsid w:val="0030212F"/>
    <w:rsid w:val="00302161"/>
    <w:rsid w:val="003023D4"/>
    <w:rsid w:val="0030246F"/>
    <w:rsid w:val="003024A4"/>
    <w:rsid w:val="003024C6"/>
    <w:rsid w:val="0030266B"/>
    <w:rsid w:val="00302B2C"/>
    <w:rsid w:val="00302C20"/>
    <w:rsid w:val="00302CB8"/>
    <w:rsid w:val="00302D12"/>
    <w:rsid w:val="00302EEE"/>
    <w:rsid w:val="00302F39"/>
    <w:rsid w:val="00302FE4"/>
    <w:rsid w:val="00303130"/>
    <w:rsid w:val="0030313C"/>
    <w:rsid w:val="0030316B"/>
    <w:rsid w:val="0030318F"/>
    <w:rsid w:val="00303375"/>
    <w:rsid w:val="003033E8"/>
    <w:rsid w:val="003036D7"/>
    <w:rsid w:val="00303790"/>
    <w:rsid w:val="00303893"/>
    <w:rsid w:val="003039F9"/>
    <w:rsid w:val="00303A78"/>
    <w:rsid w:val="00303BC7"/>
    <w:rsid w:val="00303C5C"/>
    <w:rsid w:val="00303D62"/>
    <w:rsid w:val="003040CA"/>
    <w:rsid w:val="00304114"/>
    <w:rsid w:val="003041D3"/>
    <w:rsid w:val="003041F8"/>
    <w:rsid w:val="00304315"/>
    <w:rsid w:val="003044E3"/>
    <w:rsid w:val="0030478C"/>
    <w:rsid w:val="0030488B"/>
    <w:rsid w:val="00304A8A"/>
    <w:rsid w:val="00304C6A"/>
    <w:rsid w:val="00304D34"/>
    <w:rsid w:val="00304FA7"/>
    <w:rsid w:val="00305033"/>
    <w:rsid w:val="003050DC"/>
    <w:rsid w:val="003050FC"/>
    <w:rsid w:val="003053AB"/>
    <w:rsid w:val="00305451"/>
    <w:rsid w:val="003054B0"/>
    <w:rsid w:val="00305507"/>
    <w:rsid w:val="00305621"/>
    <w:rsid w:val="0030565F"/>
    <w:rsid w:val="00305984"/>
    <w:rsid w:val="00305A8E"/>
    <w:rsid w:val="00305ADB"/>
    <w:rsid w:val="00305D2B"/>
    <w:rsid w:val="00305E73"/>
    <w:rsid w:val="00305F0B"/>
    <w:rsid w:val="00305F0F"/>
    <w:rsid w:val="00306773"/>
    <w:rsid w:val="0030681F"/>
    <w:rsid w:val="0030691B"/>
    <w:rsid w:val="00306A29"/>
    <w:rsid w:val="00306A57"/>
    <w:rsid w:val="00306B10"/>
    <w:rsid w:val="00306C3A"/>
    <w:rsid w:val="00306C77"/>
    <w:rsid w:val="00306E0A"/>
    <w:rsid w:val="00306FD4"/>
    <w:rsid w:val="00307021"/>
    <w:rsid w:val="003070A8"/>
    <w:rsid w:val="003070C9"/>
    <w:rsid w:val="00307245"/>
    <w:rsid w:val="003074BA"/>
    <w:rsid w:val="0030773E"/>
    <w:rsid w:val="00307855"/>
    <w:rsid w:val="0030793E"/>
    <w:rsid w:val="003079BE"/>
    <w:rsid w:val="00307A45"/>
    <w:rsid w:val="00307AB0"/>
    <w:rsid w:val="00307FAD"/>
    <w:rsid w:val="003100B1"/>
    <w:rsid w:val="00310142"/>
    <w:rsid w:val="00310163"/>
    <w:rsid w:val="0031018D"/>
    <w:rsid w:val="0031022F"/>
    <w:rsid w:val="0031025B"/>
    <w:rsid w:val="003102C8"/>
    <w:rsid w:val="0031040C"/>
    <w:rsid w:val="0031063E"/>
    <w:rsid w:val="00310727"/>
    <w:rsid w:val="00310A97"/>
    <w:rsid w:val="00310B7E"/>
    <w:rsid w:val="00310DAA"/>
    <w:rsid w:val="00310E8D"/>
    <w:rsid w:val="00310EC6"/>
    <w:rsid w:val="00311089"/>
    <w:rsid w:val="00311218"/>
    <w:rsid w:val="00311242"/>
    <w:rsid w:val="003112B4"/>
    <w:rsid w:val="00311300"/>
    <w:rsid w:val="00311359"/>
    <w:rsid w:val="00311398"/>
    <w:rsid w:val="00311533"/>
    <w:rsid w:val="003116F0"/>
    <w:rsid w:val="00311737"/>
    <w:rsid w:val="003117E2"/>
    <w:rsid w:val="00311BD6"/>
    <w:rsid w:val="00311D97"/>
    <w:rsid w:val="00311DEE"/>
    <w:rsid w:val="00311E12"/>
    <w:rsid w:val="00311E64"/>
    <w:rsid w:val="00311F0A"/>
    <w:rsid w:val="00312075"/>
    <w:rsid w:val="003122AC"/>
    <w:rsid w:val="003122EF"/>
    <w:rsid w:val="003124C4"/>
    <w:rsid w:val="0031294E"/>
    <w:rsid w:val="00312BAA"/>
    <w:rsid w:val="00312C0B"/>
    <w:rsid w:val="00312CEB"/>
    <w:rsid w:val="00312D6F"/>
    <w:rsid w:val="00312E29"/>
    <w:rsid w:val="00312F54"/>
    <w:rsid w:val="003130A0"/>
    <w:rsid w:val="003132A6"/>
    <w:rsid w:val="003132F0"/>
    <w:rsid w:val="003134BE"/>
    <w:rsid w:val="0031352E"/>
    <w:rsid w:val="00313546"/>
    <w:rsid w:val="003135D6"/>
    <w:rsid w:val="00313665"/>
    <w:rsid w:val="0031386D"/>
    <w:rsid w:val="00313A85"/>
    <w:rsid w:val="00313A90"/>
    <w:rsid w:val="00313AB7"/>
    <w:rsid w:val="00313C2E"/>
    <w:rsid w:val="00313FA1"/>
    <w:rsid w:val="003140E5"/>
    <w:rsid w:val="00314210"/>
    <w:rsid w:val="0031432D"/>
    <w:rsid w:val="00314462"/>
    <w:rsid w:val="003144FE"/>
    <w:rsid w:val="003145BC"/>
    <w:rsid w:val="00314858"/>
    <w:rsid w:val="00314B36"/>
    <w:rsid w:val="00314CDF"/>
    <w:rsid w:val="00314CF7"/>
    <w:rsid w:val="00314E16"/>
    <w:rsid w:val="003150BB"/>
    <w:rsid w:val="0031540E"/>
    <w:rsid w:val="003155CE"/>
    <w:rsid w:val="0031565B"/>
    <w:rsid w:val="00315744"/>
    <w:rsid w:val="003157A8"/>
    <w:rsid w:val="003157B9"/>
    <w:rsid w:val="003158BB"/>
    <w:rsid w:val="00315AA3"/>
    <w:rsid w:val="00315BF3"/>
    <w:rsid w:val="00315C38"/>
    <w:rsid w:val="00315CF1"/>
    <w:rsid w:val="00315D27"/>
    <w:rsid w:val="00315D29"/>
    <w:rsid w:val="00315D52"/>
    <w:rsid w:val="00315D8A"/>
    <w:rsid w:val="00315DBB"/>
    <w:rsid w:val="00315F3D"/>
    <w:rsid w:val="00316038"/>
    <w:rsid w:val="00316087"/>
    <w:rsid w:val="003165DA"/>
    <w:rsid w:val="003165ED"/>
    <w:rsid w:val="00316621"/>
    <w:rsid w:val="003166C9"/>
    <w:rsid w:val="00316898"/>
    <w:rsid w:val="00316AA7"/>
    <w:rsid w:val="00316BCC"/>
    <w:rsid w:val="00316BD9"/>
    <w:rsid w:val="00316BE0"/>
    <w:rsid w:val="00316C21"/>
    <w:rsid w:val="00316E5A"/>
    <w:rsid w:val="00317431"/>
    <w:rsid w:val="00317437"/>
    <w:rsid w:val="00317618"/>
    <w:rsid w:val="0031762E"/>
    <w:rsid w:val="00317636"/>
    <w:rsid w:val="00317661"/>
    <w:rsid w:val="00317716"/>
    <w:rsid w:val="0031779D"/>
    <w:rsid w:val="00317901"/>
    <w:rsid w:val="00317A0C"/>
    <w:rsid w:val="00317B76"/>
    <w:rsid w:val="00320251"/>
    <w:rsid w:val="003202FE"/>
    <w:rsid w:val="00320336"/>
    <w:rsid w:val="0032037C"/>
    <w:rsid w:val="003203AF"/>
    <w:rsid w:val="003204C0"/>
    <w:rsid w:val="003204C4"/>
    <w:rsid w:val="0032052D"/>
    <w:rsid w:val="00320576"/>
    <w:rsid w:val="003205BA"/>
    <w:rsid w:val="00320798"/>
    <w:rsid w:val="003208D9"/>
    <w:rsid w:val="00320B54"/>
    <w:rsid w:val="00320B87"/>
    <w:rsid w:val="003211BA"/>
    <w:rsid w:val="003213E5"/>
    <w:rsid w:val="0032166B"/>
    <w:rsid w:val="003216A2"/>
    <w:rsid w:val="003216C2"/>
    <w:rsid w:val="00321A34"/>
    <w:rsid w:val="00321A87"/>
    <w:rsid w:val="00321AE7"/>
    <w:rsid w:val="00321D6F"/>
    <w:rsid w:val="00321DB9"/>
    <w:rsid w:val="003223C2"/>
    <w:rsid w:val="00322498"/>
    <w:rsid w:val="0032255F"/>
    <w:rsid w:val="003225CE"/>
    <w:rsid w:val="00322678"/>
    <w:rsid w:val="0032275D"/>
    <w:rsid w:val="003227A2"/>
    <w:rsid w:val="00322836"/>
    <w:rsid w:val="003228F4"/>
    <w:rsid w:val="00322D89"/>
    <w:rsid w:val="00323056"/>
    <w:rsid w:val="00323544"/>
    <w:rsid w:val="00323627"/>
    <w:rsid w:val="0032362D"/>
    <w:rsid w:val="00323755"/>
    <w:rsid w:val="00323DC0"/>
    <w:rsid w:val="00323E9A"/>
    <w:rsid w:val="00323F21"/>
    <w:rsid w:val="00323F73"/>
    <w:rsid w:val="0032412F"/>
    <w:rsid w:val="003241E6"/>
    <w:rsid w:val="003243E8"/>
    <w:rsid w:val="003246F8"/>
    <w:rsid w:val="00324C79"/>
    <w:rsid w:val="00324CC3"/>
    <w:rsid w:val="00324D04"/>
    <w:rsid w:val="00324D93"/>
    <w:rsid w:val="00324E98"/>
    <w:rsid w:val="00324F2E"/>
    <w:rsid w:val="00325176"/>
    <w:rsid w:val="00325293"/>
    <w:rsid w:val="003252E6"/>
    <w:rsid w:val="003254E8"/>
    <w:rsid w:val="003257AC"/>
    <w:rsid w:val="003257BC"/>
    <w:rsid w:val="003257BF"/>
    <w:rsid w:val="0032594A"/>
    <w:rsid w:val="00325BDF"/>
    <w:rsid w:val="00325C61"/>
    <w:rsid w:val="00325D16"/>
    <w:rsid w:val="00325D44"/>
    <w:rsid w:val="00325D9C"/>
    <w:rsid w:val="00325DDA"/>
    <w:rsid w:val="00325DED"/>
    <w:rsid w:val="00325DF0"/>
    <w:rsid w:val="00325E99"/>
    <w:rsid w:val="00325F09"/>
    <w:rsid w:val="00325FA8"/>
    <w:rsid w:val="00326141"/>
    <w:rsid w:val="00326156"/>
    <w:rsid w:val="00326448"/>
    <w:rsid w:val="0032664E"/>
    <w:rsid w:val="0032665C"/>
    <w:rsid w:val="00326974"/>
    <w:rsid w:val="00326A00"/>
    <w:rsid w:val="00326A48"/>
    <w:rsid w:val="00326AF8"/>
    <w:rsid w:val="00326DDE"/>
    <w:rsid w:val="00326DE6"/>
    <w:rsid w:val="00326F7A"/>
    <w:rsid w:val="0032709B"/>
    <w:rsid w:val="00327401"/>
    <w:rsid w:val="003275C3"/>
    <w:rsid w:val="003275E9"/>
    <w:rsid w:val="003275F1"/>
    <w:rsid w:val="003276C8"/>
    <w:rsid w:val="003278C0"/>
    <w:rsid w:val="003279F7"/>
    <w:rsid w:val="00327AF6"/>
    <w:rsid w:val="00327B64"/>
    <w:rsid w:val="00327BD8"/>
    <w:rsid w:val="00327C1D"/>
    <w:rsid w:val="00330076"/>
    <w:rsid w:val="00330095"/>
    <w:rsid w:val="003301FE"/>
    <w:rsid w:val="00330494"/>
    <w:rsid w:val="003305F6"/>
    <w:rsid w:val="003307C5"/>
    <w:rsid w:val="00330A9B"/>
    <w:rsid w:val="00330BC5"/>
    <w:rsid w:val="00330ECD"/>
    <w:rsid w:val="00330F1B"/>
    <w:rsid w:val="00331063"/>
    <w:rsid w:val="00331114"/>
    <w:rsid w:val="003312FE"/>
    <w:rsid w:val="00331378"/>
    <w:rsid w:val="003313F2"/>
    <w:rsid w:val="00331453"/>
    <w:rsid w:val="00331537"/>
    <w:rsid w:val="00331949"/>
    <w:rsid w:val="00331AF5"/>
    <w:rsid w:val="00331DE9"/>
    <w:rsid w:val="00331E54"/>
    <w:rsid w:val="00331F3F"/>
    <w:rsid w:val="00331FBC"/>
    <w:rsid w:val="00332020"/>
    <w:rsid w:val="003321DF"/>
    <w:rsid w:val="00332549"/>
    <w:rsid w:val="0033266D"/>
    <w:rsid w:val="0033276B"/>
    <w:rsid w:val="003327F0"/>
    <w:rsid w:val="00332CAC"/>
    <w:rsid w:val="00332E49"/>
    <w:rsid w:val="00333062"/>
    <w:rsid w:val="0033317D"/>
    <w:rsid w:val="00333220"/>
    <w:rsid w:val="00333435"/>
    <w:rsid w:val="003334D3"/>
    <w:rsid w:val="00333E6A"/>
    <w:rsid w:val="003341AB"/>
    <w:rsid w:val="00334202"/>
    <w:rsid w:val="0033423D"/>
    <w:rsid w:val="0033425D"/>
    <w:rsid w:val="003342C9"/>
    <w:rsid w:val="003342D5"/>
    <w:rsid w:val="0033436E"/>
    <w:rsid w:val="003343F5"/>
    <w:rsid w:val="00334540"/>
    <w:rsid w:val="00334614"/>
    <w:rsid w:val="00334624"/>
    <w:rsid w:val="00334757"/>
    <w:rsid w:val="003347E4"/>
    <w:rsid w:val="00334902"/>
    <w:rsid w:val="00334B2A"/>
    <w:rsid w:val="00334C28"/>
    <w:rsid w:val="00334C6A"/>
    <w:rsid w:val="00334CC9"/>
    <w:rsid w:val="00334CF8"/>
    <w:rsid w:val="00334E49"/>
    <w:rsid w:val="00334F0B"/>
    <w:rsid w:val="00334FA2"/>
    <w:rsid w:val="00335038"/>
    <w:rsid w:val="00335041"/>
    <w:rsid w:val="00335120"/>
    <w:rsid w:val="003351E4"/>
    <w:rsid w:val="003351ED"/>
    <w:rsid w:val="00335451"/>
    <w:rsid w:val="00335720"/>
    <w:rsid w:val="00335854"/>
    <w:rsid w:val="003358E9"/>
    <w:rsid w:val="00335942"/>
    <w:rsid w:val="00335A35"/>
    <w:rsid w:val="00335B31"/>
    <w:rsid w:val="00335ECD"/>
    <w:rsid w:val="00335F3E"/>
    <w:rsid w:val="003362DB"/>
    <w:rsid w:val="0033633F"/>
    <w:rsid w:val="003363DA"/>
    <w:rsid w:val="0033645C"/>
    <w:rsid w:val="0033647B"/>
    <w:rsid w:val="003365C6"/>
    <w:rsid w:val="0033661C"/>
    <w:rsid w:val="003366BC"/>
    <w:rsid w:val="00336716"/>
    <w:rsid w:val="00336841"/>
    <w:rsid w:val="00336C56"/>
    <w:rsid w:val="00336CF1"/>
    <w:rsid w:val="003370D9"/>
    <w:rsid w:val="00337196"/>
    <w:rsid w:val="003373DA"/>
    <w:rsid w:val="0033740D"/>
    <w:rsid w:val="0033742A"/>
    <w:rsid w:val="00337652"/>
    <w:rsid w:val="0033773C"/>
    <w:rsid w:val="0033776B"/>
    <w:rsid w:val="003379BE"/>
    <w:rsid w:val="00337AF5"/>
    <w:rsid w:val="00337C75"/>
    <w:rsid w:val="00337DD0"/>
    <w:rsid w:val="00337EFD"/>
    <w:rsid w:val="00337FCF"/>
    <w:rsid w:val="00340041"/>
    <w:rsid w:val="0034027A"/>
    <w:rsid w:val="00340316"/>
    <w:rsid w:val="003404AD"/>
    <w:rsid w:val="00340520"/>
    <w:rsid w:val="0034076E"/>
    <w:rsid w:val="00340838"/>
    <w:rsid w:val="00340866"/>
    <w:rsid w:val="00340A0A"/>
    <w:rsid w:val="00340B88"/>
    <w:rsid w:val="00340BBF"/>
    <w:rsid w:val="00340DB8"/>
    <w:rsid w:val="00340ECD"/>
    <w:rsid w:val="00340F7C"/>
    <w:rsid w:val="00340FF1"/>
    <w:rsid w:val="0034101E"/>
    <w:rsid w:val="003410E6"/>
    <w:rsid w:val="00341177"/>
    <w:rsid w:val="00341374"/>
    <w:rsid w:val="0034175B"/>
    <w:rsid w:val="00341A9E"/>
    <w:rsid w:val="00341CE4"/>
    <w:rsid w:val="00341D35"/>
    <w:rsid w:val="00341D7C"/>
    <w:rsid w:val="00341E1C"/>
    <w:rsid w:val="00341E72"/>
    <w:rsid w:val="00341F26"/>
    <w:rsid w:val="0034221E"/>
    <w:rsid w:val="0034222B"/>
    <w:rsid w:val="00342251"/>
    <w:rsid w:val="003422AD"/>
    <w:rsid w:val="0034239D"/>
    <w:rsid w:val="003426C7"/>
    <w:rsid w:val="003426CC"/>
    <w:rsid w:val="00342994"/>
    <w:rsid w:val="00342A25"/>
    <w:rsid w:val="00342A85"/>
    <w:rsid w:val="00342AE3"/>
    <w:rsid w:val="00342AF5"/>
    <w:rsid w:val="00342E56"/>
    <w:rsid w:val="00342ED4"/>
    <w:rsid w:val="003431D5"/>
    <w:rsid w:val="003435DB"/>
    <w:rsid w:val="00343641"/>
    <w:rsid w:val="00343671"/>
    <w:rsid w:val="0034387E"/>
    <w:rsid w:val="00343AAF"/>
    <w:rsid w:val="00343D38"/>
    <w:rsid w:val="0034420D"/>
    <w:rsid w:val="003447E2"/>
    <w:rsid w:val="003447E7"/>
    <w:rsid w:val="0034485A"/>
    <w:rsid w:val="0034493B"/>
    <w:rsid w:val="00344977"/>
    <w:rsid w:val="003449D7"/>
    <w:rsid w:val="00344B41"/>
    <w:rsid w:val="00344DD2"/>
    <w:rsid w:val="00345454"/>
    <w:rsid w:val="00345544"/>
    <w:rsid w:val="003455E3"/>
    <w:rsid w:val="003456CB"/>
    <w:rsid w:val="00345821"/>
    <w:rsid w:val="00345AC1"/>
    <w:rsid w:val="00345C0F"/>
    <w:rsid w:val="00345EAD"/>
    <w:rsid w:val="00345FAD"/>
    <w:rsid w:val="003460CD"/>
    <w:rsid w:val="00346332"/>
    <w:rsid w:val="00346342"/>
    <w:rsid w:val="0034634D"/>
    <w:rsid w:val="003463E7"/>
    <w:rsid w:val="0034659E"/>
    <w:rsid w:val="003465C5"/>
    <w:rsid w:val="0034676C"/>
    <w:rsid w:val="003467AC"/>
    <w:rsid w:val="003467E2"/>
    <w:rsid w:val="00346849"/>
    <w:rsid w:val="003468EB"/>
    <w:rsid w:val="00346B2A"/>
    <w:rsid w:val="00346B98"/>
    <w:rsid w:val="00346C27"/>
    <w:rsid w:val="00346CA8"/>
    <w:rsid w:val="00346EAA"/>
    <w:rsid w:val="00346F3E"/>
    <w:rsid w:val="0034705F"/>
    <w:rsid w:val="003473B2"/>
    <w:rsid w:val="003474AF"/>
    <w:rsid w:val="0034765A"/>
    <w:rsid w:val="0034778A"/>
    <w:rsid w:val="0034798E"/>
    <w:rsid w:val="00347B4F"/>
    <w:rsid w:val="00347DBE"/>
    <w:rsid w:val="003501C8"/>
    <w:rsid w:val="00350326"/>
    <w:rsid w:val="003503B1"/>
    <w:rsid w:val="003503E3"/>
    <w:rsid w:val="00350586"/>
    <w:rsid w:val="003505A6"/>
    <w:rsid w:val="00350628"/>
    <w:rsid w:val="0035071C"/>
    <w:rsid w:val="00350A46"/>
    <w:rsid w:val="00350B79"/>
    <w:rsid w:val="00350BF2"/>
    <w:rsid w:val="00350C9B"/>
    <w:rsid w:val="00350D58"/>
    <w:rsid w:val="0035105B"/>
    <w:rsid w:val="003510D7"/>
    <w:rsid w:val="0035121C"/>
    <w:rsid w:val="003514E5"/>
    <w:rsid w:val="0035153B"/>
    <w:rsid w:val="003516D6"/>
    <w:rsid w:val="003518F2"/>
    <w:rsid w:val="00351C7C"/>
    <w:rsid w:val="00351DD5"/>
    <w:rsid w:val="00352024"/>
    <w:rsid w:val="00352276"/>
    <w:rsid w:val="003522A0"/>
    <w:rsid w:val="0035230F"/>
    <w:rsid w:val="003523BD"/>
    <w:rsid w:val="00352544"/>
    <w:rsid w:val="0035257C"/>
    <w:rsid w:val="00352653"/>
    <w:rsid w:val="003526E0"/>
    <w:rsid w:val="003529A7"/>
    <w:rsid w:val="00352AE1"/>
    <w:rsid w:val="00352CD5"/>
    <w:rsid w:val="00352DFC"/>
    <w:rsid w:val="00352FDE"/>
    <w:rsid w:val="00353082"/>
    <w:rsid w:val="00353131"/>
    <w:rsid w:val="0035334C"/>
    <w:rsid w:val="0035336D"/>
    <w:rsid w:val="003533B8"/>
    <w:rsid w:val="00353420"/>
    <w:rsid w:val="0035342C"/>
    <w:rsid w:val="0035351A"/>
    <w:rsid w:val="00353730"/>
    <w:rsid w:val="00353911"/>
    <w:rsid w:val="00353B5F"/>
    <w:rsid w:val="00353B63"/>
    <w:rsid w:val="00353CE0"/>
    <w:rsid w:val="00353D90"/>
    <w:rsid w:val="00353EC5"/>
    <w:rsid w:val="00353F21"/>
    <w:rsid w:val="00353F67"/>
    <w:rsid w:val="00353F7D"/>
    <w:rsid w:val="00354296"/>
    <w:rsid w:val="003542E1"/>
    <w:rsid w:val="0035432D"/>
    <w:rsid w:val="00354817"/>
    <w:rsid w:val="00354A74"/>
    <w:rsid w:val="003550F4"/>
    <w:rsid w:val="00355165"/>
    <w:rsid w:val="00355BB0"/>
    <w:rsid w:val="00355BCA"/>
    <w:rsid w:val="00355E53"/>
    <w:rsid w:val="00355E93"/>
    <w:rsid w:val="00356140"/>
    <w:rsid w:val="0035616D"/>
    <w:rsid w:val="003561B5"/>
    <w:rsid w:val="00356384"/>
    <w:rsid w:val="00356458"/>
    <w:rsid w:val="0035653B"/>
    <w:rsid w:val="003568D1"/>
    <w:rsid w:val="00356931"/>
    <w:rsid w:val="003569F3"/>
    <w:rsid w:val="00356B2C"/>
    <w:rsid w:val="00356B38"/>
    <w:rsid w:val="00356CE1"/>
    <w:rsid w:val="00356E28"/>
    <w:rsid w:val="00356EB8"/>
    <w:rsid w:val="003570D3"/>
    <w:rsid w:val="0035721B"/>
    <w:rsid w:val="0035748B"/>
    <w:rsid w:val="0035790B"/>
    <w:rsid w:val="003579D0"/>
    <w:rsid w:val="00357D79"/>
    <w:rsid w:val="00357F10"/>
    <w:rsid w:val="00360094"/>
    <w:rsid w:val="003600EC"/>
    <w:rsid w:val="00360149"/>
    <w:rsid w:val="0036019E"/>
    <w:rsid w:val="0036023E"/>
    <w:rsid w:val="00360528"/>
    <w:rsid w:val="003605D7"/>
    <w:rsid w:val="0036072F"/>
    <w:rsid w:val="00360797"/>
    <w:rsid w:val="0036082F"/>
    <w:rsid w:val="0036098D"/>
    <w:rsid w:val="003609A9"/>
    <w:rsid w:val="00360A13"/>
    <w:rsid w:val="00360C6D"/>
    <w:rsid w:val="00360C77"/>
    <w:rsid w:val="00360D31"/>
    <w:rsid w:val="00360D32"/>
    <w:rsid w:val="00360D3E"/>
    <w:rsid w:val="00360F59"/>
    <w:rsid w:val="00360FB9"/>
    <w:rsid w:val="003611F3"/>
    <w:rsid w:val="003612D5"/>
    <w:rsid w:val="00361780"/>
    <w:rsid w:val="00361819"/>
    <w:rsid w:val="0036192E"/>
    <w:rsid w:val="00361A3A"/>
    <w:rsid w:val="00361B02"/>
    <w:rsid w:val="00361C78"/>
    <w:rsid w:val="00361C98"/>
    <w:rsid w:val="00361CCE"/>
    <w:rsid w:val="00361D1D"/>
    <w:rsid w:val="00361E59"/>
    <w:rsid w:val="00361E9F"/>
    <w:rsid w:val="00361ED9"/>
    <w:rsid w:val="00361F7D"/>
    <w:rsid w:val="00362088"/>
    <w:rsid w:val="003620BD"/>
    <w:rsid w:val="00362110"/>
    <w:rsid w:val="00362366"/>
    <w:rsid w:val="003626A1"/>
    <w:rsid w:val="003627A4"/>
    <w:rsid w:val="00362853"/>
    <w:rsid w:val="00362B38"/>
    <w:rsid w:val="00362BED"/>
    <w:rsid w:val="00362C5F"/>
    <w:rsid w:val="00362C73"/>
    <w:rsid w:val="00362CF3"/>
    <w:rsid w:val="00362D7E"/>
    <w:rsid w:val="00362EEC"/>
    <w:rsid w:val="00362EFD"/>
    <w:rsid w:val="00363030"/>
    <w:rsid w:val="003630E5"/>
    <w:rsid w:val="00363242"/>
    <w:rsid w:val="00363336"/>
    <w:rsid w:val="003633C0"/>
    <w:rsid w:val="003633E6"/>
    <w:rsid w:val="0036343E"/>
    <w:rsid w:val="00363775"/>
    <w:rsid w:val="00363785"/>
    <w:rsid w:val="0036385A"/>
    <w:rsid w:val="00363AB2"/>
    <w:rsid w:val="00363BC9"/>
    <w:rsid w:val="00363CCF"/>
    <w:rsid w:val="00363CFB"/>
    <w:rsid w:val="00363EB7"/>
    <w:rsid w:val="00363EEB"/>
    <w:rsid w:val="00363F7C"/>
    <w:rsid w:val="00364039"/>
    <w:rsid w:val="003640DA"/>
    <w:rsid w:val="00364143"/>
    <w:rsid w:val="00364221"/>
    <w:rsid w:val="00364242"/>
    <w:rsid w:val="0036425A"/>
    <w:rsid w:val="00364567"/>
    <w:rsid w:val="003648FA"/>
    <w:rsid w:val="00364912"/>
    <w:rsid w:val="00364AD6"/>
    <w:rsid w:val="00364D94"/>
    <w:rsid w:val="00364DF6"/>
    <w:rsid w:val="00364F22"/>
    <w:rsid w:val="0036503D"/>
    <w:rsid w:val="003650E6"/>
    <w:rsid w:val="0036536E"/>
    <w:rsid w:val="0036537D"/>
    <w:rsid w:val="003653E0"/>
    <w:rsid w:val="00365484"/>
    <w:rsid w:val="003654EA"/>
    <w:rsid w:val="003654FB"/>
    <w:rsid w:val="00365580"/>
    <w:rsid w:val="003657A6"/>
    <w:rsid w:val="00365ABB"/>
    <w:rsid w:val="00365C7C"/>
    <w:rsid w:val="00365CDA"/>
    <w:rsid w:val="00365D2A"/>
    <w:rsid w:val="00365D8D"/>
    <w:rsid w:val="00365FD4"/>
    <w:rsid w:val="00366072"/>
    <w:rsid w:val="00366624"/>
    <w:rsid w:val="0036668D"/>
    <w:rsid w:val="003668F0"/>
    <w:rsid w:val="00366ABC"/>
    <w:rsid w:val="00366CB7"/>
    <w:rsid w:val="00366D2E"/>
    <w:rsid w:val="00366E65"/>
    <w:rsid w:val="00367017"/>
    <w:rsid w:val="003670AF"/>
    <w:rsid w:val="00367149"/>
    <w:rsid w:val="00367292"/>
    <w:rsid w:val="0036733F"/>
    <w:rsid w:val="003675F2"/>
    <w:rsid w:val="00367CB2"/>
    <w:rsid w:val="00367D68"/>
    <w:rsid w:val="00367DF0"/>
    <w:rsid w:val="00367FBB"/>
    <w:rsid w:val="0037023F"/>
    <w:rsid w:val="003702D0"/>
    <w:rsid w:val="0037050D"/>
    <w:rsid w:val="003705C9"/>
    <w:rsid w:val="003709F1"/>
    <w:rsid w:val="00370B76"/>
    <w:rsid w:val="00370BB6"/>
    <w:rsid w:val="00370BC8"/>
    <w:rsid w:val="00370C2B"/>
    <w:rsid w:val="00370C80"/>
    <w:rsid w:val="00370EEB"/>
    <w:rsid w:val="00370EF5"/>
    <w:rsid w:val="00371222"/>
    <w:rsid w:val="00371352"/>
    <w:rsid w:val="003713BA"/>
    <w:rsid w:val="003713F2"/>
    <w:rsid w:val="003714B2"/>
    <w:rsid w:val="003715EA"/>
    <w:rsid w:val="003716D6"/>
    <w:rsid w:val="003717C9"/>
    <w:rsid w:val="003717F9"/>
    <w:rsid w:val="003719A6"/>
    <w:rsid w:val="003719E9"/>
    <w:rsid w:val="00371CA8"/>
    <w:rsid w:val="00371EE9"/>
    <w:rsid w:val="00371F53"/>
    <w:rsid w:val="00371FB5"/>
    <w:rsid w:val="0037204D"/>
    <w:rsid w:val="003721A1"/>
    <w:rsid w:val="00372567"/>
    <w:rsid w:val="00372580"/>
    <w:rsid w:val="00372593"/>
    <w:rsid w:val="00372A4F"/>
    <w:rsid w:val="00372C0A"/>
    <w:rsid w:val="00372C5D"/>
    <w:rsid w:val="00372CF2"/>
    <w:rsid w:val="003730D2"/>
    <w:rsid w:val="0037312B"/>
    <w:rsid w:val="003731BD"/>
    <w:rsid w:val="00373350"/>
    <w:rsid w:val="003734BD"/>
    <w:rsid w:val="00373587"/>
    <w:rsid w:val="00373749"/>
    <w:rsid w:val="003738DA"/>
    <w:rsid w:val="00373A4E"/>
    <w:rsid w:val="00373B2A"/>
    <w:rsid w:val="00373B67"/>
    <w:rsid w:val="00373B7D"/>
    <w:rsid w:val="00373BBD"/>
    <w:rsid w:val="00373C3B"/>
    <w:rsid w:val="00373C7F"/>
    <w:rsid w:val="00373CCB"/>
    <w:rsid w:val="00373DD7"/>
    <w:rsid w:val="00373F53"/>
    <w:rsid w:val="00373F6B"/>
    <w:rsid w:val="00373FA8"/>
    <w:rsid w:val="00374075"/>
    <w:rsid w:val="00374112"/>
    <w:rsid w:val="00374223"/>
    <w:rsid w:val="003743AB"/>
    <w:rsid w:val="003743E2"/>
    <w:rsid w:val="00374657"/>
    <w:rsid w:val="00374700"/>
    <w:rsid w:val="00374871"/>
    <w:rsid w:val="00374A06"/>
    <w:rsid w:val="00374B45"/>
    <w:rsid w:val="00374DAA"/>
    <w:rsid w:val="00374DCA"/>
    <w:rsid w:val="00374EE0"/>
    <w:rsid w:val="003751D7"/>
    <w:rsid w:val="0037545D"/>
    <w:rsid w:val="003755F1"/>
    <w:rsid w:val="003758D5"/>
    <w:rsid w:val="003758F7"/>
    <w:rsid w:val="003759AE"/>
    <w:rsid w:val="003759B8"/>
    <w:rsid w:val="00375B42"/>
    <w:rsid w:val="00375C4F"/>
    <w:rsid w:val="00375CD0"/>
    <w:rsid w:val="00375DC1"/>
    <w:rsid w:val="00375E11"/>
    <w:rsid w:val="00375FF0"/>
    <w:rsid w:val="0037603C"/>
    <w:rsid w:val="003760B8"/>
    <w:rsid w:val="003763E9"/>
    <w:rsid w:val="003764E1"/>
    <w:rsid w:val="0037695F"/>
    <w:rsid w:val="00376A64"/>
    <w:rsid w:val="00376EFE"/>
    <w:rsid w:val="0037705A"/>
    <w:rsid w:val="003770B4"/>
    <w:rsid w:val="0037724A"/>
    <w:rsid w:val="0037751D"/>
    <w:rsid w:val="00377528"/>
    <w:rsid w:val="00377546"/>
    <w:rsid w:val="0037797E"/>
    <w:rsid w:val="003779F9"/>
    <w:rsid w:val="00377A2C"/>
    <w:rsid w:val="00377D34"/>
    <w:rsid w:val="00377E0E"/>
    <w:rsid w:val="00377E44"/>
    <w:rsid w:val="00377F4F"/>
    <w:rsid w:val="0038004F"/>
    <w:rsid w:val="0038021D"/>
    <w:rsid w:val="003805B4"/>
    <w:rsid w:val="003805F7"/>
    <w:rsid w:val="003808BB"/>
    <w:rsid w:val="00380A5C"/>
    <w:rsid w:val="00380B5C"/>
    <w:rsid w:val="00380C86"/>
    <w:rsid w:val="00380CC9"/>
    <w:rsid w:val="003810F5"/>
    <w:rsid w:val="0038112E"/>
    <w:rsid w:val="00381149"/>
    <w:rsid w:val="00381174"/>
    <w:rsid w:val="003813B2"/>
    <w:rsid w:val="00381451"/>
    <w:rsid w:val="00381742"/>
    <w:rsid w:val="00381A6D"/>
    <w:rsid w:val="00381D5F"/>
    <w:rsid w:val="00381DA7"/>
    <w:rsid w:val="00381F70"/>
    <w:rsid w:val="00381F8F"/>
    <w:rsid w:val="00381F94"/>
    <w:rsid w:val="00381FF6"/>
    <w:rsid w:val="0038200B"/>
    <w:rsid w:val="003820E1"/>
    <w:rsid w:val="003821F2"/>
    <w:rsid w:val="00382289"/>
    <w:rsid w:val="003822C4"/>
    <w:rsid w:val="00382533"/>
    <w:rsid w:val="003825C9"/>
    <w:rsid w:val="0038262A"/>
    <w:rsid w:val="003826F6"/>
    <w:rsid w:val="00382826"/>
    <w:rsid w:val="00382910"/>
    <w:rsid w:val="00382C4D"/>
    <w:rsid w:val="00382D25"/>
    <w:rsid w:val="00382FCC"/>
    <w:rsid w:val="003832C1"/>
    <w:rsid w:val="00383316"/>
    <w:rsid w:val="003833E5"/>
    <w:rsid w:val="0038356A"/>
    <w:rsid w:val="0038366E"/>
    <w:rsid w:val="003836AF"/>
    <w:rsid w:val="0038373D"/>
    <w:rsid w:val="00383861"/>
    <w:rsid w:val="003838C0"/>
    <w:rsid w:val="00383B21"/>
    <w:rsid w:val="00383D28"/>
    <w:rsid w:val="00383D8E"/>
    <w:rsid w:val="00383D9E"/>
    <w:rsid w:val="00383FE6"/>
    <w:rsid w:val="00384019"/>
    <w:rsid w:val="003840BC"/>
    <w:rsid w:val="0038416A"/>
    <w:rsid w:val="003845A3"/>
    <w:rsid w:val="00384673"/>
    <w:rsid w:val="00384799"/>
    <w:rsid w:val="00384817"/>
    <w:rsid w:val="00384BB7"/>
    <w:rsid w:val="00384C86"/>
    <w:rsid w:val="00384D12"/>
    <w:rsid w:val="00384D9A"/>
    <w:rsid w:val="00384DC4"/>
    <w:rsid w:val="00384DCB"/>
    <w:rsid w:val="00384EA8"/>
    <w:rsid w:val="00384EC0"/>
    <w:rsid w:val="00384ED0"/>
    <w:rsid w:val="00384EEC"/>
    <w:rsid w:val="00385187"/>
    <w:rsid w:val="003853A7"/>
    <w:rsid w:val="003853DE"/>
    <w:rsid w:val="003854AF"/>
    <w:rsid w:val="0038561E"/>
    <w:rsid w:val="0038587A"/>
    <w:rsid w:val="00385AFE"/>
    <w:rsid w:val="00385B28"/>
    <w:rsid w:val="00385DA2"/>
    <w:rsid w:val="00385DF2"/>
    <w:rsid w:val="00385F02"/>
    <w:rsid w:val="00386021"/>
    <w:rsid w:val="00386086"/>
    <w:rsid w:val="00386176"/>
    <w:rsid w:val="00386186"/>
    <w:rsid w:val="003861A4"/>
    <w:rsid w:val="003861E6"/>
    <w:rsid w:val="00386378"/>
    <w:rsid w:val="00386412"/>
    <w:rsid w:val="003864DF"/>
    <w:rsid w:val="00386954"/>
    <w:rsid w:val="003869E3"/>
    <w:rsid w:val="003869F4"/>
    <w:rsid w:val="00386A30"/>
    <w:rsid w:val="00386C7F"/>
    <w:rsid w:val="00386CB5"/>
    <w:rsid w:val="00386DB3"/>
    <w:rsid w:val="00386DE0"/>
    <w:rsid w:val="00387222"/>
    <w:rsid w:val="0038743C"/>
    <w:rsid w:val="00387468"/>
    <w:rsid w:val="00387634"/>
    <w:rsid w:val="0038764A"/>
    <w:rsid w:val="00387675"/>
    <w:rsid w:val="003876DB"/>
    <w:rsid w:val="00387878"/>
    <w:rsid w:val="003878DF"/>
    <w:rsid w:val="00387950"/>
    <w:rsid w:val="00387980"/>
    <w:rsid w:val="00387E02"/>
    <w:rsid w:val="00387E8F"/>
    <w:rsid w:val="00387FEF"/>
    <w:rsid w:val="0039039C"/>
    <w:rsid w:val="00390472"/>
    <w:rsid w:val="003905BB"/>
    <w:rsid w:val="003905EB"/>
    <w:rsid w:val="00390738"/>
    <w:rsid w:val="00390801"/>
    <w:rsid w:val="00390819"/>
    <w:rsid w:val="00390BDE"/>
    <w:rsid w:val="00390C50"/>
    <w:rsid w:val="0039120E"/>
    <w:rsid w:val="0039134B"/>
    <w:rsid w:val="0039173C"/>
    <w:rsid w:val="003917B1"/>
    <w:rsid w:val="003917E8"/>
    <w:rsid w:val="00391AC0"/>
    <w:rsid w:val="00391B0A"/>
    <w:rsid w:val="00391C0B"/>
    <w:rsid w:val="00391D1C"/>
    <w:rsid w:val="003921E7"/>
    <w:rsid w:val="003922C8"/>
    <w:rsid w:val="003922E8"/>
    <w:rsid w:val="003923AB"/>
    <w:rsid w:val="00392682"/>
    <w:rsid w:val="00392848"/>
    <w:rsid w:val="00392AB0"/>
    <w:rsid w:val="00392B39"/>
    <w:rsid w:val="00392C1C"/>
    <w:rsid w:val="00392C49"/>
    <w:rsid w:val="00392D1C"/>
    <w:rsid w:val="00392D46"/>
    <w:rsid w:val="00392DFF"/>
    <w:rsid w:val="0039339C"/>
    <w:rsid w:val="003935A7"/>
    <w:rsid w:val="003935BB"/>
    <w:rsid w:val="003938C5"/>
    <w:rsid w:val="003939ED"/>
    <w:rsid w:val="00393B56"/>
    <w:rsid w:val="00393CA8"/>
    <w:rsid w:val="00393CD8"/>
    <w:rsid w:val="003941BA"/>
    <w:rsid w:val="00394200"/>
    <w:rsid w:val="00394215"/>
    <w:rsid w:val="00394292"/>
    <w:rsid w:val="003942D9"/>
    <w:rsid w:val="003944BF"/>
    <w:rsid w:val="003948DB"/>
    <w:rsid w:val="00394919"/>
    <w:rsid w:val="00394C1C"/>
    <w:rsid w:val="00394C84"/>
    <w:rsid w:val="00394CAF"/>
    <w:rsid w:val="00394D11"/>
    <w:rsid w:val="00394DD2"/>
    <w:rsid w:val="00394E43"/>
    <w:rsid w:val="00394FE5"/>
    <w:rsid w:val="00395065"/>
    <w:rsid w:val="0039516E"/>
    <w:rsid w:val="003951D7"/>
    <w:rsid w:val="003956F9"/>
    <w:rsid w:val="003957F8"/>
    <w:rsid w:val="0039588A"/>
    <w:rsid w:val="003959AE"/>
    <w:rsid w:val="00395BA5"/>
    <w:rsid w:val="00395C76"/>
    <w:rsid w:val="00396117"/>
    <w:rsid w:val="003961BB"/>
    <w:rsid w:val="00396231"/>
    <w:rsid w:val="00396326"/>
    <w:rsid w:val="003963E0"/>
    <w:rsid w:val="003963E1"/>
    <w:rsid w:val="00396451"/>
    <w:rsid w:val="0039648B"/>
    <w:rsid w:val="003965DB"/>
    <w:rsid w:val="00396706"/>
    <w:rsid w:val="003967B0"/>
    <w:rsid w:val="00396826"/>
    <w:rsid w:val="00396AA9"/>
    <w:rsid w:val="00396C25"/>
    <w:rsid w:val="00396CA0"/>
    <w:rsid w:val="00396D98"/>
    <w:rsid w:val="00396DBF"/>
    <w:rsid w:val="00396E8D"/>
    <w:rsid w:val="00396F8C"/>
    <w:rsid w:val="00396F9D"/>
    <w:rsid w:val="003970EF"/>
    <w:rsid w:val="00397141"/>
    <w:rsid w:val="0039714B"/>
    <w:rsid w:val="0039722D"/>
    <w:rsid w:val="003975A1"/>
    <w:rsid w:val="003976FC"/>
    <w:rsid w:val="00397AAB"/>
    <w:rsid w:val="00397C21"/>
    <w:rsid w:val="00397F07"/>
    <w:rsid w:val="003A0362"/>
    <w:rsid w:val="003A0638"/>
    <w:rsid w:val="003A0672"/>
    <w:rsid w:val="003A096A"/>
    <w:rsid w:val="003A0C35"/>
    <w:rsid w:val="003A0C5A"/>
    <w:rsid w:val="003A0E5D"/>
    <w:rsid w:val="003A0EF7"/>
    <w:rsid w:val="003A0F96"/>
    <w:rsid w:val="003A0FB2"/>
    <w:rsid w:val="003A113A"/>
    <w:rsid w:val="003A1142"/>
    <w:rsid w:val="003A1440"/>
    <w:rsid w:val="003A14CB"/>
    <w:rsid w:val="003A1648"/>
    <w:rsid w:val="003A16B6"/>
    <w:rsid w:val="003A16C5"/>
    <w:rsid w:val="003A16F1"/>
    <w:rsid w:val="003A179F"/>
    <w:rsid w:val="003A19BB"/>
    <w:rsid w:val="003A1BEF"/>
    <w:rsid w:val="003A1CBC"/>
    <w:rsid w:val="003A1E09"/>
    <w:rsid w:val="003A1EBF"/>
    <w:rsid w:val="003A2060"/>
    <w:rsid w:val="003A20E5"/>
    <w:rsid w:val="003A211B"/>
    <w:rsid w:val="003A2191"/>
    <w:rsid w:val="003A2315"/>
    <w:rsid w:val="003A23D3"/>
    <w:rsid w:val="003A23DA"/>
    <w:rsid w:val="003A27DA"/>
    <w:rsid w:val="003A2B35"/>
    <w:rsid w:val="003A2B69"/>
    <w:rsid w:val="003A2BEF"/>
    <w:rsid w:val="003A2CE4"/>
    <w:rsid w:val="003A2CE9"/>
    <w:rsid w:val="003A2E66"/>
    <w:rsid w:val="003A2F04"/>
    <w:rsid w:val="003A2F61"/>
    <w:rsid w:val="003A3000"/>
    <w:rsid w:val="003A3098"/>
    <w:rsid w:val="003A30A4"/>
    <w:rsid w:val="003A31A6"/>
    <w:rsid w:val="003A31CA"/>
    <w:rsid w:val="003A322F"/>
    <w:rsid w:val="003A36D4"/>
    <w:rsid w:val="003A3707"/>
    <w:rsid w:val="003A39E0"/>
    <w:rsid w:val="003A3B16"/>
    <w:rsid w:val="003A3C20"/>
    <w:rsid w:val="003A3C39"/>
    <w:rsid w:val="003A3CB1"/>
    <w:rsid w:val="003A3CE2"/>
    <w:rsid w:val="003A3D12"/>
    <w:rsid w:val="003A3E8F"/>
    <w:rsid w:val="003A3EC8"/>
    <w:rsid w:val="003A3ED4"/>
    <w:rsid w:val="003A40C4"/>
    <w:rsid w:val="003A4282"/>
    <w:rsid w:val="003A43A5"/>
    <w:rsid w:val="003A43E6"/>
    <w:rsid w:val="003A4551"/>
    <w:rsid w:val="003A4598"/>
    <w:rsid w:val="003A4664"/>
    <w:rsid w:val="003A4714"/>
    <w:rsid w:val="003A48F1"/>
    <w:rsid w:val="003A4C01"/>
    <w:rsid w:val="003A4D08"/>
    <w:rsid w:val="003A4D0D"/>
    <w:rsid w:val="003A4F0F"/>
    <w:rsid w:val="003A4F82"/>
    <w:rsid w:val="003A4FC9"/>
    <w:rsid w:val="003A50FC"/>
    <w:rsid w:val="003A537A"/>
    <w:rsid w:val="003A537F"/>
    <w:rsid w:val="003A54CC"/>
    <w:rsid w:val="003A54FB"/>
    <w:rsid w:val="003A5593"/>
    <w:rsid w:val="003A55E1"/>
    <w:rsid w:val="003A560E"/>
    <w:rsid w:val="003A5619"/>
    <w:rsid w:val="003A56F7"/>
    <w:rsid w:val="003A57F8"/>
    <w:rsid w:val="003A5AF6"/>
    <w:rsid w:val="003A5BE6"/>
    <w:rsid w:val="003A5CCB"/>
    <w:rsid w:val="003A5F5E"/>
    <w:rsid w:val="003A5FAF"/>
    <w:rsid w:val="003A60F0"/>
    <w:rsid w:val="003A61A3"/>
    <w:rsid w:val="003A62D3"/>
    <w:rsid w:val="003A63BC"/>
    <w:rsid w:val="003A65FB"/>
    <w:rsid w:val="003A6835"/>
    <w:rsid w:val="003A6A69"/>
    <w:rsid w:val="003A6B20"/>
    <w:rsid w:val="003A6D30"/>
    <w:rsid w:val="003A6F50"/>
    <w:rsid w:val="003A7088"/>
    <w:rsid w:val="003A7127"/>
    <w:rsid w:val="003A71C5"/>
    <w:rsid w:val="003A7428"/>
    <w:rsid w:val="003A7536"/>
    <w:rsid w:val="003A7806"/>
    <w:rsid w:val="003A798C"/>
    <w:rsid w:val="003A7A0D"/>
    <w:rsid w:val="003A7B47"/>
    <w:rsid w:val="003A7B64"/>
    <w:rsid w:val="003A7BFB"/>
    <w:rsid w:val="003A7CA0"/>
    <w:rsid w:val="003A7E87"/>
    <w:rsid w:val="003B00B1"/>
    <w:rsid w:val="003B00BB"/>
    <w:rsid w:val="003B04DA"/>
    <w:rsid w:val="003B0682"/>
    <w:rsid w:val="003B06A2"/>
    <w:rsid w:val="003B0818"/>
    <w:rsid w:val="003B0876"/>
    <w:rsid w:val="003B08C0"/>
    <w:rsid w:val="003B08F0"/>
    <w:rsid w:val="003B0ACA"/>
    <w:rsid w:val="003B0BEC"/>
    <w:rsid w:val="003B0C2D"/>
    <w:rsid w:val="003B0CB5"/>
    <w:rsid w:val="003B0D39"/>
    <w:rsid w:val="003B0D84"/>
    <w:rsid w:val="003B10F4"/>
    <w:rsid w:val="003B11A9"/>
    <w:rsid w:val="003B1312"/>
    <w:rsid w:val="003B132B"/>
    <w:rsid w:val="003B1637"/>
    <w:rsid w:val="003B1695"/>
    <w:rsid w:val="003B1698"/>
    <w:rsid w:val="003B1706"/>
    <w:rsid w:val="003B1825"/>
    <w:rsid w:val="003B1833"/>
    <w:rsid w:val="003B1A1B"/>
    <w:rsid w:val="003B1B1D"/>
    <w:rsid w:val="003B1BC1"/>
    <w:rsid w:val="003B1BE6"/>
    <w:rsid w:val="003B1D5A"/>
    <w:rsid w:val="003B201B"/>
    <w:rsid w:val="003B233A"/>
    <w:rsid w:val="003B2D9D"/>
    <w:rsid w:val="003B2FA3"/>
    <w:rsid w:val="003B2FA7"/>
    <w:rsid w:val="003B3009"/>
    <w:rsid w:val="003B322A"/>
    <w:rsid w:val="003B32DD"/>
    <w:rsid w:val="003B34F4"/>
    <w:rsid w:val="003B3558"/>
    <w:rsid w:val="003B358C"/>
    <w:rsid w:val="003B37C6"/>
    <w:rsid w:val="003B392A"/>
    <w:rsid w:val="003B39EF"/>
    <w:rsid w:val="003B3AC3"/>
    <w:rsid w:val="003B3B46"/>
    <w:rsid w:val="003B3BC2"/>
    <w:rsid w:val="003B3C95"/>
    <w:rsid w:val="003B3E3F"/>
    <w:rsid w:val="003B42FE"/>
    <w:rsid w:val="003B4371"/>
    <w:rsid w:val="003B4441"/>
    <w:rsid w:val="003B458D"/>
    <w:rsid w:val="003B462C"/>
    <w:rsid w:val="003B463A"/>
    <w:rsid w:val="003B47FB"/>
    <w:rsid w:val="003B48BB"/>
    <w:rsid w:val="003B49A9"/>
    <w:rsid w:val="003B4A86"/>
    <w:rsid w:val="003B4BFC"/>
    <w:rsid w:val="003B4CDA"/>
    <w:rsid w:val="003B4DDD"/>
    <w:rsid w:val="003B5146"/>
    <w:rsid w:val="003B5328"/>
    <w:rsid w:val="003B533A"/>
    <w:rsid w:val="003B536C"/>
    <w:rsid w:val="003B55D2"/>
    <w:rsid w:val="003B571B"/>
    <w:rsid w:val="003B580D"/>
    <w:rsid w:val="003B5944"/>
    <w:rsid w:val="003B5F8A"/>
    <w:rsid w:val="003B6025"/>
    <w:rsid w:val="003B61FB"/>
    <w:rsid w:val="003B62DA"/>
    <w:rsid w:val="003B6311"/>
    <w:rsid w:val="003B6427"/>
    <w:rsid w:val="003B6445"/>
    <w:rsid w:val="003B6750"/>
    <w:rsid w:val="003B6772"/>
    <w:rsid w:val="003B677C"/>
    <w:rsid w:val="003B682D"/>
    <w:rsid w:val="003B6867"/>
    <w:rsid w:val="003B6A83"/>
    <w:rsid w:val="003B6B53"/>
    <w:rsid w:val="003B6C5D"/>
    <w:rsid w:val="003B6D31"/>
    <w:rsid w:val="003B6F8C"/>
    <w:rsid w:val="003B71A6"/>
    <w:rsid w:val="003B71B7"/>
    <w:rsid w:val="003B7249"/>
    <w:rsid w:val="003B72C6"/>
    <w:rsid w:val="003B748D"/>
    <w:rsid w:val="003B7626"/>
    <w:rsid w:val="003B76A1"/>
    <w:rsid w:val="003B7830"/>
    <w:rsid w:val="003B7997"/>
    <w:rsid w:val="003B7B2D"/>
    <w:rsid w:val="003B7C22"/>
    <w:rsid w:val="003B7E85"/>
    <w:rsid w:val="003B7F84"/>
    <w:rsid w:val="003C0173"/>
    <w:rsid w:val="003C0358"/>
    <w:rsid w:val="003C06EE"/>
    <w:rsid w:val="003C07F3"/>
    <w:rsid w:val="003C08D7"/>
    <w:rsid w:val="003C0AB4"/>
    <w:rsid w:val="003C0B27"/>
    <w:rsid w:val="003C0B69"/>
    <w:rsid w:val="003C0B70"/>
    <w:rsid w:val="003C0C08"/>
    <w:rsid w:val="003C0C51"/>
    <w:rsid w:val="003C0D85"/>
    <w:rsid w:val="003C0DE5"/>
    <w:rsid w:val="003C0EEC"/>
    <w:rsid w:val="003C0EF8"/>
    <w:rsid w:val="003C10BD"/>
    <w:rsid w:val="003C1126"/>
    <w:rsid w:val="003C1241"/>
    <w:rsid w:val="003C1265"/>
    <w:rsid w:val="003C14E5"/>
    <w:rsid w:val="003C1936"/>
    <w:rsid w:val="003C1A06"/>
    <w:rsid w:val="003C1AFD"/>
    <w:rsid w:val="003C1B26"/>
    <w:rsid w:val="003C1CB0"/>
    <w:rsid w:val="003C1E3F"/>
    <w:rsid w:val="003C2161"/>
    <w:rsid w:val="003C234E"/>
    <w:rsid w:val="003C24D5"/>
    <w:rsid w:val="003C273A"/>
    <w:rsid w:val="003C2C4D"/>
    <w:rsid w:val="003C2CB8"/>
    <w:rsid w:val="003C2F95"/>
    <w:rsid w:val="003C314B"/>
    <w:rsid w:val="003C33C5"/>
    <w:rsid w:val="003C38AD"/>
    <w:rsid w:val="003C3B1E"/>
    <w:rsid w:val="003C3CA3"/>
    <w:rsid w:val="003C3E35"/>
    <w:rsid w:val="003C3E8F"/>
    <w:rsid w:val="003C404C"/>
    <w:rsid w:val="003C4188"/>
    <w:rsid w:val="003C41B6"/>
    <w:rsid w:val="003C43E6"/>
    <w:rsid w:val="003C4406"/>
    <w:rsid w:val="003C448D"/>
    <w:rsid w:val="003C449E"/>
    <w:rsid w:val="003C4A28"/>
    <w:rsid w:val="003C4A98"/>
    <w:rsid w:val="003C4AFA"/>
    <w:rsid w:val="003C4D33"/>
    <w:rsid w:val="003C4DD6"/>
    <w:rsid w:val="003C4E24"/>
    <w:rsid w:val="003C511A"/>
    <w:rsid w:val="003C5368"/>
    <w:rsid w:val="003C543D"/>
    <w:rsid w:val="003C545F"/>
    <w:rsid w:val="003C5499"/>
    <w:rsid w:val="003C56A3"/>
    <w:rsid w:val="003C587E"/>
    <w:rsid w:val="003C5894"/>
    <w:rsid w:val="003C59A4"/>
    <w:rsid w:val="003C5AE1"/>
    <w:rsid w:val="003C5B71"/>
    <w:rsid w:val="003C5C63"/>
    <w:rsid w:val="003C5CA1"/>
    <w:rsid w:val="003C5E4C"/>
    <w:rsid w:val="003C5E91"/>
    <w:rsid w:val="003C607F"/>
    <w:rsid w:val="003C634F"/>
    <w:rsid w:val="003C6374"/>
    <w:rsid w:val="003C65CA"/>
    <w:rsid w:val="003C6646"/>
    <w:rsid w:val="003C68DA"/>
    <w:rsid w:val="003C6935"/>
    <w:rsid w:val="003C69BA"/>
    <w:rsid w:val="003C6AC3"/>
    <w:rsid w:val="003C6BCA"/>
    <w:rsid w:val="003C6D5B"/>
    <w:rsid w:val="003C6D98"/>
    <w:rsid w:val="003C6F04"/>
    <w:rsid w:val="003C6F66"/>
    <w:rsid w:val="003C745E"/>
    <w:rsid w:val="003C7686"/>
    <w:rsid w:val="003C7789"/>
    <w:rsid w:val="003C77C1"/>
    <w:rsid w:val="003C7A59"/>
    <w:rsid w:val="003C7B49"/>
    <w:rsid w:val="003C7BA4"/>
    <w:rsid w:val="003C7BC1"/>
    <w:rsid w:val="003C7BFA"/>
    <w:rsid w:val="003C7C38"/>
    <w:rsid w:val="003C7C3C"/>
    <w:rsid w:val="003C7D6F"/>
    <w:rsid w:val="003C7E27"/>
    <w:rsid w:val="003C7E73"/>
    <w:rsid w:val="003C7EB0"/>
    <w:rsid w:val="003C7F07"/>
    <w:rsid w:val="003D0326"/>
    <w:rsid w:val="003D042C"/>
    <w:rsid w:val="003D0525"/>
    <w:rsid w:val="003D0529"/>
    <w:rsid w:val="003D0700"/>
    <w:rsid w:val="003D0917"/>
    <w:rsid w:val="003D092E"/>
    <w:rsid w:val="003D093D"/>
    <w:rsid w:val="003D09B0"/>
    <w:rsid w:val="003D09CD"/>
    <w:rsid w:val="003D0B28"/>
    <w:rsid w:val="003D0BDF"/>
    <w:rsid w:val="003D0C6E"/>
    <w:rsid w:val="003D0CA1"/>
    <w:rsid w:val="003D0CF5"/>
    <w:rsid w:val="003D0DC9"/>
    <w:rsid w:val="003D0EE5"/>
    <w:rsid w:val="003D1040"/>
    <w:rsid w:val="003D10C4"/>
    <w:rsid w:val="003D13F7"/>
    <w:rsid w:val="003D14DF"/>
    <w:rsid w:val="003D1562"/>
    <w:rsid w:val="003D15E0"/>
    <w:rsid w:val="003D161E"/>
    <w:rsid w:val="003D1657"/>
    <w:rsid w:val="003D16D5"/>
    <w:rsid w:val="003D187F"/>
    <w:rsid w:val="003D19D5"/>
    <w:rsid w:val="003D1E26"/>
    <w:rsid w:val="003D2061"/>
    <w:rsid w:val="003D207C"/>
    <w:rsid w:val="003D2335"/>
    <w:rsid w:val="003D234F"/>
    <w:rsid w:val="003D2398"/>
    <w:rsid w:val="003D2432"/>
    <w:rsid w:val="003D245B"/>
    <w:rsid w:val="003D282F"/>
    <w:rsid w:val="003D2A31"/>
    <w:rsid w:val="003D2AA9"/>
    <w:rsid w:val="003D2AD2"/>
    <w:rsid w:val="003D2B78"/>
    <w:rsid w:val="003D2BEE"/>
    <w:rsid w:val="003D2CC8"/>
    <w:rsid w:val="003D2D4E"/>
    <w:rsid w:val="003D2DDF"/>
    <w:rsid w:val="003D2EE0"/>
    <w:rsid w:val="003D3032"/>
    <w:rsid w:val="003D3089"/>
    <w:rsid w:val="003D319F"/>
    <w:rsid w:val="003D31FA"/>
    <w:rsid w:val="003D3240"/>
    <w:rsid w:val="003D35E4"/>
    <w:rsid w:val="003D387D"/>
    <w:rsid w:val="003D3926"/>
    <w:rsid w:val="003D3A38"/>
    <w:rsid w:val="003D3A5D"/>
    <w:rsid w:val="003D3A65"/>
    <w:rsid w:val="003D3BDB"/>
    <w:rsid w:val="003D3F9B"/>
    <w:rsid w:val="003D4258"/>
    <w:rsid w:val="003D42FD"/>
    <w:rsid w:val="003D44B8"/>
    <w:rsid w:val="003D46E4"/>
    <w:rsid w:val="003D49D0"/>
    <w:rsid w:val="003D4B34"/>
    <w:rsid w:val="003D4C7C"/>
    <w:rsid w:val="003D4D02"/>
    <w:rsid w:val="003D4E00"/>
    <w:rsid w:val="003D4EA1"/>
    <w:rsid w:val="003D50FB"/>
    <w:rsid w:val="003D51DF"/>
    <w:rsid w:val="003D51E7"/>
    <w:rsid w:val="003D530F"/>
    <w:rsid w:val="003D5433"/>
    <w:rsid w:val="003D5560"/>
    <w:rsid w:val="003D560B"/>
    <w:rsid w:val="003D567A"/>
    <w:rsid w:val="003D585B"/>
    <w:rsid w:val="003D5940"/>
    <w:rsid w:val="003D59FD"/>
    <w:rsid w:val="003D59FE"/>
    <w:rsid w:val="003D5C0F"/>
    <w:rsid w:val="003D5D04"/>
    <w:rsid w:val="003D605D"/>
    <w:rsid w:val="003D6078"/>
    <w:rsid w:val="003D6269"/>
    <w:rsid w:val="003D6270"/>
    <w:rsid w:val="003D6422"/>
    <w:rsid w:val="003D67FC"/>
    <w:rsid w:val="003D6849"/>
    <w:rsid w:val="003D6BE0"/>
    <w:rsid w:val="003D6C51"/>
    <w:rsid w:val="003D6D5A"/>
    <w:rsid w:val="003D6E8E"/>
    <w:rsid w:val="003D6F27"/>
    <w:rsid w:val="003D6F41"/>
    <w:rsid w:val="003D6F9C"/>
    <w:rsid w:val="003D726D"/>
    <w:rsid w:val="003D76CC"/>
    <w:rsid w:val="003D7A86"/>
    <w:rsid w:val="003E0083"/>
    <w:rsid w:val="003E011B"/>
    <w:rsid w:val="003E01DC"/>
    <w:rsid w:val="003E030A"/>
    <w:rsid w:val="003E0738"/>
    <w:rsid w:val="003E0986"/>
    <w:rsid w:val="003E09F2"/>
    <w:rsid w:val="003E0A39"/>
    <w:rsid w:val="003E0A55"/>
    <w:rsid w:val="003E0AFE"/>
    <w:rsid w:val="003E0BD8"/>
    <w:rsid w:val="003E0D24"/>
    <w:rsid w:val="003E1124"/>
    <w:rsid w:val="003E12AA"/>
    <w:rsid w:val="003E1379"/>
    <w:rsid w:val="003E14E1"/>
    <w:rsid w:val="003E150F"/>
    <w:rsid w:val="003E1539"/>
    <w:rsid w:val="003E159D"/>
    <w:rsid w:val="003E177D"/>
    <w:rsid w:val="003E18FF"/>
    <w:rsid w:val="003E19A0"/>
    <w:rsid w:val="003E1AE4"/>
    <w:rsid w:val="003E1CAC"/>
    <w:rsid w:val="003E1F6C"/>
    <w:rsid w:val="003E2188"/>
    <w:rsid w:val="003E23C5"/>
    <w:rsid w:val="003E23FA"/>
    <w:rsid w:val="003E2500"/>
    <w:rsid w:val="003E2592"/>
    <w:rsid w:val="003E263B"/>
    <w:rsid w:val="003E26D7"/>
    <w:rsid w:val="003E26EB"/>
    <w:rsid w:val="003E2715"/>
    <w:rsid w:val="003E279C"/>
    <w:rsid w:val="003E28A6"/>
    <w:rsid w:val="003E28B2"/>
    <w:rsid w:val="003E2906"/>
    <w:rsid w:val="003E2C4E"/>
    <w:rsid w:val="003E2DFC"/>
    <w:rsid w:val="003E2F06"/>
    <w:rsid w:val="003E2F34"/>
    <w:rsid w:val="003E2FD7"/>
    <w:rsid w:val="003E328E"/>
    <w:rsid w:val="003E32BA"/>
    <w:rsid w:val="003E32DB"/>
    <w:rsid w:val="003E32EF"/>
    <w:rsid w:val="003E33EA"/>
    <w:rsid w:val="003E3674"/>
    <w:rsid w:val="003E36E7"/>
    <w:rsid w:val="003E3799"/>
    <w:rsid w:val="003E3AD9"/>
    <w:rsid w:val="003E3B95"/>
    <w:rsid w:val="003E3C17"/>
    <w:rsid w:val="003E3C69"/>
    <w:rsid w:val="003E3DEE"/>
    <w:rsid w:val="003E3E0F"/>
    <w:rsid w:val="003E3F1E"/>
    <w:rsid w:val="003E3FF7"/>
    <w:rsid w:val="003E4067"/>
    <w:rsid w:val="003E40BF"/>
    <w:rsid w:val="003E4479"/>
    <w:rsid w:val="003E45CF"/>
    <w:rsid w:val="003E4698"/>
    <w:rsid w:val="003E46E9"/>
    <w:rsid w:val="003E47DA"/>
    <w:rsid w:val="003E47E9"/>
    <w:rsid w:val="003E4903"/>
    <w:rsid w:val="003E49C0"/>
    <w:rsid w:val="003E4A36"/>
    <w:rsid w:val="003E4E55"/>
    <w:rsid w:val="003E4E9C"/>
    <w:rsid w:val="003E4EC5"/>
    <w:rsid w:val="003E4F1D"/>
    <w:rsid w:val="003E525B"/>
    <w:rsid w:val="003E539A"/>
    <w:rsid w:val="003E56A0"/>
    <w:rsid w:val="003E58DA"/>
    <w:rsid w:val="003E5903"/>
    <w:rsid w:val="003E5936"/>
    <w:rsid w:val="003E5C3A"/>
    <w:rsid w:val="003E5CE5"/>
    <w:rsid w:val="003E5E2D"/>
    <w:rsid w:val="003E5E3A"/>
    <w:rsid w:val="003E5FA3"/>
    <w:rsid w:val="003E602C"/>
    <w:rsid w:val="003E62B2"/>
    <w:rsid w:val="003E640E"/>
    <w:rsid w:val="003E642A"/>
    <w:rsid w:val="003E647A"/>
    <w:rsid w:val="003E684C"/>
    <w:rsid w:val="003E6911"/>
    <w:rsid w:val="003E6A47"/>
    <w:rsid w:val="003E6AF1"/>
    <w:rsid w:val="003E6C5E"/>
    <w:rsid w:val="003E6DDB"/>
    <w:rsid w:val="003E6DEC"/>
    <w:rsid w:val="003E7114"/>
    <w:rsid w:val="003E741A"/>
    <w:rsid w:val="003E75B2"/>
    <w:rsid w:val="003E77E4"/>
    <w:rsid w:val="003E7ACF"/>
    <w:rsid w:val="003E7AE7"/>
    <w:rsid w:val="003E7C83"/>
    <w:rsid w:val="003E7CAB"/>
    <w:rsid w:val="003F0128"/>
    <w:rsid w:val="003F028B"/>
    <w:rsid w:val="003F04EC"/>
    <w:rsid w:val="003F0736"/>
    <w:rsid w:val="003F0749"/>
    <w:rsid w:val="003F0758"/>
    <w:rsid w:val="003F08B2"/>
    <w:rsid w:val="003F0977"/>
    <w:rsid w:val="003F0CB6"/>
    <w:rsid w:val="003F0D48"/>
    <w:rsid w:val="003F0DF0"/>
    <w:rsid w:val="003F1094"/>
    <w:rsid w:val="003F135F"/>
    <w:rsid w:val="003F13BE"/>
    <w:rsid w:val="003F13EC"/>
    <w:rsid w:val="003F15AF"/>
    <w:rsid w:val="003F1600"/>
    <w:rsid w:val="003F192C"/>
    <w:rsid w:val="003F1B7E"/>
    <w:rsid w:val="003F1C51"/>
    <w:rsid w:val="003F1C70"/>
    <w:rsid w:val="003F1C8A"/>
    <w:rsid w:val="003F1CD5"/>
    <w:rsid w:val="003F1E61"/>
    <w:rsid w:val="003F1EA0"/>
    <w:rsid w:val="003F1F3E"/>
    <w:rsid w:val="003F2049"/>
    <w:rsid w:val="003F20BE"/>
    <w:rsid w:val="003F216F"/>
    <w:rsid w:val="003F225A"/>
    <w:rsid w:val="003F2276"/>
    <w:rsid w:val="003F22AF"/>
    <w:rsid w:val="003F2391"/>
    <w:rsid w:val="003F23C3"/>
    <w:rsid w:val="003F2493"/>
    <w:rsid w:val="003F2588"/>
    <w:rsid w:val="003F25F7"/>
    <w:rsid w:val="003F2619"/>
    <w:rsid w:val="003F265C"/>
    <w:rsid w:val="003F26A5"/>
    <w:rsid w:val="003F26EC"/>
    <w:rsid w:val="003F288E"/>
    <w:rsid w:val="003F2895"/>
    <w:rsid w:val="003F2B44"/>
    <w:rsid w:val="003F2BBA"/>
    <w:rsid w:val="003F2BC7"/>
    <w:rsid w:val="003F2E48"/>
    <w:rsid w:val="003F2F76"/>
    <w:rsid w:val="003F3165"/>
    <w:rsid w:val="003F342B"/>
    <w:rsid w:val="003F3519"/>
    <w:rsid w:val="003F35A7"/>
    <w:rsid w:val="003F3861"/>
    <w:rsid w:val="003F39AE"/>
    <w:rsid w:val="003F39D6"/>
    <w:rsid w:val="003F3AD6"/>
    <w:rsid w:val="003F3B0C"/>
    <w:rsid w:val="003F3B2C"/>
    <w:rsid w:val="003F3BD8"/>
    <w:rsid w:val="003F3DAE"/>
    <w:rsid w:val="003F3DC5"/>
    <w:rsid w:val="003F3DF1"/>
    <w:rsid w:val="003F3F78"/>
    <w:rsid w:val="003F41B7"/>
    <w:rsid w:val="003F41C6"/>
    <w:rsid w:val="003F421A"/>
    <w:rsid w:val="003F42F1"/>
    <w:rsid w:val="003F441D"/>
    <w:rsid w:val="003F44AA"/>
    <w:rsid w:val="003F4834"/>
    <w:rsid w:val="003F4A8F"/>
    <w:rsid w:val="003F517E"/>
    <w:rsid w:val="003F5230"/>
    <w:rsid w:val="003F524E"/>
    <w:rsid w:val="003F5298"/>
    <w:rsid w:val="003F5554"/>
    <w:rsid w:val="003F5836"/>
    <w:rsid w:val="003F599F"/>
    <w:rsid w:val="003F59D7"/>
    <w:rsid w:val="003F5AAA"/>
    <w:rsid w:val="003F5B58"/>
    <w:rsid w:val="003F5C77"/>
    <w:rsid w:val="003F5C96"/>
    <w:rsid w:val="003F5CB7"/>
    <w:rsid w:val="003F5DFA"/>
    <w:rsid w:val="003F5E37"/>
    <w:rsid w:val="003F5F90"/>
    <w:rsid w:val="003F5FB2"/>
    <w:rsid w:val="003F61C4"/>
    <w:rsid w:val="003F62E6"/>
    <w:rsid w:val="003F62FC"/>
    <w:rsid w:val="003F6422"/>
    <w:rsid w:val="003F6606"/>
    <w:rsid w:val="003F68F1"/>
    <w:rsid w:val="003F69B4"/>
    <w:rsid w:val="003F69C6"/>
    <w:rsid w:val="003F6A5D"/>
    <w:rsid w:val="003F6A9D"/>
    <w:rsid w:val="003F6B28"/>
    <w:rsid w:val="003F6CA5"/>
    <w:rsid w:val="003F70BC"/>
    <w:rsid w:val="003F70E5"/>
    <w:rsid w:val="003F720C"/>
    <w:rsid w:val="003F737D"/>
    <w:rsid w:val="003F73EA"/>
    <w:rsid w:val="003F74B7"/>
    <w:rsid w:val="003F75FD"/>
    <w:rsid w:val="003F76B0"/>
    <w:rsid w:val="003F76EF"/>
    <w:rsid w:val="003F7743"/>
    <w:rsid w:val="003F778A"/>
    <w:rsid w:val="003F7824"/>
    <w:rsid w:val="003F7B33"/>
    <w:rsid w:val="003F7BE8"/>
    <w:rsid w:val="003F7F40"/>
    <w:rsid w:val="00400298"/>
    <w:rsid w:val="00400474"/>
    <w:rsid w:val="00400705"/>
    <w:rsid w:val="004008F1"/>
    <w:rsid w:val="00400A34"/>
    <w:rsid w:val="00400E1D"/>
    <w:rsid w:val="00401135"/>
    <w:rsid w:val="0040134B"/>
    <w:rsid w:val="0040134D"/>
    <w:rsid w:val="00401473"/>
    <w:rsid w:val="004014E8"/>
    <w:rsid w:val="00401825"/>
    <w:rsid w:val="00401861"/>
    <w:rsid w:val="00401877"/>
    <w:rsid w:val="004018CD"/>
    <w:rsid w:val="00401989"/>
    <w:rsid w:val="00401BB1"/>
    <w:rsid w:val="00401BCA"/>
    <w:rsid w:val="00401F7C"/>
    <w:rsid w:val="00402111"/>
    <w:rsid w:val="0040229D"/>
    <w:rsid w:val="00402329"/>
    <w:rsid w:val="00402343"/>
    <w:rsid w:val="004023FB"/>
    <w:rsid w:val="00402568"/>
    <w:rsid w:val="0040256A"/>
    <w:rsid w:val="0040256B"/>
    <w:rsid w:val="004025D2"/>
    <w:rsid w:val="0040267A"/>
    <w:rsid w:val="0040287D"/>
    <w:rsid w:val="0040299B"/>
    <w:rsid w:val="00402D37"/>
    <w:rsid w:val="00402F5C"/>
    <w:rsid w:val="00402F71"/>
    <w:rsid w:val="00402F83"/>
    <w:rsid w:val="0040314D"/>
    <w:rsid w:val="004033C8"/>
    <w:rsid w:val="00403554"/>
    <w:rsid w:val="00403870"/>
    <w:rsid w:val="00403892"/>
    <w:rsid w:val="00403897"/>
    <w:rsid w:val="004038D4"/>
    <w:rsid w:val="00403A20"/>
    <w:rsid w:val="00403B45"/>
    <w:rsid w:val="00403C15"/>
    <w:rsid w:val="00403EBB"/>
    <w:rsid w:val="00403F68"/>
    <w:rsid w:val="00403FF0"/>
    <w:rsid w:val="0040401C"/>
    <w:rsid w:val="00404084"/>
    <w:rsid w:val="004040FE"/>
    <w:rsid w:val="00404147"/>
    <w:rsid w:val="0040415A"/>
    <w:rsid w:val="0040421E"/>
    <w:rsid w:val="0040437E"/>
    <w:rsid w:val="0040447F"/>
    <w:rsid w:val="00404816"/>
    <w:rsid w:val="00404996"/>
    <w:rsid w:val="00404A7F"/>
    <w:rsid w:val="00404A9B"/>
    <w:rsid w:val="00404B06"/>
    <w:rsid w:val="00404BA9"/>
    <w:rsid w:val="00404BF7"/>
    <w:rsid w:val="00404CCB"/>
    <w:rsid w:val="00404CFE"/>
    <w:rsid w:val="00404D08"/>
    <w:rsid w:val="00404E99"/>
    <w:rsid w:val="00404F6A"/>
    <w:rsid w:val="00404F87"/>
    <w:rsid w:val="0040509A"/>
    <w:rsid w:val="004051C6"/>
    <w:rsid w:val="0040545F"/>
    <w:rsid w:val="00405465"/>
    <w:rsid w:val="0040548F"/>
    <w:rsid w:val="004054C5"/>
    <w:rsid w:val="0040559F"/>
    <w:rsid w:val="004055F9"/>
    <w:rsid w:val="004057FC"/>
    <w:rsid w:val="0040589F"/>
    <w:rsid w:val="00405A94"/>
    <w:rsid w:val="00405C8B"/>
    <w:rsid w:val="00405D24"/>
    <w:rsid w:val="00405D4C"/>
    <w:rsid w:val="00405DB8"/>
    <w:rsid w:val="00405F80"/>
    <w:rsid w:val="00405F92"/>
    <w:rsid w:val="00405FD5"/>
    <w:rsid w:val="00406077"/>
    <w:rsid w:val="004062F0"/>
    <w:rsid w:val="0040638B"/>
    <w:rsid w:val="004065CD"/>
    <w:rsid w:val="004067DE"/>
    <w:rsid w:val="0040683E"/>
    <w:rsid w:val="004068B1"/>
    <w:rsid w:val="00407246"/>
    <w:rsid w:val="00407496"/>
    <w:rsid w:val="00407727"/>
    <w:rsid w:val="00407849"/>
    <w:rsid w:val="00407CEA"/>
    <w:rsid w:val="00407E84"/>
    <w:rsid w:val="00407F04"/>
    <w:rsid w:val="00407F62"/>
    <w:rsid w:val="004103F2"/>
    <w:rsid w:val="00410408"/>
    <w:rsid w:val="00410512"/>
    <w:rsid w:val="004105A9"/>
    <w:rsid w:val="004107B7"/>
    <w:rsid w:val="004108E6"/>
    <w:rsid w:val="004108FC"/>
    <w:rsid w:val="004109DD"/>
    <w:rsid w:val="00410C48"/>
    <w:rsid w:val="00410CA4"/>
    <w:rsid w:val="00410D02"/>
    <w:rsid w:val="00410D5A"/>
    <w:rsid w:val="00410E41"/>
    <w:rsid w:val="00410E64"/>
    <w:rsid w:val="004113AD"/>
    <w:rsid w:val="004114A5"/>
    <w:rsid w:val="004115B7"/>
    <w:rsid w:val="004115E2"/>
    <w:rsid w:val="0041160C"/>
    <w:rsid w:val="00411726"/>
    <w:rsid w:val="0041177D"/>
    <w:rsid w:val="004118E6"/>
    <w:rsid w:val="00411A2D"/>
    <w:rsid w:val="00411AD1"/>
    <w:rsid w:val="00411C1D"/>
    <w:rsid w:val="00411DE2"/>
    <w:rsid w:val="00411E68"/>
    <w:rsid w:val="00411FD5"/>
    <w:rsid w:val="0041201D"/>
    <w:rsid w:val="004120DD"/>
    <w:rsid w:val="004121FA"/>
    <w:rsid w:val="004122A7"/>
    <w:rsid w:val="00412414"/>
    <w:rsid w:val="0041274C"/>
    <w:rsid w:val="004127E1"/>
    <w:rsid w:val="0041299C"/>
    <w:rsid w:val="00412A70"/>
    <w:rsid w:val="00412AF4"/>
    <w:rsid w:val="00412C19"/>
    <w:rsid w:val="00412CEA"/>
    <w:rsid w:val="00412E6B"/>
    <w:rsid w:val="00412EC6"/>
    <w:rsid w:val="00412EE2"/>
    <w:rsid w:val="00412FAC"/>
    <w:rsid w:val="0041324F"/>
    <w:rsid w:val="0041333A"/>
    <w:rsid w:val="00413461"/>
    <w:rsid w:val="00413556"/>
    <w:rsid w:val="00413586"/>
    <w:rsid w:val="004135CE"/>
    <w:rsid w:val="00413622"/>
    <w:rsid w:val="004136F2"/>
    <w:rsid w:val="004137E5"/>
    <w:rsid w:val="00413C13"/>
    <w:rsid w:val="00413C1F"/>
    <w:rsid w:val="00413CC2"/>
    <w:rsid w:val="00413ECC"/>
    <w:rsid w:val="00414213"/>
    <w:rsid w:val="004143A1"/>
    <w:rsid w:val="00414411"/>
    <w:rsid w:val="004145C5"/>
    <w:rsid w:val="0041461B"/>
    <w:rsid w:val="004146A3"/>
    <w:rsid w:val="004146D4"/>
    <w:rsid w:val="00414868"/>
    <w:rsid w:val="00414916"/>
    <w:rsid w:val="00414958"/>
    <w:rsid w:val="004149F4"/>
    <w:rsid w:val="00414ECE"/>
    <w:rsid w:val="00414FDC"/>
    <w:rsid w:val="0041526A"/>
    <w:rsid w:val="00415351"/>
    <w:rsid w:val="004155A6"/>
    <w:rsid w:val="0041576E"/>
    <w:rsid w:val="00415803"/>
    <w:rsid w:val="0041584B"/>
    <w:rsid w:val="004159E2"/>
    <w:rsid w:val="00415AF1"/>
    <w:rsid w:val="00415B3A"/>
    <w:rsid w:val="00415BFB"/>
    <w:rsid w:val="00415C1E"/>
    <w:rsid w:val="00415E4A"/>
    <w:rsid w:val="00415E93"/>
    <w:rsid w:val="00416087"/>
    <w:rsid w:val="0041646F"/>
    <w:rsid w:val="00416471"/>
    <w:rsid w:val="004165F3"/>
    <w:rsid w:val="0041661B"/>
    <w:rsid w:val="00416725"/>
    <w:rsid w:val="00416758"/>
    <w:rsid w:val="004167D8"/>
    <w:rsid w:val="00416B4F"/>
    <w:rsid w:val="00416E76"/>
    <w:rsid w:val="00416F3F"/>
    <w:rsid w:val="00417372"/>
    <w:rsid w:val="00417424"/>
    <w:rsid w:val="00417436"/>
    <w:rsid w:val="00417552"/>
    <w:rsid w:val="00417564"/>
    <w:rsid w:val="0041757A"/>
    <w:rsid w:val="004175E7"/>
    <w:rsid w:val="00417937"/>
    <w:rsid w:val="00417C1F"/>
    <w:rsid w:val="00417C34"/>
    <w:rsid w:val="00417E74"/>
    <w:rsid w:val="004203BA"/>
    <w:rsid w:val="00420526"/>
    <w:rsid w:val="0042082E"/>
    <w:rsid w:val="00420A1E"/>
    <w:rsid w:val="00420CBB"/>
    <w:rsid w:val="00420E4B"/>
    <w:rsid w:val="0042125D"/>
    <w:rsid w:val="00421495"/>
    <w:rsid w:val="0042160B"/>
    <w:rsid w:val="00421689"/>
    <w:rsid w:val="00421707"/>
    <w:rsid w:val="004217B2"/>
    <w:rsid w:val="0042193C"/>
    <w:rsid w:val="00421AD9"/>
    <w:rsid w:val="00421BBD"/>
    <w:rsid w:val="00421E8D"/>
    <w:rsid w:val="00421F55"/>
    <w:rsid w:val="00421FE6"/>
    <w:rsid w:val="0042204D"/>
    <w:rsid w:val="004222EB"/>
    <w:rsid w:val="00422362"/>
    <w:rsid w:val="00422387"/>
    <w:rsid w:val="004223CB"/>
    <w:rsid w:val="0042250B"/>
    <w:rsid w:val="00422768"/>
    <w:rsid w:val="004227B5"/>
    <w:rsid w:val="00422BAA"/>
    <w:rsid w:val="00422CA0"/>
    <w:rsid w:val="00422D5A"/>
    <w:rsid w:val="00422D7C"/>
    <w:rsid w:val="00422DE0"/>
    <w:rsid w:val="00422E01"/>
    <w:rsid w:val="00422FCC"/>
    <w:rsid w:val="00422FD5"/>
    <w:rsid w:val="00423010"/>
    <w:rsid w:val="00423203"/>
    <w:rsid w:val="004233A5"/>
    <w:rsid w:val="00423498"/>
    <w:rsid w:val="004237DD"/>
    <w:rsid w:val="00423854"/>
    <w:rsid w:val="00423979"/>
    <w:rsid w:val="0042397A"/>
    <w:rsid w:val="00423A1E"/>
    <w:rsid w:val="00423B01"/>
    <w:rsid w:val="00423C5F"/>
    <w:rsid w:val="00423F2C"/>
    <w:rsid w:val="00423F76"/>
    <w:rsid w:val="00423FB3"/>
    <w:rsid w:val="0042433A"/>
    <w:rsid w:val="00424428"/>
    <w:rsid w:val="00424454"/>
    <w:rsid w:val="0042455D"/>
    <w:rsid w:val="00424883"/>
    <w:rsid w:val="004249FA"/>
    <w:rsid w:val="00424A12"/>
    <w:rsid w:val="00424ACD"/>
    <w:rsid w:val="00424B7E"/>
    <w:rsid w:val="00424E98"/>
    <w:rsid w:val="00424FCB"/>
    <w:rsid w:val="0042500C"/>
    <w:rsid w:val="0042527A"/>
    <w:rsid w:val="004252B4"/>
    <w:rsid w:val="004253A9"/>
    <w:rsid w:val="00425692"/>
    <w:rsid w:val="004257CD"/>
    <w:rsid w:val="004258A6"/>
    <w:rsid w:val="004258C5"/>
    <w:rsid w:val="0042594C"/>
    <w:rsid w:val="00425993"/>
    <w:rsid w:val="004259AC"/>
    <w:rsid w:val="00425A32"/>
    <w:rsid w:val="00425A37"/>
    <w:rsid w:val="00425A9B"/>
    <w:rsid w:val="00425B75"/>
    <w:rsid w:val="00425C53"/>
    <w:rsid w:val="00425CB1"/>
    <w:rsid w:val="00425E84"/>
    <w:rsid w:val="00425F8F"/>
    <w:rsid w:val="004261CA"/>
    <w:rsid w:val="0042642D"/>
    <w:rsid w:val="004265C1"/>
    <w:rsid w:val="004265F9"/>
    <w:rsid w:val="0042667A"/>
    <w:rsid w:val="00426AA7"/>
    <w:rsid w:val="00426AE0"/>
    <w:rsid w:val="00426C7C"/>
    <w:rsid w:val="00426E05"/>
    <w:rsid w:val="00426F56"/>
    <w:rsid w:val="004270D1"/>
    <w:rsid w:val="0042722D"/>
    <w:rsid w:val="004272C9"/>
    <w:rsid w:val="004272F4"/>
    <w:rsid w:val="004273A4"/>
    <w:rsid w:val="004274DE"/>
    <w:rsid w:val="004275D9"/>
    <w:rsid w:val="0042765C"/>
    <w:rsid w:val="00427660"/>
    <w:rsid w:val="00427750"/>
    <w:rsid w:val="0042795E"/>
    <w:rsid w:val="004279EF"/>
    <w:rsid w:val="00427A35"/>
    <w:rsid w:val="00427B63"/>
    <w:rsid w:val="00427C01"/>
    <w:rsid w:val="00427C72"/>
    <w:rsid w:val="00427D1B"/>
    <w:rsid w:val="00430068"/>
    <w:rsid w:val="00430131"/>
    <w:rsid w:val="00430214"/>
    <w:rsid w:val="004303CF"/>
    <w:rsid w:val="00430461"/>
    <w:rsid w:val="00430472"/>
    <w:rsid w:val="004304CE"/>
    <w:rsid w:val="004307E8"/>
    <w:rsid w:val="00430952"/>
    <w:rsid w:val="00430B68"/>
    <w:rsid w:val="00430D6C"/>
    <w:rsid w:val="00430EF6"/>
    <w:rsid w:val="00430F9D"/>
    <w:rsid w:val="004310E1"/>
    <w:rsid w:val="0043115D"/>
    <w:rsid w:val="0043141B"/>
    <w:rsid w:val="0043147A"/>
    <w:rsid w:val="00431494"/>
    <w:rsid w:val="0043156D"/>
    <w:rsid w:val="004316CF"/>
    <w:rsid w:val="004319F0"/>
    <w:rsid w:val="00431A48"/>
    <w:rsid w:val="00431CE1"/>
    <w:rsid w:val="00431D11"/>
    <w:rsid w:val="00431F16"/>
    <w:rsid w:val="00431F54"/>
    <w:rsid w:val="004321C0"/>
    <w:rsid w:val="004321DE"/>
    <w:rsid w:val="004323CF"/>
    <w:rsid w:val="004323E9"/>
    <w:rsid w:val="004325F2"/>
    <w:rsid w:val="004326DE"/>
    <w:rsid w:val="00432CA1"/>
    <w:rsid w:val="00432CDB"/>
    <w:rsid w:val="00432D5A"/>
    <w:rsid w:val="00432DBA"/>
    <w:rsid w:val="00433044"/>
    <w:rsid w:val="0043316A"/>
    <w:rsid w:val="0043324A"/>
    <w:rsid w:val="00433546"/>
    <w:rsid w:val="00433561"/>
    <w:rsid w:val="00433686"/>
    <w:rsid w:val="004337B2"/>
    <w:rsid w:val="0043398C"/>
    <w:rsid w:val="00433A42"/>
    <w:rsid w:val="00433B4A"/>
    <w:rsid w:val="00433BF7"/>
    <w:rsid w:val="00433CBE"/>
    <w:rsid w:val="004343D3"/>
    <w:rsid w:val="00434554"/>
    <w:rsid w:val="00434717"/>
    <w:rsid w:val="0043472B"/>
    <w:rsid w:val="004347D6"/>
    <w:rsid w:val="0043481C"/>
    <w:rsid w:val="004348F2"/>
    <w:rsid w:val="0043492D"/>
    <w:rsid w:val="00434942"/>
    <w:rsid w:val="00434BA4"/>
    <w:rsid w:val="00434C83"/>
    <w:rsid w:val="00434FB7"/>
    <w:rsid w:val="00435118"/>
    <w:rsid w:val="00435339"/>
    <w:rsid w:val="00435353"/>
    <w:rsid w:val="00435632"/>
    <w:rsid w:val="00435653"/>
    <w:rsid w:val="0043569E"/>
    <w:rsid w:val="004356B4"/>
    <w:rsid w:val="00435730"/>
    <w:rsid w:val="004357EF"/>
    <w:rsid w:val="0043589D"/>
    <w:rsid w:val="00435938"/>
    <w:rsid w:val="0043595D"/>
    <w:rsid w:val="00435A1E"/>
    <w:rsid w:val="00435DBC"/>
    <w:rsid w:val="00435EBE"/>
    <w:rsid w:val="00435F15"/>
    <w:rsid w:val="004361B8"/>
    <w:rsid w:val="0043621D"/>
    <w:rsid w:val="004363D3"/>
    <w:rsid w:val="0043655B"/>
    <w:rsid w:val="004365C8"/>
    <w:rsid w:val="00436633"/>
    <w:rsid w:val="004366B0"/>
    <w:rsid w:val="004367E9"/>
    <w:rsid w:val="004368CD"/>
    <w:rsid w:val="004369D2"/>
    <w:rsid w:val="00436B87"/>
    <w:rsid w:val="00436EE9"/>
    <w:rsid w:val="00437035"/>
    <w:rsid w:val="0043717D"/>
    <w:rsid w:val="00437185"/>
    <w:rsid w:val="00437207"/>
    <w:rsid w:val="00437212"/>
    <w:rsid w:val="004373A9"/>
    <w:rsid w:val="00437620"/>
    <w:rsid w:val="00437641"/>
    <w:rsid w:val="00437721"/>
    <w:rsid w:val="004377E4"/>
    <w:rsid w:val="00437B37"/>
    <w:rsid w:val="00437D70"/>
    <w:rsid w:val="00437F59"/>
    <w:rsid w:val="0044004B"/>
    <w:rsid w:val="00440093"/>
    <w:rsid w:val="0044012A"/>
    <w:rsid w:val="00440172"/>
    <w:rsid w:val="00440264"/>
    <w:rsid w:val="004402E3"/>
    <w:rsid w:val="00440311"/>
    <w:rsid w:val="00440515"/>
    <w:rsid w:val="00440732"/>
    <w:rsid w:val="00440762"/>
    <w:rsid w:val="004408F2"/>
    <w:rsid w:val="00440ACD"/>
    <w:rsid w:val="00440AF7"/>
    <w:rsid w:val="00440B38"/>
    <w:rsid w:val="00440EB7"/>
    <w:rsid w:val="00440ECA"/>
    <w:rsid w:val="004410D3"/>
    <w:rsid w:val="004410FF"/>
    <w:rsid w:val="00441170"/>
    <w:rsid w:val="004413AA"/>
    <w:rsid w:val="004413D9"/>
    <w:rsid w:val="004416A7"/>
    <w:rsid w:val="0044184E"/>
    <w:rsid w:val="00441882"/>
    <w:rsid w:val="00441BB8"/>
    <w:rsid w:val="00441D58"/>
    <w:rsid w:val="00441ED2"/>
    <w:rsid w:val="00442285"/>
    <w:rsid w:val="00442483"/>
    <w:rsid w:val="00442541"/>
    <w:rsid w:val="004426C0"/>
    <w:rsid w:val="004427BF"/>
    <w:rsid w:val="00442B0B"/>
    <w:rsid w:val="00442C09"/>
    <w:rsid w:val="00442C20"/>
    <w:rsid w:val="00442CF9"/>
    <w:rsid w:val="00442F15"/>
    <w:rsid w:val="00442FD6"/>
    <w:rsid w:val="00442FDE"/>
    <w:rsid w:val="004430A7"/>
    <w:rsid w:val="0044313A"/>
    <w:rsid w:val="0044329D"/>
    <w:rsid w:val="004432AE"/>
    <w:rsid w:val="0044333B"/>
    <w:rsid w:val="00443461"/>
    <w:rsid w:val="004434F6"/>
    <w:rsid w:val="00443643"/>
    <w:rsid w:val="00443694"/>
    <w:rsid w:val="004438B6"/>
    <w:rsid w:val="00443B13"/>
    <w:rsid w:val="00443E1B"/>
    <w:rsid w:val="00443EB9"/>
    <w:rsid w:val="00443F57"/>
    <w:rsid w:val="00444125"/>
    <w:rsid w:val="00444151"/>
    <w:rsid w:val="00444158"/>
    <w:rsid w:val="0044440D"/>
    <w:rsid w:val="004444E4"/>
    <w:rsid w:val="00444825"/>
    <w:rsid w:val="00444A56"/>
    <w:rsid w:val="00444C80"/>
    <w:rsid w:val="00444C95"/>
    <w:rsid w:val="00444F93"/>
    <w:rsid w:val="0044514B"/>
    <w:rsid w:val="00445477"/>
    <w:rsid w:val="00445544"/>
    <w:rsid w:val="004455A6"/>
    <w:rsid w:val="004455FD"/>
    <w:rsid w:val="0044563E"/>
    <w:rsid w:val="0044582A"/>
    <w:rsid w:val="004458E4"/>
    <w:rsid w:val="00445B1A"/>
    <w:rsid w:val="00445CB3"/>
    <w:rsid w:val="00445E3C"/>
    <w:rsid w:val="00445E52"/>
    <w:rsid w:val="00445F78"/>
    <w:rsid w:val="00445FD7"/>
    <w:rsid w:val="004460AD"/>
    <w:rsid w:val="004461A1"/>
    <w:rsid w:val="004461D7"/>
    <w:rsid w:val="004464C4"/>
    <w:rsid w:val="00446559"/>
    <w:rsid w:val="00446594"/>
    <w:rsid w:val="004466DE"/>
    <w:rsid w:val="00446B19"/>
    <w:rsid w:val="00446B82"/>
    <w:rsid w:val="00446C84"/>
    <w:rsid w:val="00446C9C"/>
    <w:rsid w:val="00446F54"/>
    <w:rsid w:val="004471AA"/>
    <w:rsid w:val="00447329"/>
    <w:rsid w:val="0044744F"/>
    <w:rsid w:val="004474B2"/>
    <w:rsid w:val="004474E3"/>
    <w:rsid w:val="0044757D"/>
    <w:rsid w:val="00447652"/>
    <w:rsid w:val="00447925"/>
    <w:rsid w:val="00447A1A"/>
    <w:rsid w:val="00447A20"/>
    <w:rsid w:val="00447A26"/>
    <w:rsid w:val="00447AE7"/>
    <w:rsid w:val="00447B56"/>
    <w:rsid w:val="00447F0E"/>
    <w:rsid w:val="0045003E"/>
    <w:rsid w:val="004500ED"/>
    <w:rsid w:val="0045015D"/>
    <w:rsid w:val="00450240"/>
    <w:rsid w:val="004505F6"/>
    <w:rsid w:val="0045067E"/>
    <w:rsid w:val="00450745"/>
    <w:rsid w:val="00450748"/>
    <w:rsid w:val="004507B6"/>
    <w:rsid w:val="004508A8"/>
    <w:rsid w:val="00450988"/>
    <w:rsid w:val="004509B5"/>
    <w:rsid w:val="00450ACC"/>
    <w:rsid w:val="00450B2A"/>
    <w:rsid w:val="00450C9E"/>
    <w:rsid w:val="00450CBD"/>
    <w:rsid w:val="00450F47"/>
    <w:rsid w:val="00450FEB"/>
    <w:rsid w:val="00451109"/>
    <w:rsid w:val="0045141F"/>
    <w:rsid w:val="004515E6"/>
    <w:rsid w:val="00451720"/>
    <w:rsid w:val="0045185A"/>
    <w:rsid w:val="00451B02"/>
    <w:rsid w:val="00451BC6"/>
    <w:rsid w:val="00451C54"/>
    <w:rsid w:val="00451D1C"/>
    <w:rsid w:val="00451DA1"/>
    <w:rsid w:val="00451EA8"/>
    <w:rsid w:val="00451FA7"/>
    <w:rsid w:val="00452312"/>
    <w:rsid w:val="004523ED"/>
    <w:rsid w:val="004523FB"/>
    <w:rsid w:val="004524E5"/>
    <w:rsid w:val="0045275D"/>
    <w:rsid w:val="00452B3B"/>
    <w:rsid w:val="00452DDD"/>
    <w:rsid w:val="00452E6B"/>
    <w:rsid w:val="00452FCE"/>
    <w:rsid w:val="00453471"/>
    <w:rsid w:val="004534D9"/>
    <w:rsid w:val="00453524"/>
    <w:rsid w:val="00453538"/>
    <w:rsid w:val="004535AB"/>
    <w:rsid w:val="004535F3"/>
    <w:rsid w:val="004536AE"/>
    <w:rsid w:val="00453840"/>
    <w:rsid w:val="0045386E"/>
    <w:rsid w:val="0045399A"/>
    <w:rsid w:val="00453A66"/>
    <w:rsid w:val="00453C1D"/>
    <w:rsid w:val="00453C53"/>
    <w:rsid w:val="00453D38"/>
    <w:rsid w:val="00453DB0"/>
    <w:rsid w:val="00453DDB"/>
    <w:rsid w:val="00453E55"/>
    <w:rsid w:val="00454028"/>
    <w:rsid w:val="004541DD"/>
    <w:rsid w:val="004541FC"/>
    <w:rsid w:val="00454298"/>
    <w:rsid w:val="0045438B"/>
    <w:rsid w:val="004544BD"/>
    <w:rsid w:val="004545BA"/>
    <w:rsid w:val="0045468B"/>
    <w:rsid w:val="00454755"/>
    <w:rsid w:val="0045479E"/>
    <w:rsid w:val="004549A9"/>
    <w:rsid w:val="00454AB3"/>
    <w:rsid w:val="00454D55"/>
    <w:rsid w:val="00454DD1"/>
    <w:rsid w:val="00454E07"/>
    <w:rsid w:val="00454E12"/>
    <w:rsid w:val="00454E7C"/>
    <w:rsid w:val="00455017"/>
    <w:rsid w:val="0045503D"/>
    <w:rsid w:val="004550B5"/>
    <w:rsid w:val="004551B1"/>
    <w:rsid w:val="0045529C"/>
    <w:rsid w:val="004552BA"/>
    <w:rsid w:val="00455658"/>
    <w:rsid w:val="00455814"/>
    <w:rsid w:val="004558DD"/>
    <w:rsid w:val="00455923"/>
    <w:rsid w:val="004559EC"/>
    <w:rsid w:val="004559FD"/>
    <w:rsid w:val="00455A33"/>
    <w:rsid w:val="00455AB3"/>
    <w:rsid w:val="00455B7B"/>
    <w:rsid w:val="00455BE6"/>
    <w:rsid w:val="00455DA1"/>
    <w:rsid w:val="00455E81"/>
    <w:rsid w:val="00455EA3"/>
    <w:rsid w:val="0045619B"/>
    <w:rsid w:val="00456212"/>
    <w:rsid w:val="004567C6"/>
    <w:rsid w:val="00456941"/>
    <w:rsid w:val="004569A8"/>
    <w:rsid w:val="004569C8"/>
    <w:rsid w:val="00456A77"/>
    <w:rsid w:val="00456A97"/>
    <w:rsid w:val="00456CEF"/>
    <w:rsid w:val="00456DBD"/>
    <w:rsid w:val="00456E4C"/>
    <w:rsid w:val="00456E5E"/>
    <w:rsid w:val="004570F0"/>
    <w:rsid w:val="004572F9"/>
    <w:rsid w:val="0045743E"/>
    <w:rsid w:val="004574BA"/>
    <w:rsid w:val="0045751C"/>
    <w:rsid w:val="004577E3"/>
    <w:rsid w:val="0045792B"/>
    <w:rsid w:val="004579A6"/>
    <w:rsid w:val="00457A8C"/>
    <w:rsid w:val="00457B2F"/>
    <w:rsid w:val="00457BB9"/>
    <w:rsid w:val="00457DEB"/>
    <w:rsid w:val="00457FA8"/>
    <w:rsid w:val="0046014F"/>
    <w:rsid w:val="00460551"/>
    <w:rsid w:val="00460616"/>
    <w:rsid w:val="00460680"/>
    <w:rsid w:val="004607E3"/>
    <w:rsid w:val="004608CC"/>
    <w:rsid w:val="004608F6"/>
    <w:rsid w:val="00460BA7"/>
    <w:rsid w:val="00460C74"/>
    <w:rsid w:val="00460E18"/>
    <w:rsid w:val="00460E8D"/>
    <w:rsid w:val="00460F55"/>
    <w:rsid w:val="004611DB"/>
    <w:rsid w:val="004613CE"/>
    <w:rsid w:val="004613FF"/>
    <w:rsid w:val="004614AF"/>
    <w:rsid w:val="004617DB"/>
    <w:rsid w:val="004619A4"/>
    <w:rsid w:val="004619D4"/>
    <w:rsid w:val="00461CA1"/>
    <w:rsid w:val="00461D6B"/>
    <w:rsid w:val="00461DA5"/>
    <w:rsid w:val="00462115"/>
    <w:rsid w:val="00462138"/>
    <w:rsid w:val="0046249B"/>
    <w:rsid w:val="0046258E"/>
    <w:rsid w:val="0046271D"/>
    <w:rsid w:val="004628C2"/>
    <w:rsid w:val="004628FA"/>
    <w:rsid w:val="0046296B"/>
    <w:rsid w:val="00462D15"/>
    <w:rsid w:val="00462DFC"/>
    <w:rsid w:val="00462F25"/>
    <w:rsid w:val="00462FD0"/>
    <w:rsid w:val="004631FA"/>
    <w:rsid w:val="004633BE"/>
    <w:rsid w:val="00463430"/>
    <w:rsid w:val="0046349E"/>
    <w:rsid w:val="004634DE"/>
    <w:rsid w:val="004640E1"/>
    <w:rsid w:val="0046424C"/>
    <w:rsid w:val="004642A8"/>
    <w:rsid w:val="00464373"/>
    <w:rsid w:val="004644D6"/>
    <w:rsid w:val="004644D8"/>
    <w:rsid w:val="0046458C"/>
    <w:rsid w:val="004645F4"/>
    <w:rsid w:val="004649EC"/>
    <w:rsid w:val="00464AFA"/>
    <w:rsid w:val="00464ED2"/>
    <w:rsid w:val="00464EE5"/>
    <w:rsid w:val="004650DA"/>
    <w:rsid w:val="004650E8"/>
    <w:rsid w:val="00465191"/>
    <w:rsid w:val="004651B4"/>
    <w:rsid w:val="00465221"/>
    <w:rsid w:val="004652E7"/>
    <w:rsid w:val="00465338"/>
    <w:rsid w:val="004654E4"/>
    <w:rsid w:val="0046571B"/>
    <w:rsid w:val="00465757"/>
    <w:rsid w:val="004657F3"/>
    <w:rsid w:val="004658DA"/>
    <w:rsid w:val="00465B95"/>
    <w:rsid w:val="00465F22"/>
    <w:rsid w:val="00465F8B"/>
    <w:rsid w:val="00465FA4"/>
    <w:rsid w:val="0046600D"/>
    <w:rsid w:val="00466264"/>
    <w:rsid w:val="004662D2"/>
    <w:rsid w:val="004664E7"/>
    <w:rsid w:val="00466529"/>
    <w:rsid w:val="00466803"/>
    <w:rsid w:val="0046694D"/>
    <w:rsid w:val="00466C32"/>
    <w:rsid w:val="00466C60"/>
    <w:rsid w:val="00466D7B"/>
    <w:rsid w:val="00466EAF"/>
    <w:rsid w:val="00466EEA"/>
    <w:rsid w:val="00466F82"/>
    <w:rsid w:val="004672BE"/>
    <w:rsid w:val="004673FD"/>
    <w:rsid w:val="00467430"/>
    <w:rsid w:val="00467457"/>
    <w:rsid w:val="0046746C"/>
    <w:rsid w:val="00467639"/>
    <w:rsid w:val="00467652"/>
    <w:rsid w:val="00467B8B"/>
    <w:rsid w:val="00467D35"/>
    <w:rsid w:val="00467D6C"/>
    <w:rsid w:val="00467DA2"/>
    <w:rsid w:val="00467F3A"/>
    <w:rsid w:val="0047015B"/>
    <w:rsid w:val="0047023F"/>
    <w:rsid w:val="00470403"/>
    <w:rsid w:val="004704CE"/>
    <w:rsid w:val="00470712"/>
    <w:rsid w:val="00470921"/>
    <w:rsid w:val="00470AD3"/>
    <w:rsid w:val="00470B6F"/>
    <w:rsid w:val="00470CFA"/>
    <w:rsid w:val="00470E8B"/>
    <w:rsid w:val="00471103"/>
    <w:rsid w:val="0047129D"/>
    <w:rsid w:val="004713C6"/>
    <w:rsid w:val="0047154A"/>
    <w:rsid w:val="00471568"/>
    <w:rsid w:val="004718D1"/>
    <w:rsid w:val="004718E7"/>
    <w:rsid w:val="004719CA"/>
    <w:rsid w:val="00471AA0"/>
    <w:rsid w:val="00471C0E"/>
    <w:rsid w:val="00471DD8"/>
    <w:rsid w:val="00471F9A"/>
    <w:rsid w:val="00472020"/>
    <w:rsid w:val="0047211B"/>
    <w:rsid w:val="004721F6"/>
    <w:rsid w:val="004722F8"/>
    <w:rsid w:val="004725F9"/>
    <w:rsid w:val="0047296E"/>
    <w:rsid w:val="00472AFF"/>
    <w:rsid w:val="00472D6E"/>
    <w:rsid w:val="00473149"/>
    <w:rsid w:val="004731A8"/>
    <w:rsid w:val="0047343B"/>
    <w:rsid w:val="004734FC"/>
    <w:rsid w:val="00473617"/>
    <w:rsid w:val="00473656"/>
    <w:rsid w:val="00473765"/>
    <w:rsid w:val="00473B59"/>
    <w:rsid w:val="00473C97"/>
    <w:rsid w:val="0047421C"/>
    <w:rsid w:val="00474230"/>
    <w:rsid w:val="004743A3"/>
    <w:rsid w:val="00474448"/>
    <w:rsid w:val="0047444E"/>
    <w:rsid w:val="0047458E"/>
    <w:rsid w:val="004745FD"/>
    <w:rsid w:val="00474627"/>
    <w:rsid w:val="00474640"/>
    <w:rsid w:val="004749B1"/>
    <w:rsid w:val="00474A01"/>
    <w:rsid w:val="00474A53"/>
    <w:rsid w:val="00474BF0"/>
    <w:rsid w:val="00474C85"/>
    <w:rsid w:val="00475086"/>
    <w:rsid w:val="004750C0"/>
    <w:rsid w:val="0047527C"/>
    <w:rsid w:val="004753D1"/>
    <w:rsid w:val="0047547C"/>
    <w:rsid w:val="004755B1"/>
    <w:rsid w:val="0047565C"/>
    <w:rsid w:val="00475760"/>
    <w:rsid w:val="004757A4"/>
    <w:rsid w:val="004757AD"/>
    <w:rsid w:val="00475874"/>
    <w:rsid w:val="00475944"/>
    <w:rsid w:val="00475A0E"/>
    <w:rsid w:val="00475A82"/>
    <w:rsid w:val="00475AC3"/>
    <w:rsid w:val="00475AC8"/>
    <w:rsid w:val="00475CA5"/>
    <w:rsid w:val="00475ED9"/>
    <w:rsid w:val="00476004"/>
    <w:rsid w:val="00476184"/>
    <w:rsid w:val="00476288"/>
    <w:rsid w:val="00476423"/>
    <w:rsid w:val="00476509"/>
    <w:rsid w:val="0047658F"/>
    <w:rsid w:val="004769EB"/>
    <w:rsid w:val="00476AAB"/>
    <w:rsid w:val="00476BA7"/>
    <w:rsid w:val="00476BC0"/>
    <w:rsid w:val="00476BD0"/>
    <w:rsid w:val="00476DEC"/>
    <w:rsid w:val="004770D2"/>
    <w:rsid w:val="0047729C"/>
    <w:rsid w:val="004773A4"/>
    <w:rsid w:val="004773BF"/>
    <w:rsid w:val="00477442"/>
    <w:rsid w:val="00477754"/>
    <w:rsid w:val="00477760"/>
    <w:rsid w:val="00477949"/>
    <w:rsid w:val="004779B4"/>
    <w:rsid w:val="00477BFD"/>
    <w:rsid w:val="00477C4D"/>
    <w:rsid w:val="00477D12"/>
    <w:rsid w:val="00480002"/>
    <w:rsid w:val="0048003E"/>
    <w:rsid w:val="0048024F"/>
    <w:rsid w:val="004805EC"/>
    <w:rsid w:val="004806A3"/>
    <w:rsid w:val="004806B2"/>
    <w:rsid w:val="00480868"/>
    <w:rsid w:val="0048093C"/>
    <w:rsid w:val="00480C7A"/>
    <w:rsid w:val="00480D07"/>
    <w:rsid w:val="00480D8A"/>
    <w:rsid w:val="00480EAB"/>
    <w:rsid w:val="00480FE9"/>
    <w:rsid w:val="0048100A"/>
    <w:rsid w:val="00481141"/>
    <w:rsid w:val="004811EA"/>
    <w:rsid w:val="00481299"/>
    <w:rsid w:val="004816C0"/>
    <w:rsid w:val="0048179B"/>
    <w:rsid w:val="0048188C"/>
    <w:rsid w:val="00481B75"/>
    <w:rsid w:val="00481BA0"/>
    <w:rsid w:val="00481D53"/>
    <w:rsid w:val="004824AF"/>
    <w:rsid w:val="004827F7"/>
    <w:rsid w:val="00482831"/>
    <w:rsid w:val="00482845"/>
    <w:rsid w:val="00482A9C"/>
    <w:rsid w:val="00482C1A"/>
    <w:rsid w:val="00482DE0"/>
    <w:rsid w:val="00482EEA"/>
    <w:rsid w:val="00482FC9"/>
    <w:rsid w:val="0048310C"/>
    <w:rsid w:val="004831A2"/>
    <w:rsid w:val="004835C8"/>
    <w:rsid w:val="0048362E"/>
    <w:rsid w:val="004836E1"/>
    <w:rsid w:val="004838D3"/>
    <w:rsid w:val="004839DE"/>
    <w:rsid w:val="00483A61"/>
    <w:rsid w:val="00483D06"/>
    <w:rsid w:val="00483D84"/>
    <w:rsid w:val="00483E91"/>
    <w:rsid w:val="00483EE6"/>
    <w:rsid w:val="00483F41"/>
    <w:rsid w:val="00484097"/>
    <w:rsid w:val="00484419"/>
    <w:rsid w:val="00484979"/>
    <w:rsid w:val="00484C27"/>
    <w:rsid w:val="00484CD1"/>
    <w:rsid w:val="00484D34"/>
    <w:rsid w:val="004851F4"/>
    <w:rsid w:val="00485314"/>
    <w:rsid w:val="0048547C"/>
    <w:rsid w:val="0048564F"/>
    <w:rsid w:val="0048565C"/>
    <w:rsid w:val="00485935"/>
    <w:rsid w:val="00485A6D"/>
    <w:rsid w:val="00485AB7"/>
    <w:rsid w:val="00485AEA"/>
    <w:rsid w:val="00485B0A"/>
    <w:rsid w:val="00485CA7"/>
    <w:rsid w:val="00485CBC"/>
    <w:rsid w:val="00485D14"/>
    <w:rsid w:val="00485D5C"/>
    <w:rsid w:val="00485E7E"/>
    <w:rsid w:val="00486093"/>
    <w:rsid w:val="004860CD"/>
    <w:rsid w:val="004860EB"/>
    <w:rsid w:val="00486485"/>
    <w:rsid w:val="004864A7"/>
    <w:rsid w:val="00486623"/>
    <w:rsid w:val="0048674D"/>
    <w:rsid w:val="0048674E"/>
    <w:rsid w:val="0048675F"/>
    <w:rsid w:val="00486787"/>
    <w:rsid w:val="004867AC"/>
    <w:rsid w:val="004872C9"/>
    <w:rsid w:val="00487372"/>
    <w:rsid w:val="004876CF"/>
    <w:rsid w:val="00487729"/>
    <w:rsid w:val="004878E9"/>
    <w:rsid w:val="00487956"/>
    <w:rsid w:val="00487A14"/>
    <w:rsid w:val="00487B52"/>
    <w:rsid w:val="00487C6B"/>
    <w:rsid w:val="00487C7D"/>
    <w:rsid w:val="00487E57"/>
    <w:rsid w:val="00487E64"/>
    <w:rsid w:val="00487F5C"/>
    <w:rsid w:val="00487F95"/>
    <w:rsid w:val="00489EDF"/>
    <w:rsid w:val="004905F8"/>
    <w:rsid w:val="0049070D"/>
    <w:rsid w:val="00490783"/>
    <w:rsid w:val="0049089C"/>
    <w:rsid w:val="004908A7"/>
    <w:rsid w:val="004909D3"/>
    <w:rsid w:val="004909EC"/>
    <w:rsid w:val="00490A31"/>
    <w:rsid w:val="00490C1A"/>
    <w:rsid w:val="00490EE0"/>
    <w:rsid w:val="00490F08"/>
    <w:rsid w:val="00490F35"/>
    <w:rsid w:val="00490FE6"/>
    <w:rsid w:val="0049113B"/>
    <w:rsid w:val="0049127A"/>
    <w:rsid w:val="004912D6"/>
    <w:rsid w:val="00491407"/>
    <w:rsid w:val="0049147C"/>
    <w:rsid w:val="004916BF"/>
    <w:rsid w:val="00491955"/>
    <w:rsid w:val="0049195A"/>
    <w:rsid w:val="004919BA"/>
    <w:rsid w:val="00491AB1"/>
    <w:rsid w:val="00491E04"/>
    <w:rsid w:val="00491E33"/>
    <w:rsid w:val="00491E79"/>
    <w:rsid w:val="00491F5A"/>
    <w:rsid w:val="00491FA9"/>
    <w:rsid w:val="00492098"/>
    <w:rsid w:val="004921C0"/>
    <w:rsid w:val="00492297"/>
    <w:rsid w:val="0049229C"/>
    <w:rsid w:val="0049231F"/>
    <w:rsid w:val="00492531"/>
    <w:rsid w:val="0049279E"/>
    <w:rsid w:val="004927F8"/>
    <w:rsid w:val="00492869"/>
    <w:rsid w:val="0049299C"/>
    <w:rsid w:val="00492C12"/>
    <w:rsid w:val="00492C72"/>
    <w:rsid w:val="00492D6D"/>
    <w:rsid w:val="00492D94"/>
    <w:rsid w:val="00492EFC"/>
    <w:rsid w:val="004930AE"/>
    <w:rsid w:val="0049315E"/>
    <w:rsid w:val="004932E0"/>
    <w:rsid w:val="00493629"/>
    <w:rsid w:val="0049368E"/>
    <w:rsid w:val="00493711"/>
    <w:rsid w:val="004938FD"/>
    <w:rsid w:val="00493A73"/>
    <w:rsid w:val="00493BE5"/>
    <w:rsid w:val="00493CA6"/>
    <w:rsid w:val="00493CDD"/>
    <w:rsid w:val="00493D43"/>
    <w:rsid w:val="00493DC3"/>
    <w:rsid w:val="00494090"/>
    <w:rsid w:val="004942CC"/>
    <w:rsid w:val="00494321"/>
    <w:rsid w:val="00494603"/>
    <w:rsid w:val="00494613"/>
    <w:rsid w:val="0049472E"/>
    <w:rsid w:val="00494A04"/>
    <w:rsid w:val="00494B33"/>
    <w:rsid w:val="00494B6B"/>
    <w:rsid w:val="00494D40"/>
    <w:rsid w:val="00494EB3"/>
    <w:rsid w:val="0049522D"/>
    <w:rsid w:val="00495526"/>
    <w:rsid w:val="004956C6"/>
    <w:rsid w:val="00495782"/>
    <w:rsid w:val="00495789"/>
    <w:rsid w:val="004957AC"/>
    <w:rsid w:val="00495892"/>
    <w:rsid w:val="00495949"/>
    <w:rsid w:val="004959E9"/>
    <w:rsid w:val="004959F2"/>
    <w:rsid w:val="00495A5E"/>
    <w:rsid w:val="00495AF8"/>
    <w:rsid w:val="00495C71"/>
    <w:rsid w:val="00495DD4"/>
    <w:rsid w:val="00495F4F"/>
    <w:rsid w:val="00496018"/>
    <w:rsid w:val="004960A7"/>
    <w:rsid w:val="00496405"/>
    <w:rsid w:val="004964BB"/>
    <w:rsid w:val="00496589"/>
    <w:rsid w:val="004965EC"/>
    <w:rsid w:val="00496627"/>
    <w:rsid w:val="004967DA"/>
    <w:rsid w:val="00496B46"/>
    <w:rsid w:val="00496B9A"/>
    <w:rsid w:val="00496C2D"/>
    <w:rsid w:val="00496CC4"/>
    <w:rsid w:val="00496D19"/>
    <w:rsid w:val="00496D2F"/>
    <w:rsid w:val="00496E00"/>
    <w:rsid w:val="00496E0F"/>
    <w:rsid w:val="00496E4F"/>
    <w:rsid w:val="00497095"/>
    <w:rsid w:val="004970B2"/>
    <w:rsid w:val="004971E5"/>
    <w:rsid w:val="00497573"/>
    <w:rsid w:val="004975EC"/>
    <w:rsid w:val="00497672"/>
    <w:rsid w:val="004977A2"/>
    <w:rsid w:val="004978F0"/>
    <w:rsid w:val="00497B39"/>
    <w:rsid w:val="00497D41"/>
    <w:rsid w:val="004A012B"/>
    <w:rsid w:val="004A02C4"/>
    <w:rsid w:val="004A0315"/>
    <w:rsid w:val="004A03E0"/>
    <w:rsid w:val="004A073C"/>
    <w:rsid w:val="004A08CC"/>
    <w:rsid w:val="004A0A4F"/>
    <w:rsid w:val="004A0AC4"/>
    <w:rsid w:val="004A0B08"/>
    <w:rsid w:val="004A0B0D"/>
    <w:rsid w:val="004A0C69"/>
    <w:rsid w:val="004A0D7C"/>
    <w:rsid w:val="004A1012"/>
    <w:rsid w:val="004A1066"/>
    <w:rsid w:val="004A1298"/>
    <w:rsid w:val="004A135A"/>
    <w:rsid w:val="004A16D2"/>
    <w:rsid w:val="004A1701"/>
    <w:rsid w:val="004A1731"/>
    <w:rsid w:val="004A181A"/>
    <w:rsid w:val="004A1884"/>
    <w:rsid w:val="004A18C1"/>
    <w:rsid w:val="004A1A45"/>
    <w:rsid w:val="004A1C33"/>
    <w:rsid w:val="004A1CCD"/>
    <w:rsid w:val="004A1E08"/>
    <w:rsid w:val="004A1F24"/>
    <w:rsid w:val="004A1F28"/>
    <w:rsid w:val="004A2021"/>
    <w:rsid w:val="004A2419"/>
    <w:rsid w:val="004A2476"/>
    <w:rsid w:val="004A2929"/>
    <w:rsid w:val="004A2A05"/>
    <w:rsid w:val="004A2B1C"/>
    <w:rsid w:val="004A2B49"/>
    <w:rsid w:val="004A2C18"/>
    <w:rsid w:val="004A2C1E"/>
    <w:rsid w:val="004A2CAE"/>
    <w:rsid w:val="004A2F78"/>
    <w:rsid w:val="004A2FC0"/>
    <w:rsid w:val="004A3039"/>
    <w:rsid w:val="004A317C"/>
    <w:rsid w:val="004A317E"/>
    <w:rsid w:val="004A31CD"/>
    <w:rsid w:val="004A31E4"/>
    <w:rsid w:val="004A324F"/>
    <w:rsid w:val="004A328D"/>
    <w:rsid w:val="004A33AC"/>
    <w:rsid w:val="004A33B0"/>
    <w:rsid w:val="004A34C4"/>
    <w:rsid w:val="004A351B"/>
    <w:rsid w:val="004A356B"/>
    <w:rsid w:val="004A35E8"/>
    <w:rsid w:val="004A35FA"/>
    <w:rsid w:val="004A379A"/>
    <w:rsid w:val="004A3AA7"/>
    <w:rsid w:val="004A3B42"/>
    <w:rsid w:val="004A3F3A"/>
    <w:rsid w:val="004A3F6F"/>
    <w:rsid w:val="004A3F7F"/>
    <w:rsid w:val="004A4115"/>
    <w:rsid w:val="004A41BD"/>
    <w:rsid w:val="004A4252"/>
    <w:rsid w:val="004A44C7"/>
    <w:rsid w:val="004A451F"/>
    <w:rsid w:val="004A459E"/>
    <w:rsid w:val="004A45B4"/>
    <w:rsid w:val="004A4635"/>
    <w:rsid w:val="004A4643"/>
    <w:rsid w:val="004A4727"/>
    <w:rsid w:val="004A487C"/>
    <w:rsid w:val="004A48A8"/>
    <w:rsid w:val="004A496B"/>
    <w:rsid w:val="004A4B29"/>
    <w:rsid w:val="004A4C8B"/>
    <w:rsid w:val="004A4D24"/>
    <w:rsid w:val="004A4D38"/>
    <w:rsid w:val="004A4DAF"/>
    <w:rsid w:val="004A4DB8"/>
    <w:rsid w:val="004A4E05"/>
    <w:rsid w:val="004A4F60"/>
    <w:rsid w:val="004A5039"/>
    <w:rsid w:val="004A50F1"/>
    <w:rsid w:val="004A5170"/>
    <w:rsid w:val="004A5196"/>
    <w:rsid w:val="004A52E2"/>
    <w:rsid w:val="004A579A"/>
    <w:rsid w:val="004A59AD"/>
    <w:rsid w:val="004A5B8B"/>
    <w:rsid w:val="004A5E35"/>
    <w:rsid w:val="004A607E"/>
    <w:rsid w:val="004A623A"/>
    <w:rsid w:val="004A6442"/>
    <w:rsid w:val="004A64B5"/>
    <w:rsid w:val="004A6BBC"/>
    <w:rsid w:val="004A6C05"/>
    <w:rsid w:val="004A6EC3"/>
    <w:rsid w:val="004A6EE2"/>
    <w:rsid w:val="004A6EE5"/>
    <w:rsid w:val="004A7007"/>
    <w:rsid w:val="004A70AA"/>
    <w:rsid w:val="004A70CB"/>
    <w:rsid w:val="004A7357"/>
    <w:rsid w:val="004A748B"/>
    <w:rsid w:val="004A759B"/>
    <w:rsid w:val="004A7787"/>
    <w:rsid w:val="004A7A4B"/>
    <w:rsid w:val="004A7BAC"/>
    <w:rsid w:val="004A7C29"/>
    <w:rsid w:val="004A7CD5"/>
    <w:rsid w:val="004A7CEF"/>
    <w:rsid w:val="004A7E02"/>
    <w:rsid w:val="004B0273"/>
    <w:rsid w:val="004B03C4"/>
    <w:rsid w:val="004B0402"/>
    <w:rsid w:val="004B046D"/>
    <w:rsid w:val="004B0504"/>
    <w:rsid w:val="004B0681"/>
    <w:rsid w:val="004B0A9D"/>
    <w:rsid w:val="004B0BC8"/>
    <w:rsid w:val="004B0DB3"/>
    <w:rsid w:val="004B0E90"/>
    <w:rsid w:val="004B0FD4"/>
    <w:rsid w:val="004B1094"/>
    <w:rsid w:val="004B143B"/>
    <w:rsid w:val="004B1679"/>
    <w:rsid w:val="004B16B3"/>
    <w:rsid w:val="004B16CD"/>
    <w:rsid w:val="004B1721"/>
    <w:rsid w:val="004B17E4"/>
    <w:rsid w:val="004B17EF"/>
    <w:rsid w:val="004B18D6"/>
    <w:rsid w:val="004B1B8F"/>
    <w:rsid w:val="004B1C4C"/>
    <w:rsid w:val="004B1F88"/>
    <w:rsid w:val="004B2018"/>
    <w:rsid w:val="004B20E1"/>
    <w:rsid w:val="004B22B0"/>
    <w:rsid w:val="004B241F"/>
    <w:rsid w:val="004B24A2"/>
    <w:rsid w:val="004B2506"/>
    <w:rsid w:val="004B252A"/>
    <w:rsid w:val="004B2BD5"/>
    <w:rsid w:val="004B2C33"/>
    <w:rsid w:val="004B2C5D"/>
    <w:rsid w:val="004B2CC3"/>
    <w:rsid w:val="004B2D8B"/>
    <w:rsid w:val="004B2F93"/>
    <w:rsid w:val="004B3073"/>
    <w:rsid w:val="004B309B"/>
    <w:rsid w:val="004B3210"/>
    <w:rsid w:val="004B32FC"/>
    <w:rsid w:val="004B34DC"/>
    <w:rsid w:val="004B3631"/>
    <w:rsid w:val="004B37AC"/>
    <w:rsid w:val="004B3823"/>
    <w:rsid w:val="004B397B"/>
    <w:rsid w:val="004B39FA"/>
    <w:rsid w:val="004B3FF3"/>
    <w:rsid w:val="004B42F0"/>
    <w:rsid w:val="004B431E"/>
    <w:rsid w:val="004B4527"/>
    <w:rsid w:val="004B45DE"/>
    <w:rsid w:val="004B45E2"/>
    <w:rsid w:val="004B469F"/>
    <w:rsid w:val="004B4762"/>
    <w:rsid w:val="004B47BF"/>
    <w:rsid w:val="004B48DA"/>
    <w:rsid w:val="004B4A22"/>
    <w:rsid w:val="004B4AC0"/>
    <w:rsid w:val="004B4AD8"/>
    <w:rsid w:val="004B4D8D"/>
    <w:rsid w:val="004B4F8E"/>
    <w:rsid w:val="004B52C2"/>
    <w:rsid w:val="004B52D1"/>
    <w:rsid w:val="004B52E0"/>
    <w:rsid w:val="004B536A"/>
    <w:rsid w:val="004B53FE"/>
    <w:rsid w:val="004B5579"/>
    <w:rsid w:val="004B565E"/>
    <w:rsid w:val="004B5773"/>
    <w:rsid w:val="004B58FE"/>
    <w:rsid w:val="004B5E35"/>
    <w:rsid w:val="004B5EC5"/>
    <w:rsid w:val="004B5EFF"/>
    <w:rsid w:val="004B5F4E"/>
    <w:rsid w:val="004B6103"/>
    <w:rsid w:val="004B645A"/>
    <w:rsid w:val="004B64A7"/>
    <w:rsid w:val="004B6645"/>
    <w:rsid w:val="004B686E"/>
    <w:rsid w:val="004B68EB"/>
    <w:rsid w:val="004B6B3C"/>
    <w:rsid w:val="004B6C2D"/>
    <w:rsid w:val="004B6C5B"/>
    <w:rsid w:val="004B70FE"/>
    <w:rsid w:val="004B72B6"/>
    <w:rsid w:val="004B7833"/>
    <w:rsid w:val="004B7CC7"/>
    <w:rsid w:val="004B7D6E"/>
    <w:rsid w:val="004B7EF6"/>
    <w:rsid w:val="004B7F04"/>
    <w:rsid w:val="004C0073"/>
    <w:rsid w:val="004C0151"/>
    <w:rsid w:val="004C01B4"/>
    <w:rsid w:val="004C01EE"/>
    <w:rsid w:val="004C0356"/>
    <w:rsid w:val="004C0527"/>
    <w:rsid w:val="004C05C6"/>
    <w:rsid w:val="004C06ED"/>
    <w:rsid w:val="004C071C"/>
    <w:rsid w:val="004C0751"/>
    <w:rsid w:val="004C08C8"/>
    <w:rsid w:val="004C0A45"/>
    <w:rsid w:val="004C0C73"/>
    <w:rsid w:val="004C0EA9"/>
    <w:rsid w:val="004C0ED8"/>
    <w:rsid w:val="004C0F41"/>
    <w:rsid w:val="004C1360"/>
    <w:rsid w:val="004C14A2"/>
    <w:rsid w:val="004C1621"/>
    <w:rsid w:val="004C16B8"/>
    <w:rsid w:val="004C1B50"/>
    <w:rsid w:val="004C1C28"/>
    <w:rsid w:val="004C1D9D"/>
    <w:rsid w:val="004C1F17"/>
    <w:rsid w:val="004C20C7"/>
    <w:rsid w:val="004C218A"/>
    <w:rsid w:val="004C2210"/>
    <w:rsid w:val="004C22E1"/>
    <w:rsid w:val="004C22FA"/>
    <w:rsid w:val="004C23DC"/>
    <w:rsid w:val="004C2573"/>
    <w:rsid w:val="004C26C2"/>
    <w:rsid w:val="004C27AD"/>
    <w:rsid w:val="004C2880"/>
    <w:rsid w:val="004C2913"/>
    <w:rsid w:val="004C29A7"/>
    <w:rsid w:val="004C29DE"/>
    <w:rsid w:val="004C2C1A"/>
    <w:rsid w:val="004C2D84"/>
    <w:rsid w:val="004C2E0A"/>
    <w:rsid w:val="004C2ECA"/>
    <w:rsid w:val="004C2EED"/>
    <w:rsid w:val="004C301A"/>
    <w:rsid w:val="004C3247"/>
    <w:rsid w:val="004C32D0"/>
    <w:rsid w:val="004C3331"/>
    <w:rsid w:val="004C35F5"/>
    <w:rsid w:val="004C3610"/>
    <w:rsid w:val="004C3611"/>
    <w:rsid w:val="004C3625"/>
    <w:rsid w:val="004C36BE"/>
    <w:rsid w:val="004C371D"/>
    <w:rsid w:val="004C37A7"/>
    <w:rsid w:val="004C38F9"/>
    <w:rsid w:val="004C3AB6"/>
    <w:rsid w:val="004C3B37"/>
    <w:rsid w:val="004C3CEA"/>
    <w:rsid w:val="004C3DA4"/>
    <w:rsid w:val="004C3E9D"/>
    <w:rsid w:val="004C3F7A"/>
    <w:rsid w:val="004C4258"/>
    <w:rsid w:val="004C4343"/>
    <w:rsid w:val="004C446B"/>
    <w:rsid w:val="004C4647"/>
    <w:rsid w:val="004C46A6"/>
    <w:rsid w:val="004C4905"/>
    <w:rsid w:val="004C4A63"/>
    <w:rsid w:val="004C509C"/>
    <w:rsid w:val="004C5356"/>
    <w:rsid w:val="004C5472"/>
    <w:rsid w:val="004C55CC"/>
    <w:rsid w:val="004C561C"/>
    <w:rsid w:val="004C5703"/>
    <w:rsid w:val="004C5A1C"/>
    <w:rsid w:val="004C5A5B"/>
    <w:rsid w:val="004C5DF7"/>
    <w:rsid w:val="004C5E6D"/>
    <w:rsid w:val="004C5F50"/>
    <w:rsid w:val="004C6063"/>
    <w:rsid w:val="004C60A2"/>
    <w:rsid w:val="004C61E0"/>
    <w:rsid w:val="004C626B"/>
    <w:rsid w:val="004C6497"/>
    <w:rsid w:val="004C64AD"/>
    <w:rsid w:val="004C64BE"/>
    <w:rsid w:val="004C6556"/>
    <w:rsid w:val="004C6558"/>
    <w:rsid w:val="004C68EB"/>
    <w:rsid w:val="004C6932"/>
    <w:rsid w:val="004C693E"/>
    <w:rsid w:val="004C69BD"/>
    <w:rsid w:val="004C6D9F"/>
    <w:rsid w:val="004C6EE4"/>
    <w:rsid w:val="004C6F6A"/>
    <w:rsid w:val="004C752E"/>
    <w:rsid w:val="004C75E1"/>
    <w:rsid w:val="004C7850"/>
    <w:rsid w:val="004C78CB"/>
    <w:rsid w:val="004C7E40"/>
    <w:rsid w:val="004C7F5E"/>
    <w:rsid w:val="004D027A"/>
    <w:rsid w:val="004D0332"/>
    <w:rsid w:val="004D03A1"/>
    <w:rsid w:val="004D04DC"/>
    <w:rsid w:val="004D05B1"/>
    <w:rsid w:val="004D0661"/>
    <w:rsid w:val="004D0B87"/>
    <w:rsid w:val="004D0C2F"/>
    <w:rsid w:val="004D0F23"/>
    <w:rsid w:val="004D1076"/>
    <w:rsid w:val="004D10B6"/>
    <w:rsid w:val="004D1273"/>
    <w:rsid w:val="004D1328"/>
    <w:rsid w:val="004D1392"/>
    <w:rsid w:val="004D1398"/>
    <w:rsid w:val="004D18C0"/>
    <w:rsid w:val="004D1947"/>
    <w:rsid w:val="004D19AC"/>
    <w:rsid w:val="004D1CBC"/>
    <w:rsid w:val="004D1D46"/>
    <w:rsid w:val="004D1D4A"/>
    <w:rsid w:val="004D1ED1"/>
    <w:rsid w:val="004D1F56"/>
    <w:rsid w:val="004D1F65"/>
    <w:rsid w:val="004D20B8"/>
    <w:rsid w:val="004D20D3"/>
    <w:rsid w:val="004D20E8"/>
    <w:rsid w:val="004D2196"/>
    <w:rsid w:val="004D22B1"/>
    <w:rsid w:val="004D254D"/>
    <w:rsid w:val="004D25FF"/>
    <w:rsid w:val="004D2669"/>
    <w:rsid w:val="004D2A33"/>
    <w:rsid w:val="004D2A57"/>
    <w:rsid w:val="004D2D27"/>
    <w:rsid w:val="004D2E22"/>
    <w:rsid w:val="004D2FBC"/>
    <w:rsid w:val="004D30BA"/>
    <w:rsid w:val="004D30C4"/>
    <w:rsid w:val="004D314F"/>
    <w:rsid w:val="004D3198"/>
    <w:rsid w:val="004D31C6"/>
    <w:rsid w:val="004D325D"/>
    <w:rsid w:val="004D331D"/>
    <w:rsid w:val="004D3351"/>
    <w:rsid w:val="004D34E5"/>
    <w:rsid w:val="004D3541"/>
    <w:rsid w:val="004D354B"/>
    <w:rsid w:val="004D35ED"/>
    <w:rsid w:val="004D37CB"/>
    <w:rsid w:val="004D386A"/>
    <w:rsid w:val="004D38DE"/>
    <w:rsid w:val="004D38FD"/>
    <w:rsid w:val="004D391B"/>
    <w:rsid w:val="004D39F6"/>
    <w:rsid w:val="004D3BC4"/>
    <w:rsid w:val="004D3BE0"/>
    <w:rsid w:val="004D3CDA"/>
    <w:rsid w:val="004D3DB9"/>
    <w:rsid w:val="004D3DFF"/>
    <w:rsid w:val="004D3FBE"/>
    <w:rsid w:val="004D419A"/>
    <w:rsid w:val="004D41F8"/>
    <w:rsid w:val="004D459E"/>
    <w:rsid w:val="004D481A"/>
    <w:rsid w:val="004D49B0"/>
    <w:rsid w:val="004D49FD"/>
    <w:rsid w:val="004D4B0A"/>
    <w:rsid w:val="004D4B62"/>
    <w:rsid w:val="004D4B82"/>
    <w:rsid w:val="004D4E4C"/>
    <w:rsid w:val="004D5048"/>
    <w:rsid w:val="004D50D8"/>
    <w:rsid w:val="004D5666"/>
    <w:rsid w:val="004D566F"/>
    <w:rsid w:val="004D5913"/>
    <w:rsid w:val="004D5AC0"/>
    <w:rsid w:val="004D5BF7"/>
    <w:rsid w:val="004D5F15"/>
    <w:rsid w:val="004D624E"/>
    <w:rsid w:val="004D639C"/>
    <w:rsid w:val="004D64D1"/>
    <w:rsid w:val="004D64E1"/>
    <w:rsid w:val="004D652D"/>
    <w:rsid w:val="004D6571"/>
    <w:rsid w:val="004D6650"/>
    <w:rsid w:val="004D676E"/>
    <w:rsid w:val="004D680E"/>
    <w:rsid w:val="004D6A69"/>
    <w:rsid w:val="004D6DB9"/>
    <w:rsid w:val="004D6E70"/>
    <w:rsid w:val="004D6EBB"/>
    <w:rsid w:val="004D7135"/>
    <w:rsid w:val="004D73DB"/>
    <w:rsid w:val="004D74B6"/>
    <w:rsid w:val="004D7541"/>
    <w:rsid w:val="004D77F3"/>
    <w:rsid w:val="004D780A"/>
    <w:rsid w:val="004D78DA"/>
    <w:rsid w:val="004D7C71"/>
    <w:rsid w:val="004D7D02"/>
    <w:rsid w:val="004E0085"/>
    <w:rsid w:val="004E0126"/>
    <w:rsid w:val="004E02A0"/>
    <w:rsid w:val="004E03EA"/>
    <w:rsid w:val="004E0700"/>
    <w:rsid w:val="004E0A07"/>
    <w:rsid w:val="004E0B3D"/>
    <w:rsid w:val="004E0B3E"/>
    <w:rsid w:val="004E0C2E"/>
    <w:rsid w:val="004E0DF9"/>
    <w:rsid w:val="004E0E24"/>
    <w:rsid w:val="004E0EFC"/>
    <w:rsid w:val="004E104A"/>
    <w:rsid w:val="004E126D"/>
    <w:rsid w:val="004E136A"/>
    <w:rsid w:val="004E14E1"/>
    <w:rsid w:val="004E1564"/>
    <w:rsid w:val="004E1659"/>
    <w:rsid w:val="004E1875"/>
    <w:rsid w:val="004E1A0B"/>
    <w:rsid w:val="004E1A54"/>
    <w:rsid w:val="004E1A65"/>
    <w:rsid w:val="004E1B38"/>
    <w:rsid w:val="004E1BF0"/>
    <w:rsid w:val="004E1D89"/>
    <w:rsid w:val="004E1E86"/>
    <w:rsid w:val="004E211D"/>
    <w:rsid w:val="004E23B3"/>
    <w:rsid w:val="004E243C"/>
    <w:rsid w:val="004E24E2"/>
    <w:rsid w:val="004E2672"/>
    <w:rsid w:val="004E2767"/>
    <w:rsid w:val="004E2A57"/>
    <w:rsid w:val="004E2BED"/>
    <w:rsid w:val="004E2F9B"/>
    <w:rsid w:val="004E30DB"/>
    <w:rsid w:val="004E3329"/>
    <w:rsid w:val="004E332F"/>
    <w:rsid w:val="004E3405"/>
    <w:rsid w:val="004E35A3"/>
    <w:rsid w:val="004E3760"/>
    <w:rsid w:val="004E38C7"/>
    <w:rsid w:val="004E39B9"/>
    <w:rsid w:val="004E3B45"/>
    <w:rsid w:val="004E3FB7"/>
    <w:rsid w:val="004E409F"/>
    <w:rsid w:val="004E416A"/>
    <w:rsid w:val="004E41A9"/>
    <w:rsid w:val="004E4450"/>
    <w:rsid w:val="004E493E"/>
    <w:rsid w:val="004E4AE9"/>
    <w:rsid w:val="004E4B5B"/>
    <w:rsid w:val="004E4BC6"/>
    <w:rsid w:val="004E4F2F"/>
    <w:rsid w:val="004E4F50"/>
    <w:rsid w:val="004E4FAA"/>
    <w:rsid w:val="004E510D"/>
    <w:rsid w:val="004E5127"/>
    <w:rsid w:val="004E51EB"/>
    <w:rsid w:val="004E52DA"/>
    <w:rsid w:val="004E53F5"/>
    <w:rsid w:val="004E5559"/>
    <w:rsid w:val="004E5563"/>
    <w:rsid w:val="004E5688"/>
    <w:rsid w:val="004E57A9"/>
    <w:rsid w:val="004E5A18"/>
    <w:rsid w:val="004E5DCD"/>
    <w:rsid w:val="004E5F40"/>
    <w:rsid w:val="004E60D8"/>
    <w:rsid w:val="004E64B2"/>
    <w:rsid w:val="004E6540"/>
    <w:rsid w:val="004E65AA"/>
    <w:rsid w:val="004E673A"/>
    <w:rsid w:val="004E681B"/>
    <w:rsid w:val="004E687A"/>
    <w:rsid w:val="004E68D6"/>
    <w:rsid w:val="004E6914"/>
    <w:rsid w:val="004E6ABF"/>
    <w:rsid w:val="004E6E50"/>
    <w:rsid w:val="004E7313"/>
    <w:rsid w:val="004E7354"/>
    <w:rsid w:val="004E7632"/>
    <w:rsid w:val="004E7682"/>
    <w:rsid w:val="004E7C6F"/>
    <w:rsid w:val="004E7D8E"/>
    <w:rsid w:val="004E7E1D"/>
    <w:rsid w:val="004F0015"/>
    <w:rsid w:val="004F0151"/>
    <w:rsid w:val="004F028D"/>
    <w:rsid w:val="004F045A"/>
    <w:rsid w:val="004F055F"/>
    <w:rsid w:val="004F05FC"/>
    <w:rsid w:val="004F0754"/>
    <w:rsid w:val="004F0B3F"/>
    <w:rsid w:val="004F0BA5"/>
    <w:rsid w:val="004F0D65"/>
    <w:rsid w:val="004F0E5A"/>
    <w:rsid w:val="004F0FEE"/>
    <w:rsid w:val="004F1090"/>
    <w:rsid w:val="004F10A2"/>
    <w:rsid w:val="004F1105"/>
    <w:rsid w:val="004F1153"/>
    <w:rsid w:val="004F132C"/>
    <w:rsid w:val="004F1516"/>
    <w:rsid w:val="004F159C"/>
    <w:rsid w:val="004F15FD"/>
    <w:rsid w:val="004F1634"/>
    <w:rsid w:val="004F18E4"/>
    <w:rsid w:val="004F1A27"/>
    <w:rsid w:val="004F1AD7"/>
    <w:rsid w:val="004F1B99"/>
    <w:rsid w:val="004F1C3D"/>
    <w:rsid w:val="004F1EC1"/>
    <w:rsid w:val="004F201B"/>
    <w:rsid w:val="004F231A"/>
    <w:rsid w:val="004F23C7"/>
    <w:rsid w:val="004F2510"/>
    <w:rsid w:val="004F27C1"/>
    <w:rsid w:val="004F299D"/>
    <w:rsid w:val="004F2A7C"/>
    <w:rsid w:val="004F2AD3"/>
    <w:rsid w:val="004F2FE8"/>
    <w:rsid w:val="004F34F1"/>
    <w:rsid w:val="004F3569"/>
    <w:rsid w:val="004F35FF"/>
    <w:rsid w:val="004F3610"/>
    <w:rsid w:val="004F36BE"/>
    <w:rsid w:val="004F36FF"/>
    <w:rsid w:val="004F3859"/>
    <w:rsid w:val="004F3B3D"/>
    <w:rsid w:val="004F3BCB"/>
    <w:rsid w:val="004F3C27"/>
    <w:rsid w:val="004F3D0F"/>
    <w:rsid w:val="004F3D45"/>
    <w:rsid w:val="004F3EF0"/>
    <w:rsid w:val="004F3FFC"/>
    <w:rsid w:val="004F4032"/>
    <w:rsid w:val="004F4329"/>
    <w:rsid w:val="004F43AE"/>
    <w:rsid w:val="004F4471"/>
    <w:rsid w:val="004F4478"/>
    <w:rsid w:val="004F45E2"/>
    <w:rsid w:val="004F4659"/>
    <w:rsid w:val="004F4720"/>
    <w:rsid w:val="004F4815"/>
    <w:rsid w:val="004F48C8"/>
    <w:rsid w:val="004F48CE"/>
    <w:rsid w:val="004F4B0B"/>
    <w:rsid w:val="004F4B8E"/>
    <w:rsid w:val="004F4E28"/>
    <w:rsid w:val="004F4ED4"/>
    <w:rsid w:val="004F4EFD"/>
    <w:rsid w:val="004F507E"/>
    <w:rsid w:val="004F508C"/>
    <w:rsid w:val="004F51A2"/>
    <w:rsid w:val="004F52E7"/>
    <w:rsid w:val="004F5413"/>
    <w:rsid w:val="004F55A0"/>
    <w:rsid w:val="004F5832"/>
    <w:rsid w:val="004F591F"/>
    <w:rsid w:val="004F5A0D"/>
    <w:rsid w:val="004F5BAC"/>
    <w:rsid w:val="004F5E02"/>
    <w:rsid w:val="004F5F5F"/>
    <w:rsid w:val="004F618C"/>
    <w:rsid w:val="004F63B9"/>
    <w:rsid w:val="004F64DD"/>
    <w:rsid w:val="004F6696"/>
    <w:rsid w:val="004F66CB"/>
    <w:rsid w:val="004F676E"/>
    <w:rsid w:val="004F69AD"/>
    <w:rsid w:val="004F6C09"/>
    <w:rsid w:val="004F6C13"/>
    <w:rsid w:val="004F6C18"/>
    <w:rsid w:val="004F6CF1"/>
    <w:rsid w:val="004F6D11"/>
    <w:rsid w:val="004F6DB1"/>
    <w:rsid w:val="004F6F7C"/>
    <w:rsid w:val="004F6F99"/>
    <w:rsid w:val="004F70C0"/>
    <w:rsid w:val="004F7274"/>
    <w:rsid w:val="004F7345"/>
    <w:rsid w:val="004F7409"/>
    <w:rsid w:val="004F7626"/>
    <w:rsid w:val="004F7652"/>
    <w:rsid w:val="004F7690"/>
    <w:rsid w:val="004F79A1"/>
    <w:rsid w:val="004F7AF5"/>
    <w:rsid w:val="004F7CBE"/>
    <w:rsid w:val="004F7E5B"/>
    <w:rsid w:val="004F7FF3"/>
    <w:rsid w:val="00500116"/>
    <w:rsid w:val="00500197"/>
    <w:rsid w:val="00500686"/>
    <w:rsid w:val="005006CB"/>
    <w:rsid w:val="005008B0"/>
    <w:rsid w:val="005008D9"/>
    <w:rsid w:val="00500DAB"/>
    <w:rsid w:val="00500E51"/>
    <w:rsid w:val="005010CD"/>
    <w:rsid w:val="00501540"/>
    <w:rsid w:val="005015F1"/>
    <w:rsid w:val="00501B4E"/>
    <w:rsid w:val="00501B67"/>
    <w:rsid w:val="00501B73"/>
    <w:rsid w:val="00501FF0"/>
    <w:rsid w:val="0050208E"/>
    <w:rsid w:val="005023A1"/>
    <w:rsid w:val="0050250E"/>
    <w:rsid w:val="005025E8"/>
    <w:rsid w:val="005026FC"/>
    <w:rsid w:val="0050272F"/>
    <w:rsid w:val="005028CA"/>
    <w:rsid w:val="005028EA"/>
    <w:rsid w:val="00502AB6"/>
    <w:rsid w:val="00502ACC"/>
    <w:rsid w:val="00502B77"/>
    <w:rsid w:val="00502BCB"/>
    <w:rsid w:val="00502D11"/>
    <w:rsid w:val="00502D7B"/>
    <w:rsid w:val="00502E89"/>
    <w:rsid w:val="00503004"/>
    <w:rsid w:val="0050307C"/>
    <w:rsid w:val="005031CE"/>
    <w:rsid w:val="0050320E"/>
    <w:rsid w:val="0050326A"/>
    <w:rsid w:val="0050335C"/>
    <w:rsid w:val="00503389"/>
    <w:rsid w:val="00503490"/>
    <w:rsid w:val="005034E9"/>
    <w:rsid w:val="00503699"/>
    <w:rsid w:val="0050397D"/>
    <w:rsid w:val="00503C6D"/>
    <w:rsid w:val="00503FB7"/>
    <w:rsid w:val="00504099"/>
    <w:rsid w:val="00504220"/>
    <w:rsid w:val="00504245"/>
    <w:rsid w:val="00504341"/>
    <w:rsid w:val="00504355"/>
    <w:rsid w:val="00504377"/>
    <w:rsid w:val="005046BE"/>
    <w:rsid w:val="00504721"/>
    <w:rsid w:val="005047B3"/>
    <w:rsid w:val="005049C4"/>
    <w:rsid w:val="00504A78"/>
    <w:rsid w:val="00504B49"/>
    <w:rsid w:val="00504B76"/>
    <w:rsid w:val="00504C46"/>
    <w:rsid w:val="00504CEE"/>
    <w:rsid w:val="00504E75"/>
    <w:rsid w:val="00505072"/>
    <w:rsid w:val="00505086"/>
    <w:rsid w:val="005052B9"/>
    <w:rsid w:val="00505597"/>
    <w:rsid w:val="005056A1"/>
    <w:rsid w:val="005056DE"/>
    <w:rsid w:val="005056FA"/>
    <w:rsid w:val="00505715"/>
    <w:rsid w:val="00505796"/>
    <w:rsid w:val="005057B5"/>
    <w:rsid w:val="005057C2"/>
    <w:rsid w:val="005059A3"/>
    <w:rsid w:val="00505B99"/>
    <w:rsid w:val="00505BFF"/>
    <w:rsid w:val="00505D34"/>
    <w:rsid w:val="00505DED"/>
    <w:rsid w:val="00505FA2"/>
    <w:rsid w:val="00506057"/>
    <w:rsid w:val="00506132"/>
    <w:rsid w:val="00506166"/>
    <w:rsid w:val="005061BA"/>
    <w:rsid w:val="005061DF"/>
    <w:rsid w:val="00506437"/>
    <w:rsid w:val="0050649C"/>
    <w:rsid w:val="005064A6"/>
    <w:rsid w:val="00506518"/>
    <w:rsid w:val="00506698"/>
    <w:rsid w:val="0050674C"/>
    <w:rsid w:val="00506A6D"/>
    <w:rsid w:val="00506D59"/>
    <w:rsid w:val="00506E2C"/>
    <w:rsid w:val="005070DB"/>
    <w:rsid w:val="005075EA"/>
    <w:rsid w:val="00507980"/>
    <w:rsid w:val="00507A2A"/>
    <w:rsid w:val="00507A70"/>
    <w:rsid w:val="00507ADE"/>
    <w:rsid w:val="00507CC3"/>
    <w:rsid w:val="00507D21"/>
    <w:rsid w:val="00507D2F"/>
    <w:rsid w:val="00507E13"/>
    <w:rsid w:val="00510052"/>
    <w:rsid w:val="005100A2"/>
    <w:rsid w:val="00510110"/>
    <w:rsid w:val="0051017B"/>
    <w:rsid w:val="00510661"/>
    <w:rsid w:val="00510717"/>
    <w:rsid w:val="0051075F"/>
    <w:rsid w:val="00510801"/>
    <w:rsid w:val="0051084D"/>
    <w:rsid w:val="0051098B"/>
    <w:rsid w:val="00510A2B"/>
    <w:rsid w:val="00510B0F"/>
    <w:rsid w:val="00510B43"/>
    <w:rsid w:val="00510E32"/>
    <w:rsid w:val="00511464"/>
    <w:rsid w:val="00511839"/>
    <w:rsid w:val="0051188B"/>
    <w:rsid w:val="005119B2"/>
    <w:rsid w:val="00511A41"/>
    <w:rsid w:val="00512116"/>
    <w:rsid w:val="0051217F"/>
    <w:rsid w:val="00512239"/>
    <w:rsid w:val="00512422"/>
    <w:rsid w:val="005124D0"/>
    <w:rsid w:val="005125AA"/>
    <w:rsid w:val="005127D9"/>
    <w:rsid w:val="00512923"/>
    <w:rsid w:val="00512A1A"/>
    <w:rsid w:val="00512B9D"/>
    <w:rsid w:val="00512D2E"/>
    <w:rsid w:val="00512E2E"/>
    <w:rsid w:val="00512EFC"/>
    <w:rsid w:val="00512F0A"/>
    <w:rsid w:val="00512F24"/>
    <w:rsid w:val="00512FA4"/>
    <w:rsid w:val="00512FD1"/>
    <w:rsid w:val="00513017"/>
    <w:rsid w:val="00513024"/>
    <w:rsid w:val="00513138"/>
    <w:rsid w:val="0051321D"/>
    <w:rsid w:val="00513777"/>
    <w:rsid w:val="00513868"/>
    <w:rsid w:val="0051387B"/>
    <w:rsid w:val="00513A0A"/>
    <w:rsid w:val="00513B98"/>
    <w:rsid w:val="00513C4E"/>
    <w:rsid w:val="00513CB5"/>
    <w:rsid w:val="00513DD8"/>
    <w:rsid w:val="00513E31"/>
    <w:rsid w:val="00513FE0"/>
    <w:rsid w:val="00514037"/>
    <w:rsid w:val="005145B5"/>
    <w:rsid w:val="005147C0"/>
    <w:rsid w:val="00514845"/>
    <w:rsid w:val="00514866"/>
    <w:rsid w:val="00514898"/>
    <w:rsid w:val="00514981"/>
    <w:rsid w:val="0051498D"/>
    <w:rsid w:val="00514A7A"/>
    <w:rsid w:val="00514F0C"/>
    <w:rsid w:val="00515008"/>
    <w:rsid w:val="005150A3"/>
    <w:rsid w:val="005153A4"/>
    <w:rsid w:val="005153EE"/>
    <w:rsid w:val="00515569"/>
    <w:rsid w:val="0051560E"/>
    <w:rsid w:val="00515891"/>
    <w:rsid w:val="0051592E"/>
    <w:rsid w:val="00515A25"/>
    <w:rsid w:val="00515A77"/>
    <w:rsid w:val="00515B02"/>
    <w:rsid w:val="00515BC6"/>
    <w:rsid w:val="00515C62"/>
    <w:rsid w:val="00515C64"/>
    <w:rsid w:val="00515C76"/>
    <w:rsid w:val="00515F03"/>
    <w:rsid w:val="00515F08"/>
    <w:rsid w:val="005161AF"/>
    <w:rsid w:val="00516317"/>
    <w:rsid w:val="00516547"/>
    <w:rsid w:val="0051655B"/>
    <w:rsid w:val="00516613"/>
    <w:rsid w:val="005168DB"/>
    <w:rsid w:val="005169CC"/>
    <w:rsid w:val="005169F4"/>
    <w:rsid w:val="00516A26"/>
    <w:rsid w:val="00516A28"/>
    <w:rsid w:val="00516E04"/>
    <w:rsid w:val="00516EA0"/>
    <w:rsid w:val="00516FF9"/>
    <w:rsid w:val="00517386"/>
    <w:rsid w:val="00517446"/>
    <w:rsid w:val="005174D4"/>
    <w:rsid w:val="0051751A"/>
    <w:rsid w:val="005175CA"/>
    <w:rsid w:val="00517620"/>
    <w:rsid w:val="00517657"/>
    <w:rsid w:val="00517750"/>
    <w:rsid w:val="00517888"/>
    <w:rsid w:val="00517A3D"/>
    <w:rsid w:val="00517ACE"/>
    <w:rsid w:val="00517B00"/>
    <w:rsid w:val="00517B78"/>
    <w:rsid w:val="00517DDD"/>
    <w:rsid w:val="00520050"/>
    <w:rsid w:val="00520069"/>
    <w:rsid w:val="005200B5"/>
    <w:rsid w:val="005201CA"/>
    <w:rsid w:val="005202E0"/>
    <w:rsid w:val="00520313"/>
    <w:rsid w:val="00520324"/>
    <w:rsid w:val="005203CF"/>
    <w:rsid w:val="005203E4"/>
    <w:rsid w:val="00520626"/>
    <w:rsid w:val="005206E9"/>
    <w:rsid w:val="00520863"/>
    <w:rsid w:val="005209E6"/>
    <w:rsid w:val="00520B22"/>
    <w:rsid w:val="00520B71"/>
    <w:rsid w:val="00520D83"/>
    <w:rsid w:val="00520E7B"/>
    <w:rsid w:val="00520ECD"/>
    <w:rsid w:val="00520F05"/>
    <w:rsid w:val="00520F27"/>
    <w:rsid w:val="00520F7D"/>
    <w:rsid w:val="00520F9E"/>
    <w:rsid w:val="00521224"/>
    <w:rsid w:val="005213E3"/>
    <w:rsid w:val="005214FE"/>
    <w:rsid w:val="005218A6"/>
    <w:rsid w:val="005218EC"/>
    <w:rsid w:val="00521A2C"/>
    <w:rsid w:val="00521AE6"/>
    <w:rsid w:val="00521D0C"/>
    <w:rsid w:val="00521D29"/>
    <w:rsid w:val="00521E64"/>
    <w:rsid w:val="00521FDA"/>
    <w:rsid w:val="005221CF"/>
    <w:rsid w:val="005221E4"/>
    <w:rsid w:val="00522373"/>
    <w:rsid w:val="005226EE"/>
    <w:rsid w:val="0052280A"/>
    <w:rsid w:val="0052283A"/>
    <w:rsid w:val="005229C8"/>
    <w:rsid w:val="00522B3F"/>
    <w:rsid w:val="00522CAF"/>
    <w:rsid w:val="00522CD5"/>
    <w:rsid w:val="00522DB0"/>
    <w:rsid w:val="00523084"/>
    <w:rsid w:val="0052308C"/>
    <w:rsid w:val="00523372"/>
    <w:rsid w:val="00523612"/>
    <w:rsid w:val="0052363A"/>
    <w:rsid w:val="005236FB"/>
    <w:rsid w:val="0052388A"/>
    <w:rsid w:val="00523A36"/>
    <w:rsid w:val="00523B66"/>
    <w:rsid w:val="00523B6F"/>
    <w:rsid w:val="00523CAF"/>
    <w:rsid w:val="00523D44"/>
    <w:rsid w:val="00524022"/>
    <w:rsid w:val="00524069"/>
    <w:rsid w:val="0052441A"/>
    <w:rsid w:val="00524753"/>
    <w:rsid w:val="005247A8"/>
    <w:rsid w:val="0052498D"/>
    <w:rsid w:val="005249FB"/>
    <w:rsid w:val="00524CF2"/>
    <w:rsid w:val="00524FAB"/>
    <w:rsid w:val="00525038"/>
    <w:rsid w:val="0052532D"/>
    <w:rsid w:val="005254B5"/>
    <w:rsid w:val="005256F5"/>
    <w:rsid w:val="0052579F"/>
    <w:rsid w:val="005258F7"/>
    <w:rsid w:val="00525B2B"/>
    <w:rsid w:val="00525C1C"/>
    <w:rsid w:val="00525F90"/>
    <w:rsid w:val="00525FA2"/>
    <w:rsid w:val="00525FC2"/>
    <w:rsid w:val="00526076"/>
    <w:rsid w:val="0052622A"/>
    <w:rsid w:val="005262F9"/>
    <w:rsid w:val="00526607"/>
    <w:rsid w:val="00526656"/>
    <w:rsid w:val="005269EE"/>
    <w:rsid w:val="00526C85"/>
    <w:rsid w:val="00526C8A"/>
    <w:rsid w:val="00526DD4"/>
    <w:rsid w:val="00526F27"/>
    <w:rsid w:val="00526FD7"/>
    <w:rsid w:val="0052741F"/>
    <w:rsid w:val="005275B4"/>
    <w:rsid w:val="005276B0"/>
    <w:rsid w:val="0052799F"/>
    <w:rsid w:val="005279EF"/>
    <w:rsid w:val="00527C01"/>
    <w:rsid w:val="0053017F"/>
    <w:rsid w:val="0053049B"/>
    <w:rsid w:val="0053051F"/>
    <w:rsid w:val="00530830"/>
    <w:rsid w:val="0053083B"/>
    <w:rsid w:val="00530846"/>
    <w:rsid w:val="0053089C"/>
    <w:rsid w:val="00530B07"/>
    <w:rsid w:val="00530BD2"/>
    <w:rsid w:val="00530C2D"/>
    <w:rsid w:val="00530C4B"/>
    <w:rsid w:val="00530F36"/>
    <w:rsid w:val="005310B5"/>
    <w:rsid w:val="005311E5"/>
    <w:rsid w:val="005312F5"/>
    <w:rsid w:val="005315CC"/>
    <w:rsid w:val="00531760"/>
    <w:rsid w:val="00531778"/>
    <w:rsid w:val="0053185D"/>
    <w:rsid w:val="005319AC"/>
    <w:rsid w:val="00531B9B"/>
    <w:rsid w:val="00531DE4"/>
    <w:rsid w:val="00531E36"/>
    <w:rsid w:val="00531E8D"/>
    <w:rsid w:val="00531F37"/>
    <w:rsid w:val="00531FA1"/>
    <w:rsid w:val="0053228A"/>
    <w:rsid w:val="00532406"/>
    <w:rsid w:val="00532432"/>
    <w:rsid w:val="0053251C"/>
    <w:rsid w:val="0053268F"/>
    <w:rsid w:val="005327F1"/>
    <w:rsid w:val="00532865"/>
    <w:rsid w:val="005329C3"/>
    <w:rsid w:val="005329F1"/>
    <w:rsid w:val="00532A84"/>
    <w:rsid w:val="00532D42"/>
    <w:rsid w:val="00532D55"/>
    <w:rsid w:val="00532EE6"/>
    <w:rsid w:val="00533010"/>
    <w:rsid w:val="0053304E"/>
    <w:rsid w:val="00533084"/>
    <w:rsid w:val="00533146"/>
    <w:rsid w:val="005332AA"/>
    <w:rsid w:val="005332B7"/>
    <w:rsid w:val="005332EE"/>
    <w:rsid w:val="00533393"/>
    <w:rsid w:val="005333DC"/>
    <w:rsid w:val="00533422"/>
    <w:rsid w:val="005336BF"/>
    <w:rsid w:val="0053372F"/>
    <w:rsid w:val="00533CB0"/>
    <w:rsid w:val="00533D9A"/>
    <w:rsid w:val="005340E9"/>
    <w:rsid w:val="005341D0"/>
    <w:rsid w:val="00534203"/>
    <w:rsid w:val="00534383"/>
    <w:rsid w:val="00534403"/>
    <w:rsid w:val="00534479"/>
    <w:rsid w:val="0053448F"/>
    <w:rsid w:val="0053462C"/>
    <w:rsid w:val="0053486E"/>
    <w:rsid w:val="00534A6E"/>
    <w:rsid w:val="00534B0F"/>
    <w:rsid w:val="00535142"/>
    <w:rsid w:val="0053520D"/>
    <w:rsid w:val="00535368"/>
    <w:rsid w:val="005353B7"/>
    <w:rsid w:val="005354AC"/>
    <w:rsid w:val="005355A8"/>
    <w:rsid w:val="005355E4"/>
    <w:rsid w:val="00535688"/>
    <w:rsid w:val="00535789"/>
    <w:rsid w:val="005358BA"/>
    <w:rsid w:val="005358ED"/>
    <w:rsid w:val="00535AE8"/>
    <w:rsid w:val="00535D9C"/>
    <w:rsid w:val="00535DBF"/>
    <w:rsid w:val="00535E19"/>
    <w:rsid w:val="00535E67"/>
    <w:rsid w:val="005361FE"/>
    <w:rsid w:val="00536355"/>
    <w:rsid w:val="0053672E"/>
    <w:rsid w:val="005367CF"/>
    <w:rsid w:val="0053699E"/>
    <w:rsid w:val="00536CC8"/>
    <w:rsid w:val="00536CF9"/>
    <w:rsid w:val="00536EBF"/>
    <w:rsid w:val="00536F8C"/>
    <w:rsid w:val="00537024"/>
    <w:rsid w:val="00537118"/>
    <w:rsid w:val="005372DB"/>
    <w:rsid w:val="00537582"/>
    <w:rsid w:val="005377A2"/>
    <w:rsid w:val="00537882"/>
    <w:rsid w:val="0053790C"/>
    <w:rsid w:val="00537927"/>
    <w:rsid w:val="00537F9C"/>
    <w:rsid w:val="0054002F"/>
    <w:rsid w:val="005400C0"/>
    <w:rsid w:val="00540114"/>
    <w:rsid w:val="0054029C"/>
    <w:rsid w:val="00540331"/>
    <w:rsid w:val="0054037C"/>
    <w:rsid w:val="0054052C"/>
    <w:rsid w:val="0054069B"/>
    <w:rsid w:val="00540700"/>
    <w:rsid w:val="0054072F"/>
    <w:rsid w:val="00540733"/>
    <w:rsid w:val="00540791"/>
    <w:rsid w:val="005408A8"/>
    <w:rsid w:val="00540A21"/>
    <w:rsid w:val="00540ACD"/>
    <w:rsid w:val="00540B53"/>
    <w:rsid w:val="00540B7E"/>
    <w:rsid w:val="00540C65"/>
    <w:rsid w:val="00540CB1"/>
    <w:rsid w:val="00540E24"/>
    <w:rsid w:val="00540EB1"/>
    <w:rsid w:val="00541155"/>
    <w:rsid w:val="0054129B"/>
    <w:rsid w:val="00541341"/>
    <w:rsid w:val="005414F4"/>
    <w:rsid w:val="005418F5"/>
    <w:rsid w:val="00541926"/>
    <w:rsid w:val="00541A39"/>
    <w:rsid w:val="00541BD4"/>
    <w:rsid w:val="00541C0F"/>
    <w:rsid w:val="00541CA1"/>
    <w:rsid w:val="00541DE1"/>
    <w:rsid w:val="00541DFE"/>
    <w:rsid w:val="00541E28"/>
    <w:rsid w:val="00542172"/>
    <w:rsid w:val="00542228"/>
    <w:rsid w:val="00542259"/>
    <w:rsid w:val="00542312"/>
    <w:rsid w:val="00542324"/>
    <w:rsid w:val="0054256C"/>
    <w:rsid w:val="005426A6"/>
    <w:rsid w:val="005426D9"/>
    <w:rsid w:val="0054275C"/>
    <w:rsid w:val="0054284F"/>
    <w:rsid w:val="005428EE"/>
    <w:rsid w:val="0054300D"/>
    <w:rsid w:val="005430A2"/>
    <w:rsid w:val="0054342B"/>
    <w:rsid w:val="005435BD"/>
    <w:rsid w:val="0054368C"/>
    <w:rsid w:val="005436AF"/>
    <w:rsid w:val="005436FF"/>
    <w:rsid w:val="00543715"/>
    <w:rsid w:val="005438AD"/>
    <w:rsid w:val="0054393D"/>
    <w:rsid w:val="00543A0B"/>
    <w:rsid w:val="00543BA2"/>
    <w:rsid w:val="00543CCF"/>
    <w:rsid w:val="00544026"/>
    <w:rsid w:val="0054402C"/>
    <w:rsid w:val="0054405A"/>
    <w:rsid w:val="0054408B"/>
    <w:rsid w:val="00544152"/>
    <w:rsid w:val="005442AB"/>
    <w:rsid w:val="0054435C"/>
    <w:rsid w:val="005444E8"/>
    <w:rsid w:val="005449FC"/>
    <w:rsid w:val="00544B72"/>
    <w:rsid w:val="00544F69"/>
    <w:rsid w:val="00544FC1"/>
    <w:rsid w:val="00545069"/>
    <w:rsid w:val="005450C3"/>
    <w:rsid w:val="005457D4"/>
    <w:rsid w:val="0054585B"/>
    <w:rsid w:val="00545AB0"/>
    <w:rsid w:val="00545CE7"/>
    <w:rsid w:val="00545E4C"/>
    <w:rsid w:val="00545EC2"/>
    <w:rsid w:val="00546050"/>
    <w:rsid w:val="005461AE"/>
    <w:rsid w:val="005464E3"/>
    <w:rsid w:val="0054651E"/>
    <w:rsid w:val="005466D8"/>
    <w:rsid w:val="00546919"/>
    <w:rsid w:val="00546A7F"/>
    <w:rsid w:val="00546AC4"/>
    <w:rsid w:val="00546CEF"/>
    <w:rsid w:val="00546E98"/>
    <w:rsid w:val="0054704F"/>
    <w:rsid w:val="0054711E"/>
    <w:rsid w:val="00547202"/>
    <w:rsid w:val="00547395"/>
    <w:rsid w:val="005473F1"/>
    <w:rsid w:val="005474C9"/>
    <w:rsid w:val="005474EE"/>
    <w:rsid w:val="0054762B"/>
    <w:rsid w:val="00547766"/>
    <w:rsid w:val="005478E3"/>
    <w:rsid w:val="00547900"/>
    <w:rsid w:val="00547A37"/>
    <w:rsid w:val="00547CD7"/>
    <w:rsid w:val="00547D3F"/>
    <w:rsid w:val="00547DDB"/>
    <w:rsid w:val="00550239"/>
    <w:rsid w:val="005504F8"/>
    <w:rsid w:val="00550517"/>
    <w:rsid w:val="00550532"/>
    <w:rsid w:val="0055092B"/>
    <w:rsid w:val="00550C56"/>
    <w:rsid w:val="00550CD3"/>
    <w:rsid w:val="00550CE4"/>
    <w:rsid w:val="00550EC3"/>
    <w:rsid w:val="005514EA"/>
    <w:rsid w:val="00551609"/>
    <w:rsid w:val="005517A7"/>
    <w:rsid w:val="00551A8B"/>
    <w:rsid w:val="00551B4B"/>
    <w:rsid w:val="00551BC5"/>
    <w:rsid w:val="00551C5E"/>
    <w:rsid w:val="00551CF2"/>
    <w:rsid w:val="00551E04"/>
    <w:rsid w:val="00551ED6"/>
    <w:rsid w:val="005522CF"/>
    <w:rsid w:val="005523A3"/>
    <w:rsid w:val="005523F1"/>
    <w:rsid w:val="00552569"/>
    <w:rsid w:val="005525E2"/>
    <w:rsid w:val="00552660"/>
    <w:rsid w:val="00552693"/>
    <w:rsid w:val="005526B8"/>
    <w:rsid w:val="00552886"/>
    <w:rsid w:val="00552B71"/>
    <w:rsid w:val="00552C07"/>
    <w:rsid w:val="00552D4F"/>
    <w:rsid w:val="00552DD9"/>
    <w:rsid w:val="00552E0C"/>
    <w:rsid w:val="00552F00"/>
    <w:rsid w:val="00553049"/>
    <w:rsid w:val="0055311F"/>
    <w:rsid w:val="00553149"/>
    <w:rsid w:val="005531B3"/>
    <w:rsid w:val="0055323B"/>
    <w:rsid w:val="00553352"/>
    <w:rsid w:val="005533B7"/>
    <w:rsid w:val="00553414"/>
    <w:rsid w:val="0055352D"/>
    <w:rsid w:val="00553573"/>
    <w:rsid w:val="00553843"/>
    <w:rsid w:val="00553962"/>
    <w:rsid w:val="00553AD2"/>
    <w:rsid w:val="00553BC3"/>
    <w:rsid w:val="00553DE8"/>
    <w:rsid w:val="00553E0E"/>
    <w:rsid w:val="00553F0B"/>
    <w:rsid w:val="00553F44"/>
    <w:rsid w:val="00553F5E"/>
    <w:rsid w:val="005542E8"/>
    <w:rsid w:val="005543C9"/>
    <w:rsid w:val="0055455C"/>
    <w:rsid w:val="005548B4"/>
    <w:rsid w:val="005549E0"/>
    <w:rsid w:val="00554D68"/>
    <w:rsid w:val="00554E20"/>
    <w:rsid w:val="00554E7E"/>
    <w:rsid w:val="00554EBF"/>
    <w:rsid w:val="00554FC4"/>
    <w:rsid w:val="00555240"/>
    <w:rsid w:val="00555414"/>
    <w:rsid w:val="00555585"/>
    <w:rsid w:val="005555A8"/>
    <w:rsid w:val="00555708"/>
    <w:rsid w:val="0055599F"/>
    <w:rsid w:val="005559F5"/>
    <w:rsid w:val="00555A1D"/>
    <w:rsid w:val="00555C91"/>
    <w:rsid w:val="00555CAF"/>
    <w:rsid w:val="00555DBF"/>
    <w:rsid w:val="00555E02"/>
    <w:rsid w:val="005560AF"/>
    <w:rsid w:val="005560BE"/>
    <w:rsid w:val="00556171"/>
    <w:rsid w:val="00556468"/>
    <w:rsid w:val="0055648A"/>
    <w:rsid w:val="005566F9"/>
    <w:rsid w:val="00556776"/>
    <w:rsid w:val="0055679F"/>
    <w:rsid w:val="0055694C"/>
    <w:rsid w:val="00556AFD"/>
    <w:rsid w:val="00556B7A"/>
    <w:rsid w:val="00556D89"/>
    <w:rsid w:val="005570E1"/>
    <w:rsid w:val="0055712A"/>
    <w:rsid w:val="00557433"/>
    <w:rsid w:val="005574BB"/>
    <w:rsid w:val="00557517"/>
    <w:rsid w:val="0055771E"/>
    <w:rsid w:val="005577B2"/>
    <w:rsid w:val="005579C6"/>
    <w:rsid w:val="00557B1B"/>
    <w:rsid w:val="00557D3F"/>
    <w:rsid w:val="00557D9D"/>
    <w:rsid w:val="00557DEC"/>
    <w:rsid w:val="00560052"/>
    <w:rsid w:val="005602EA"/>
    <w:rsid w:val="00560303"/>
    <w:rsid w:val="00560610"/>
    <w:rsid w:val="0056077C"/>
    <w:rsid w:val="00560A92"/>
    <w:rsid w:val="00560B05"/>
    <w:rsid w:val="00560D29"/>
    <w:rsid w:val="00561079"/>
    <w:rsid w:val="005610BE"/>
    <w:rsid w:val="005612D5"/>
    <w:rsid w:val="005613C5"/>
    <w:rsid w:val="005613D1"/>
    <w:rsid w:val="00561454"/>
    <w:rsid w:val="00561492"/>
    <w:rsid w:val="00561636"/>
    <w:rsid w:val="005616BA"/>
    <w:rsid w:val="005618F3"/>
    <w:rsid w:val="00561CF3"/>
    <w:rsid w:val="00561E42"/>
    <w:rsid w:val="00562067"/>
    <w:rsid w:val="0056214D"/>
    <w:rsid w:val="0056276E"/>
    <w:rsid w:val="00562969"/>
    <w:rsid w:val="00562BCE"/>
    <w:rsid w:val="00562C78"/>
    <w:rsid w:val="00562F14"/>
    <w:rsid w:val="00562F2A"/>
    <w:rsid w:val="005630C5"/>
    <w:rsid w:val="005631F3"/>
    <w:rsid w:val="00563434"/>
    <w:rsid w:val="00563459"/>
    <w:rsid w:val="0056352E"/>
    <w:rsid w:val="00563661"/>
    <w:rsid w:val="005637F3"/>
    <w:rsid w:val="005638AE"/>
    <w:rsid w:val="0056397F"/>
    <w:rsid w:val="00563AA4"/>
    <w:rsid w:val="00563AAC"/>
    <w:rsid w:val="00563BFD"/>
    <w:rsid w:val="00563C94"/>
    <w:rsid w:val="00563D75"/>
    <w:rsid w:val="00563DCD"/>
    <w:rsid w:val="00563E6A"/>
    <w:rsid w:val="00563E91"/>
    <w:rsid w:val="00563FD2"/>
    <w:rsid w:val="0056401D"/>
    <w:rsid w:val="005641C1"/>
    <w:rsid w:val="00564280"/>
    <w:rsid w:val="005642A0"/>
    <w:rsid w:val="005643FA"/>
    <w:rsid w:val="0056441C"/>
    <w:rsid w:val="005645D6"/>
    <w:rsid w:val="005646CB"/>
    <w:rsid w:val="005646DD"/>
    <w:rsid w:val="005648B0"/>
    <w:rsid w:val="005648DC"/>
    <w:rsid w:val="00564983"/>
    <w:rsid w:val="005649E8"/>
    <w:rsid w:val="00564AE9"/>
    <w:rsid w:val="00564BB6"/>
    <w:rsid w:val="00564C28"/>
    <w:rsid w:val="00564CD6"/>
    <w:rsid w:val="00564E35"/>
    <w:rsid w:val="00564E45"/>
    <w:rsid w:val="00565366"/>
    <w:rsid w:val="0056562B"/>
    <w:rsid w:val="0056570D"/>
    <w:rsid w:val="00565A3A"/>
    <w:rsid w:val="00565A49"/>
    <w:rsid w:val="00565BFB"/>
    <w:rsid w:val="00565BFD"/>
    <w:rsid w:val="00565C73"/>
    <w:rsid w:val="00565D45"/>
    <w:rsid w:val="00565FAA"/>
    <w:rsid w:val="005660AD"/>
    <w:rsid w:val="00566271"/>
    <w:rsid w:val="005662D8"/>
    <w:rsid w:val="005663C5"/>
    <w:rsid w:val="005664A1"/>
    <w:rsid w:val="0056654C"/>
    <w:rsid w:val="005665A0"/>
    <w:rsid w:val="005666A2"/>
    <w:rsid w:val="005667E6"/>
    <w:rsid w:val="005669D5"/>
    <w:rsid w:val="00566A5E"/>
    <w:rsid w:val="00566BEF"/>
    <w:rsid w:val="00566DE3"/>
    <w:rsid w:val="00566E7B"/>
    <w:rsid w:val="0056711D"/>
    <w:rsid w:val="0056715B"/>
    <w:rsid w:val="0056717C"/>
    <w:rsid w:val="00567209"/>
    <w:rsid w:val="0056723B"/>
    <w:rsid w:val="0056728E"/>
    <w:rsid w:val="005673C0"/>
    <w:rsid w:val="0056760D"/>
    <w:rsid w:val="00567864"/>
    <w:rsid w:val="00567946"/>
    <w:rsid w:val="0056798C"/>
    <w:rsid w:val="00567ACE"/>
    <w:rsid w:val="00567F24"/>
    <w:rsid w:val="00567F8E"/>
    <w:rsid w:val="00567FA5"/>
    <w:rsid w:val="00570323"/>
    <w:rsid w:val="0057037F"/>
    <w:rsid w:val="005704C0"/>
    <w:rsid w:val="005705CE"/>
    <w:rsid w:val="00570DE8"/>
    <w:rsid w:val="00570EA5"/>
    <w:rsid w:val="0057132D"/>
    <w:rsid w:val="00571995"/>
    <w:rsid w:val="00571A0C"/>
    <w:rsid w:val="00571A50"/>
    <w:rsid w:val="00571D20"/>
    <w:rsid w:val="00571DD7"/>
    <w:rsid w:val="00571E3A"/>
    <w:rsid w:val="00571EE0"/>
    <w:rsid w:val="00572126"/>
    <w:rsid w:val="0057240F"/>
    <w:rsid w:val="00572513"/>
    <w:rsid w:val="005725A0"/>
    <w:rsid w:val="005725E0"/>
    <w:rsid w:val="00572790"/>
    <w:rsid w:val="0057294E"/>
    <w:rsid w:val="00572A6B"/>
    <w:rsid w:val="00572B1D"/>
    <w:rsid w:val="00572C41"/>
    <w:rsid w:val="00572DFC"/>
    <w:rsid w:val="00573187"/>
    <w:rsid w:val="005731E1"/>
    <w:rsid w:val="0057358E"/>
    <w:rsid w:val="0057364F"/>
    <w:rsid w:val="005737A5"/>
    <w:rsid w:val="005737F6"/>
    <w:rsid w:val="005738D4"/>
    <w:rsid w:val="00573B28"/>
    <w:rsid w:val="00573E27"/>
    <w:rsid w:val="00573E6A"/>
    <w:rsid w:val="00573E6E"/>
    <w:rsid w:val="00574011"/>
    <w:rsid w:val="00574198"/>
    <w:rsid w:val="0057429A"/>
    <w:rsid w:val="005744FB"/>
    <w:rsid w:val="005745A2"/>
    <w:rsid w:val="00574811"/>
    <w:rsid w:val="0057490D"/>
    <w:rsid w:val="00574941"/>
    <w:rsid w:val="005749A6"/>
    <w:rsid w:val="00574DDC"/>
    <w:rsid w:val="005750C4"/>
    <w:rsid w:val="005750E4"/>
    <w:rsid w:val="00575106"/>
    <w:rsid w:val="0057514C"/>
    <w:rsid w:val="00575299"/>
    <w:rsid w:val="005752F2"/>
    <w:rsid w:val="005753AA"/>
    <w:rsid w:val="00575539"/>
    <w:rsid w:val="00575668"/>
    <w:rsid w:val="005756BE"/>
    <w:rsid w:val="00575897"/>
    <w:rsid w:val="005758C2"/>
    <w:rsid w:val="0057590F"/>
    <w:rsid w:val="00575BF4"/>
    <w:rsid w:val="00575D4D"/>
    <w:rsid w:val="00575EC0"/>
    <w:rsid w:val="00575F5B"/>
    <w:rsid w:val="00576064"/>
    <w:rsid w:val="005760F3"/>
    <w:rsid w:val="00576181"/>
    <w:rsid w:val="005762F1"/>
    <w:rsid w:val="00576398"/>
    <w:rsid w:val="0057642F"/>
    <w:rsid w:val="0057668A"/>
    <w:rsid w:val="005767A6"/>
    <w:rsid w:val="00576829"/>
    <w:rsid w:val="00576A4C"/>
    <w:rsid w:val="00576B66"/>
    <w:rsid w:val="00576BC0"/>
    <w:rsid w:val="00576BC3"/>
    <w:rsid w:val="00576CBF"/>
    <w:rsid w:val="00576CE7"/>
    <w:rsid w:val="00576F88"/>
    <w:rsid w:val="0057706E"/>
    <w:rsid w:val="00577119"/>
    <w:rsid w:val="005771F2"/>
    <w:rsid w:val="00577263"/>
    <w:rsid w:val="005772F3"/>
    <w:rsid w:val="0057743F"/>
    <w:rsid w:val="00577750"/>
    <w:rsid w:val="0057790E"/>
    <w:rsid w:val="00577965"/>
    <w:rsid w:val="00577980"/>
    <w:rsid w:val="005779BB"/>
    <w:rsid w:val="005779C2"/>
    <w:rsid w:val="00577AD9"/>
    <w:rsid w:val="00577B9D"/>
    <w:rsid w:val="0058010A"/>
    <w:rsid w:val="005803F9"/>
    <w:rsid w:val="00580669"/>
    <w:rsid w:val="005806D7"/>
    <w:rsid w:val="00580921"/>
    <w:rsid w:val="00580B3F"/>
    <w:rsid w:val="00580C8F"/>
    <w:rsid w:val="00580C91"/>
    <w:rsid w:val="00580D6B"/>
    <w:rsid w:val="00580D83"/>
    <w:rsid w:val="00580E74"/>
    <w:rsid w:val="00580E8D"/>
    <w:rsid w:val="0058110F"/>
    <w:rsid w:val="005815CE"/>
    <w:rsid w:val="005815DD"/>
    <w:rsid w:val="00581641"/>
    <w:rsid w:val="00581957"/>
    <w:rsid w:val="00581B3B"/>
    <w:rsid w:val="00581C5D"/>
    <w:rsid w:val="00581C82"/>
    <w:rsid w:val="00582057"/>
    <w:rsid w:val="0058237C"/>
    <w:rsid w:val="0058246C"/>
    <w:rsid w:val="005824AC"/>
    <w:rsid w:val="00582507"/>
    <w:rsid w:val="0058255D"/>
    <w:rsid w:val="00582634"/>
    <w:rsid w:val="005826D1"/>
    <w:rsid w:val="005826EA"/>
    <w:rsid w:val="0058285C"/>
    <w:rsid w:val="00582A00"/>
    <w:rsid w:val="00582DA5"/>
    <w:rsid w:val="00582EBF"/>
    <w:rsid w:val="00583030"/>
    <w:rsid w:val="005830B1"/>
    <w:rsid w:val="005832E8"/>
    <w:rsid w:val="0058342A"/>
    <w:rsid w:val="005834CA"/>
    <w:rsid w:val="0058357B"/>
    <w:rsid w:val="005835BC"/>
    <w:rsid w:val="005835BE"/>
    <w:rsid w:val="00583667"/>
    <w:rsid w:val="00583683"/>
    <w:rsid w:val="00583844"/>
    <w:rsid w:val="005838B9"/>
    <w:rsid w:val="0058396F"/>
    <w:rsid w:val="00583BD9"/>
    <w:rsid w:val="00583BFE"/>
    <w:rsid w:val="00583D1E"/>
    <w:rsid w:val="00583E0D"/>
    <w:rsid w:val="00583EBE"/>
    <w:rsid w:val="00583EC7"/>
    <w:rsid w:val="00584007"/>
    <w:rsid w:val="00584036"/>
    <w:rsid w:val="0058407C"/>
    <w:rsid w:val="005841A8"/>
    <w:rsid w:val="00584279"/>
    <w:rsid w:val="0058440B"/>
    <w:rsid w:val="005844C7"/>
    <w:rsid w:val="005844EA"/>
    <w:rsid w:val="0058476C"/>
    <w:rsid w:val="005847D1"/>
    <w:rsid w:val="0058490B"/>
    <w:rsid w:val="00584A89"/>
    <w:rsid w:val="00584B8F"/>
    <w:rsid w:val="00584B96"/>
    <w:rsid w:val="00584C78"/>
    <w:rsid w:val="00584E32"/>
    <w:rsid w:val="00584EBA"/>
    <w:rsid w:val="00584F22"/>
    <w:rsid w:val="00585226"/>
    <w:rsid w:val="00585441"/>
    <w:rsid w:val="005855E6"/>
    <w:rsid w:val="005856A8"/>
    <w:rsid w:val="005856AA"/>
    <w:rsid w:val="005857B7"/>
    <w:rsid w:val="0058584E"/>
    <w:rsid w:val="005858E6"/>
    <w:rsid w:val="00585BFD"/>
    <w:rsid w:val="00585C61"/>
    <w:rsid w:val="00585CCF"/>
    <w:rsid w:val="00585E75"/>
    <w:rsid w:val="00585F77"/>
    <w:rsid w:val="00585FD8"/>
    <w:rsid w:val="005860B4"/>
    <w:rsid w:val="005860D2"/>
    <w:rsid w:val="00586220"/>
    <w:rsid w:val="0058639D"/>
    <w:rsid w:val="005863D9"/>
    <w:rsid w:val="005865B6"/>
    <w:rsid w:val="00586746"/>
    <w:rsid w:val="00586754"/>
    <w:rsid w:val="0058683D"/>
    <w:rsid w:val="0058691C"/>
    <w:rsid w:val="005869C1"/>
    <w:rsid w:val="00586A2F"/>
    <w:rsid w:val="00586A55"/>
    <w:rsid w:val="00586AA3"/>
    <w:rsid w:val="00586B29"/>
    <w:rsid w:val="00586B83"/>
    <w:rsid w:val="00586D5D"/>
    <w:rsid w:val="00586D8B"/>
    <w:rsid w:val="00586F70"/>
    <w:rsid w:val="0058708C"/>
    <w:rsid w:val="005871A6"/>
    <w:rsid w:val="005873E1"/>
    <w:rsid w:val="00587AC6"/>
    <w:rsid w:val="00587B3E"/>
    <w:rsid w:val="00587B8E"/>
    <w:rsid w:val="00587BB3"/>
    <w:rsid w:val="0059036A"/>
    <w:rsid w:val="005905D3"/>
    <w:rsid w:val="00590759"/>
    <w:rsid w:val="005907D6"/>
    <w:rsid w:val="00590A05"/>
    <w:rsid w:val="00590A92"/>
    <w:rsid w:val="00590B8B"/>
    <w:rsid w:val="00590CCB"/>
    <w:rsid w:val="00590DC8"/>
    <w:rsid w:val="00590FC5"/>
    <w:rsid w:val="00590FD2"/>
    <w:rsid w:val="00591142"/>
    <w:rsid w:val="00591681"/>
    <w:rsid w:val="005916CE"/>
    <w:rsid w:val="0059182E"/>
    <w:rsid w:val="00591908"/>
    <w:rsid w:val="005919C6"/>
    <w:rsid w:val="00591A23"/>
    <w:rsid w:val="00591B72"/>
    <w:rsid w:val="00591C43"/>
    <w:rsid w:val="00591C86"/>
    <w:rsid w:val="0059219E"/>
    <w:rsid w:val="0059226F"/>
    <w:rsid w:val="005922B7"/>
    <w:rsid w:val="0059250A"/>
    <w:rsid w:val="00592816"/>
    <w:rsid w:val="00592872"/>
    <w:rsid w:val="00592E16"/>
    <w:rsid w:val="00592F14"/>
    <w:rsid w:val="00592F9E"/>
    <w:rsid w:val="0059317A"/>
    <w:rsid w:val="00593181"/>
    <w:rsid w:val="0059322E"/>
    <w:rsid w:val="00593478"/>
    <w:rsid w:val="00593631"/>
    <w:rsid w:val="0059363C"/>
    <w:rsid w:val="005936DC"/>
    <w:rsid w:val="00593844"/>
    <w:rsid w:val="005938A4"/>
    <w:rsid w:val="005938F1"/>
    <w:rsid w:val="00593B4C"/>
    <w:rsid w:val="00593B68"/>
    <w:rsid w:val="00593CAC"/>
    <w:rsid w:val="00593CB7"/>
    <w:rsid w:val="00593F14"/>
    <w:rsid w:val="00594140"/>
    <w:rsid w:val="005943F5"/>
    <w:rsid w:val="00594550"/>
    <w:rsid w:val="005945D0"/>
    <w:rsid w:val="00594633"/>
    <w:rsid w:val="005946D9"/>
    <w:rsid w:val="0059495C"/>
    <w:rsid w:val="005949DB"/>
    <w:rsid w:val="00594A35"/>
    <w:rsid w:val="00594BFF"/>
    <w:rsid w:val="00594D3B"/>
    <w:rsid w:val="00594F4C"/>
    <w:rsid w:val="00595008"/>
    <w:rsid w:val="0059500C"/>
    <w:rsid w:val="00595124"/>
    <w:rsid w:val="005951F8"/>
    <w:rsid w:val="005952C8"/>
    <w:rsid w:val="005952F1"/>
    <w:rsid w:val="0059539E"/>
    <w:rsid w:val="00595446"/>
    <w:rsid w:val="005954C6"/>
    <w:rsid w:val="0059565E"/>
    <w:rsid w:val="00595670"/>
    <w:rsid w:val="0059575F"/>
    <w:rsid w:val="005957EF"/>
    <w:rsid w:val="0059582D"/>
    <w:rsid w:val="00595BB9"/>
    <w:rsid w:val="00595BCD"/>
    <w:rsid w:val="00595C5F"/>
    <w:rsid w:val="00595ECF"/>
    <w:rsid w:val="00595F07"/>
    <w:rsid w:val="00595FC6"/>
    <w:rsid w:val="005960E0"/>
    <w:rsid w:val="00596444"/>
    <w:rsid w:val="005964E4"/>
    <w:rsid w:val="005965E2"/>
    <w:rsid w:val="0059661F"/>
    <w:rsid w:val="00596783"/>
    <w:rsid w:val="00596A4B"/>
    <w:rsid w:val="00596B36"/>
    <w:rsid w:val="00596B3C"/>
    <w:rsid w:val="00596B54"/>
    <w:rsid w:val="00596BF5"/>
    <w:rsid w:val="00596CD2"/>
    <w:rsid w:val="00596D1C"/>
    <w:rsid w:val="00596DD9"/>
    <w:rsid w:val="00596EC1"/>
    <w:rsid w:val="00596ED6"/>
    <w:rsid w:val="00597135"/>
    <w:rsid w:val="005972BC"/>
    <w:rsid w:val="00597354"/>
    <w:rsid w:val="0059735A"/>
    <w:rsid w:val="005973A6"/>
    <w:rsid w:val="00597515"/>
    <w:rsid w:val="005976CE"/>
    <w:rsid w:val="00597772"/>
    <w:rsid w:val="005977AB"/>
    <w:rsid w:val="005978AA"/>
    <w:rsid w:val="00597AA5"/>
    <w:rsid w:val="00597CD2"/>
    <w:rsid w:val="00597D50"/>
    <w:rsid w:val="00597D93"/>
    <w:rsid w:val="00597E22"/>
    <w:rsid w:val="00597FB0"/>
    <w:rsid w:val="005A0247"/>
    <w:rsid w:val="005A0790"/>
    <w:rsid w:val="005A0942"/>
    <w:rsid w:val="005A0959"/>
    <w:rsid w:val="005A0ADC"/>
    <w:rsid w:val="005A0B27"/>
    <w:rsid w:val="005A0BD1"/>
    <w:rsid w:val="005A0C1E"/>
    <w:rsid w:val="005A0C5F"/>
    <w:rsid w:val="005A0DBE"/>
    <w:rsid w:val="005A0F2A"/>
    <w:rsid w:val="005A0FAC"/>
    <w:rsid w:val="005A0FEA"/>
    <w:rsid w:val="005A1329"/>
    <w:rsid w:val="005A1345"/>
    <w:rsid w:val="005A1566"/>
    <w:rsid w:val="005A16B6"/>
    <w:rsid w:val="005A176C"/>
    <w:rsid w:val="005A17F4"/>
    <w:rsid w:val="005A1AAA"/>
    <w:rsid w:val="005A1B15"/>
    <w:rsid w:val="005A1C02"/>
    <w:rsid w:val="005A1C80"/>
    <w:rsid w:val="005A1D46"/>
    <w:rsid w:val="005A1D72"/>
    <w:rsid w:val="005A1E1D"/>
    <w:rsid w:val="005A22B6"/>
    <w:rsid w:val="005A22BC"/>
    <w:rsid w:val="005A2835"/>
    <w:rsid w:val="005A2907"/>
    <w:rsid w:val="005A2947"/>
    <w:rsid w:val="005A2993"/>
    <w:rsid w:val="005A29A2"/>
    <w:rsid w:val="005A29EE"/>
    <w:rsid w:val="005A2F46"/>
    <w:rsid w:val="005A2FC7"/>
    <w:rsid w:val="005A2FF6"/>
    <w:rsid w:val="005A3055"/>
    <w:rsid w:val="005A30CD"/>
    <w:rsid w:val="005A3133"/>
    <w:rsid w:val="005A320D"/>
    <w:rsid w:val="005A3586"/>
    <w:rsid w:val="005A36D4"/>
    <w:rsid w:val="005A39F2"/>
    <w:rsid w:val="005A3A91"/>
    <w:rsid w:val="005A3B01"/>
    <w:rsid w:val="005A3BB8"/>
    <w:rsid w:val="005A3BEF"/>
    <w:rsid w:val="005A3D88"/>
    <w:rsid w:val="005A3DB0"/>
    <w:rsid w:val="005A3DE5"/>
    <w:rsid w:val="005A3E24"/>
    <w:rsid w:val="005A3E4F"/>
    <w:rsid w:val="005A3E8C"/>
    <w:rsid w:val="005A3F6C"/>
    <w:rsid w:val="005A3FAB"/>
    <w:rsid w:val="005A400E"/>
    <w:rsid w:val="005A4107"/>
    <w:rsid w:val="005A41F3"/>
    <w:rsid w:val="005A4206"/>
    <w:rsid w:val="005A42E3"/>
    <w:rsid w:val="005A487A"/>
    <w:rsid w:val="005A49D4"/>
    <w:rsid w:val="005A4B18"/>
    <w:rsid w:val="005A4CB0"/>
    <w:rsid w:val="005A4D32"/>
    <w:rsid w:val="005A5034"/>
    <w:rsid w:val="005A50FB"/>
    <w:rsid w:val="005A51A0"/>
    <w:rsid w:val="005A5502"/>
    <w:rsid w:val="005A5671"/>
    <w:rsid w:val="005A56B7"/>
    <w:rsid w:val="005A586D"/>
    <w:rsid w:val="005A5AA1"/>
    <w:rsid w:val="005A5D4B"/>
    <w:rsid w:val="005A5DF9"/>
    <w:rsid w:val="005A5E19"/>
    <w:rsid w:val="005A639A"/>
    <w:rsid w:val="005A6458"/>
    <w:rsid w:val="005A645C"/>
    <w:rsid w:val="005A68F9"/>
    <w:rsid w:val="005A698B"/>
    <w:rsid w:val="005A6C0C"/>
    <w:rsid w:val="005A6CAC"/>
    <w:rsid w:val="005A6FA8"/>
    <w:rsid w:val="005A7194"/>
    <w:rsid w:val="005A7238"/>
    <w:rsid w:val="005A7772"/>
    <w:rsid w:val="005A788E"/>
    <w:rsid w:val="005A7A39"/>
    <w:rsid w:val="005A7DDC"/>
    <w:rsid w:val="005A7F0E"/>
    <w:rsid w:val="005A7F27"/>
    <w:rsid w:val="005A7F39"/>
    <w:rsid w:val="005B018D"/>
    <w:rsid w:val="005B01EF"/>
    <w:rsid w:val="005B0214"/>
    <w:rsid w:val="005B027A"/>
    <w:rsid w:val="005B0384"/>
    <w:rsid w:val="005B043C"/>
    <w:rsid w:val="005B0513"/>
    <w:rsid w:val="005B07E4"/>
    <w:rsid w:val="005B0B3E"/>
    <w:rsid w:val="005B0B68"/>
    <w:rsid w:val="005B0BED"/>
    <w:rsid w:val="005B0D35"/>
    <w:rsid w:val="005B0F89"/>
    <w:rsid w:val="005B104C"/>
    <w:rsid w:val="005B10A2"/>
    <w:rsid w:val="005B10FB"/>
    <w:rsid w:val="005B12A0"/>
    <w:rsid w:val="005B14E9"/>
    <w:rsid w:val="005B15CB"/>
    <w:rsid w:val="005B180D"/>
    <w:rsid w:val="005B1844"/>
    <w:rsid w:val="005B19E5"/>
    <w:rsid w:val="005B1B3C"/>
    <w:rsid w:val="005B1C5A"/>
    <w:rsid w:val="005B1C9C"/>
    <w:rsid w:val="005B1CB5"/>
    <w:rsid w:val="005B1CE4"/>
    <w:rsid w:val="005B1E11"/>
    <w:rsid w:val="005B1E46"/>
    <w:rsid w:val="005B1F78"/>
    <w:rsid w:val="005B208B"/>
    <w:rsid w:val="005B20AC"/>
    <w:rsid w:val="005B21CF"/>
    <w:rsid w:val="005B24B2"/>
    <w:rsid w:val="005B251D"/>
    <w:rsid w:val="005B262F"/>
    <w:rsid w:val="005B2635"/>
    <w:rsid w:val="005B26DF"/>
    <w:rsid w:val="005B29B8"/>
    <w:rsid w:val="005B2A83"/>
    <w:rsid w:val="005B2B24"/>
    <w:rsid w:val="005B2B7A"/>
    <w:rsid w:val="005B2E55"/>
    <w:rsid w:val="005B2ED5"/>
    <w:rsid w:val="005B3232"/>
    <w:rsid w:val="005B33B4"/>
    <w:rsid w:val="005B343B"/>
    <w:rsid w:val="005B3657"/>
    <w:rsid w:val="005B37B3"/>
    <w:rsid w:val="005B3923"/>
    <w:rsid w:val="005B3983"/>
    <w:rsid w:val="005B39B4"/>
    <w:rsid w:val="005B3BFF"/>
    <w:rsid w:val="005B3C13"/>
    <w:rsid w:val="005B3DD4"/>
    <w:rsid w:val="005B407C"/>
    <w:rsid w:val="005B43FC"/>
    <w:rsid w:val="005B447A"/>
    <w:rsid w:val="005B449E"/>
    <w:rsid w:val="005B4693"/>
    <w:rsid w:val="005B46F6"/>
    <w:rsid w:val="005B4731"/>
    <w:rsid w:val="005B47FC"/>
    <w:rsid w:val="005B49DC"/>
    <w:rsid w:val="005B4A0A"/>
    <w:rsid w:val="005B4A7F"/>
    <w:rsid w:val="005B4C96"/>
    <w:rsid w:val="005B4CA1"/>
    <w:rsid w:val="005B4DB5"/>
    <w:rsid w:val="005B4ECA"/>
    <w:rsid w:val="005B4EF4"/>
    <w:rsid w:val="005B4F12"/>
    <w:rsid w:val="005B4FF4"/>
    <w:rsid w:val="005B5090"/>
    <w:rsid w:val="005B51D6"/>
    <w:rsid w:val="005B52DF"/>
    <w:rsid w:val="005B554E"/>
    <w:rsid w:val="005B5568"/>
    <w:rsid w:val="005B56F6"/>
    <w:rsid w:val="005B58F9"/>
    <w:rsid w:val="005B59B1"/>
    <w:rsid w:val="005B5A42"/>
    <w:rsid w:val="005B5A9F"/>
    <w:rsid w:val="005B5D6E"/>
    <w:rsid w:val="005B5E54"/>
    <w:rsid w:val="005B5E57"/>
    <w:rsid w:val="005B5FF1"/>
    <w:rsid w:val="005B601A"/>
    <w:rsid w:val="005B6038"/>
    <w:rsid w:val="005B6145"/>
    <w:rsid w:val="005B6187"/>
    <w:rsid w:val="005B632C"/>
    <w:rsid w:val="005B64B6"/>
    <w:rsid w:val="005B650E"/>
    <w:rsid w:val="005B65AA"/>
    <w:rsid w:val="005B6A8D"/>
    <w:rsid w:val="005B6B6E"/>
    <w:rsid w:val="005B6C16"/>
    <w:rsid w:val="005B6D5F"/>
    <w:rsid w:val="005B6D63"/>
    <w:rsid w:val="005B7019"/>
    <w:rsid w:val="005B7239"/>
    <w:rsid w:val="005B7284"/>
    <w:rsid w:val="005B739F"/>
    <w:rsid w:val="005B73CA"/>
    <w:rsid w:val="005B740B"/>
    <w:rsid w:val="005B7443"/>
    <w:rsid w:val="005B75D7"/>
    <w:rsid w:val="005B768D"/>
    <w:rsid w:val="005B7BF8"/>
    <w:rsid w:val="005B7C3B"/>
    <w:rsid w:val="005B7C7D"/>
    <w:rsid w:val="005B7D9C"/>
    <w:rsid w:val="005B7E61"/>
    <w:rsid w:val="005C012B"/>
    <w:rsid w:val="005C015D"/>
    <w:rsid w:val="005C01E3"/>
    <w:rsid w:val="005C0211"/>
    <w:rsid w:val="005C0332"/>
    <w:rsid w:val="005C051A"/>
    <w:rsid w:val="005C0820"/>
    <w:rsid w:val="005C0874"/>
    <w:rsid w:val="005C0A5B"/>
    <w:rsid w:val="005C0A95"/>
    <w:rsid w:val="005C0D1C"/>
    <w:rsid w:val="005C1322"/>
    <w:rsid w:val="005C14AA"/>
    <w:rsid w:val="005C15BF"/>
    <w:rsid w:val="005C15F9"/>
    <w:rsid w:val="005C16AD"/>
    <w:rsid w:val="005C199E"/>
    <w:rsid w:val="005C1A2E"/>
    <w:rsid w:val="005C1A8C"/>
    <w:rsid w:val="005C1C30"/>
    <w:rsid w:val="005C2153"/>
    <w:rsid w:val="005C256D"/>
    <w:rsid w:val="005C25A0"/>
    <w:rsid w:val="005C262A"/>
    <w:rsid w:val="005C2777"/>
    <w:rsid w:val="005C2E01"/>
    <w:rsid w:val="005C2E19"/>
    <w:rsid w:val="005C2E30"/>
    <w:rsid w:val="005C3338"/>
    <w:rsid w:val="005C3481"/>
    <w:rsid w:val="005C353A"/>
    <w:rsid w:val="005C367C"/>
    <w:rsid w:val="005C36AC"/>
    <w:rsid w:val="005C377A"/>
    <w:rsid w:val="005C3A94"/>
    <w:rsid w:val="005C3D32"/>
    <w:rsid w:val="005C3D6E"/>
    <w:rsid w:val="005C3D99"/>
    <w:rsid w:val="005C3EA4"/>
    <w:rsid w:val="005C3F11"/>
    <w:rsid w:val="005C4041"/>
    <w:rsid w:val="005C404D"/>
    <w:rsid w:val="005C4120"/>
    <w:rsid w:val="005C4180"/>
    <w:rsid w:val="005C4298"/>
    <w:rsid w:val="005C4387"/>
    <w:rsid w:val="005C43CE"/>
    <w:rsid w:val="005C4755"/>
    <w:rsid w:val="005C47F5"/>
    <w:rsid w:val="005C47FD"/>
    <w:rsid w:val="005C4AC6"/>
    <w:rsid w:val="005C4ADD"/>
    <w:rsid w:val="005C4B53"/>
    <w:rsid w:val="005C4D83"/>
    <w:rsid w:val="005C4F06"/>
    <w:rsid w:val="005C4F5A"/>
    <w:rsid w:val="005C4F73"/>
    <w:rsid w:val="005C54D2"/>
    <w:rsid w:val="005C5C77"/>
    <w:rsid w:val="005C5F5C"/>
    <w:rsid w:val="005C5F8C"/>
    <w:rsid w:val="005C6138"/>
    <w:rsid w:val="005C61FA"/>
    <w:rsid w:val="005C6228"/>
    <w:rsid w:val="005C6259"/>
    <w:rsid w:val="005C62BE"/>
    <w:rsid w:val="005C6679"/>
    <w:rsid w:val="005C6787"/>
    <w:rsid w:val="005C681C"/>
    <w:rsid w:val="005C681F"/>
    <w:rsid w:val="005C6830"/>
    <w:rsid w:val="005C683E"/>
    <w:rsid w:val="005C69E6"/>
    <w:rsid w:val="005C6CA2"/>
    <w:rsid w:val="005C6E1B"/>
    <w:rsid w:val="005C6F55"/>
    <w:rsid w:val="005C7098"/>
    <w:rsid w:val="005C7161"/>
    <w:rsid w:val="005C7169"/>
    <w:rsid w:val="005C72B3"/>
    <w:rsid w:val="005C73A9"/>
    <w:rsid w:val="005C73B4"/>
    <w:rsid w:val="005C7748"/>
    <w:rsid w:val="005C7913"/>
    <w:rsid w:val="005C7A41"/>
    <w:rsid w:val="005C7AD3"/>
    <w:rsid w:val="005C7D15"/>
    <w:rsid w:val="005C7DE2"/>
    <w:rsid w:val="005C7E35"/>
    <w:rsid w:val="005C7FCC"/>
    <w:rsid w:val="005D043F"/>
    <w:rsid w:val="005D04AD"/>
    <w:rsid w:val="005D054A"/>
    <w:rsid w:val="005D068C"/>
    <w:rsid w:val="005D0776"/>
    <w:rsid w:val="005D07D2"/>
    <w:rsid w:val="005D082B"/>
    <w:rsid w:val="005D0930"/>
    <w:rsid w:val="005D0A93"/>
    <w:rsid w:val="005D0F6F"/>
    <w:rsid w:val="005D136B"/>
    <w:rsid w:val="005D149E"/>
    <w:rsid w:val="005D1523"/>
    <w:rsid w:val="005D152D"/>
    <w:rsid w:val="005D1634"/>
    <w:rsid w:val="005D17D0"/>
    <w:rsid w:val="005D1A68"/>
    <w:rsid w:val="005D1AAB"/>
    <w:rsid w:val="005D1B73"/>
    <w:rsid w:val="005D1D29"/>
    <w:rsid w:val="005D1E91"/>
    <w:rsid w:val="005D200B"/>
    <w:rsid w:val="005D2010"/>
    <w:rsid w:val="005D2142"/>
    <w:rsid w:val="005D223A"/>
    <w:rsid w:val="005D23A5"/>
    <w:rsid w:val="005D24A3"/>
    <w:rsid w:val="005D24FB"/>
    <w:rsid w:val="005D28EF"/>
    <w:rsid w:val="005D2D94"/>
    <w:rsid w:val="005D2F22"/>
    <w:rsid w:val="005D3027"/>
    <w:rsid w:val="005D306D"/>
    <w:rsid w:val="005D3105"/>
    <w:rsid w:val="005D31C2"/>
    <w:rsid w:val="005D3431"/>
    <w:rsid w:val="005D3553"/>
    <w:rsid w:val="005D35BF"/>
    <w:rsid w:val="005D35C2"/>
    <w:rsid w:val="005D35F4"/>
    <w:rsid w:val="005D366E"/>
    <w:rsid w:val="005D3774"/>
    <w:rsid w:val="005D3799"/>
    <w:rsid w:val="005D3A24"/>
    <w:rsid w:val="005D3A26"/>
    <w:rsid w:val="005D3A78"/>
    <w:rsid w:val="005D3EFB"/>
    <w:rsid w:val="005D42C8"/>
    <w:rsid w:val="005D45F4"/>
    <w:rsid w:val="005D4607"/>
    <w:rsid w:val="005D4798"/>
    <w:rsid w:val="005D48D3"/>
    <w:rsid w:val="005D49BC"/>
    <w:rsid w:val="005D49F4"/>
    <w:rsid w:val="005D4A41"/>
    <w:rsid w:val="005D4E5A"/>
    <w:rsid w:val="005D5218"/>
    <w:rsid w:val="005D5238"/>
    <w:rsid w:val="005D5378"/>
    <w:rsid w:val="005D5441"/>
    <w:rsid w:val="005D547B"/>
    <w:rsid w:val="005D5763"/>
    <w:rsid w:val="005D5874"/>
    <w:rsid w:val="005D5931"/>
    <w:rsid w:val="005D5C55"/>
    <w:rsid w:val="005D5EDF"/>
    <w:rsid w:val="005D6015"/>
    <w:rsid w:val="005D6371"/>
    <w:rsid w:val="005D6610"/>
    <w:rsid w:val="005D68A5"/>
    <w:rsid w:val="005D691D"/>
    <w:rsid w:val="005D6A20"/>
    <w:rsid w:val="005D6D79"/>
    <w:rsid w:val="005D6F3F"/>
    <w:rsid w:val="005D6FDF"/>
    <w:rsid w:val="005D7026"/>
    <w:rsid w:val="005D71FA"/>
    <w:rsid w:val="005D72AC"/>
    <w:rsid w:val="005D74B5"/>
    <w:rsid w:val="005D77A4"/>
    <w:rsid w:val="005D77DE"/>
    <w:rsid w:val="005D7A4E"/>
    <w:rsid w:val="005E0086"/>
    <w:rsid w:val="005E012F"/>
    <w:rsid w:val="005E0290"/>
    <w:rsid w:val="005E0524"/>
    <w:rsid w:val="005E0541"/>
    <w:rsid w:val="005E06E0"/>
    <w:rsid w:val="005E0A16"/>
    <w:rsid w:val="005E0A75"/>
    <w:rsid w:val="005E0DB2"/>
    <w:rsid w:val="005E0F69"/>
    <w:rsid w:val="005E1056"/>
    <w:rsid w:val="005E1165"/>
    <w:rsid w:val="005E1171"/>
    <w:rsid w:val="005E1211"/>
    <w:rsid w:val="005E1236"/>
    <w:rsid w:val="005E130E"/>
    <w:rsid w:val="005E133E"/>
    <w:rsid w:val="005E1756"/>
    <w:rsid w:val="005E18A4"/>
    <w:rsid w:val="005E18C4"/>
    <w:rsid w:val="005E1C80"/>
    <w:rsid w:val="005E1DD4"/>
    <w:rsid w:val="005E1DD7"/>
    <w:rsid w:val="005E1E6B"/>
    <w:rsid w:val="005E2183"/>
    <w:rsid w:val="005E21F5"/>
    <w:rsid w:val="005E2283"/>
    <w:rsid w:val="005E23AE"/>
    <w:rsid w:val="005E23DE"/>
    <w:rsid w:val="005E244D"/>
    <w:rsid w:val="005E24F2"/>
    <w:rsid w:val="005E2579"/>
    <w:rsid w:val="005E25C1"/>
    <w:rsid w:val="005E2655"/>
    <w:rsid w:val="005E2725"/>
    <w:rsid w:val="005E2743"/>
    <w:rsid w:val="005E278F"/>
    <w:rsid w:val="005E29AF"/>
    <w:rsid w:val="005E2ABE"/>
    <w:rsid w:val="005E2BA9"/>
    <w:rsid w:val="005E34E8"/>
    <w:rsid w:val="005E37A4"/>
    <w:rsid w:val="005E37E2"/>
    <w:rsid w:val="005E3823"/>
    <w:rsid w:val="005E3C7A"/>
    <w:rsid w:val="005E3F23"/>
    <w:rsid w:val="005E4038"/>
    <w:rsid w:val="005E40E0"/>
    <w:rsid w:val="005E42F0"/>
    <w:rsid w:val="005E452E"/>
    <w:rsid w:val="005E468D"/>
    <w:rsid w:val="005E472E"/>
    <w:rsid w:val="005E4807"/>
    <w:rsid w:val="005E4843"/>
    <w:rsid w:val="005E486B"/>
    <w:rsid w:val="005E4A4C"/>
    <w:rsid w:val="005E4ABC"/>
    <w:rsid w:val="005E4AF3"/>
    <w:rsid w:val="005E4B61"/>
    <w:rsid w:val="005E4BFB"/>
    <w:rsid w:val="005E4F23"/>
    <w:rsid w:val="005E4FA5"/>
    <w:rsid w:val="005E500C"/>
    <w:rsid w:val="005E50EA"/>
    <w:rsid w:val="005E5378"/>
    <w:rsid w:val="005E5627"/>
    <w:rsid w:val="005E569E"/>
    <w:rsid w:val="005E5700"/>
    <w:rsid w:val="005E57E1"/>
    <w:rsid w:val="005E580A"/>
    <w:rsid w:val="005E580C"/>
    <w:rsid w:val="005E5AEC"/>
    <w:rsid w:val="005E5B48"/>
    <w:rsid w:val="005E5C4B"/>
    <w:rsid w:val="005E5CC7"/>
    <w:rsid w:val="005E6161"/>
    <w:rsid w:val="005E61A2"/>
    <w:rsid w:val="005E6275"/>
    <w:rsid w:val="005E62DF"/>
    <w:rsid w:val="005E6366"/>
    <w:rsid w:val="005E6389"/>
    <w:rsid w:val="005E646F"/>
    <w:rsid w:val="005E667C"/>
    <w:rsid w:val="005E66CC"/>
    <w:rsid w:val="005E66EF"/>
    <w:rsid w:val="005E66F6"/>
    <w:rsid w:val="005E673E"/>
    <w:rsid w:val="005E6815"/>
    <w:rsid w:val="005E68DB"/>
    <w:rsid w:val="005E6952"/>
    <w:rsid w:val="005E6A77"/>
    <w:rsid w:val="005E6AA4"/>
    <w:rsid w:val="005E6B5C"/>
    <w:rsid w:val="005E6BC1"/>
    <w:rsid w:val="005E6C86"/>
    <w:rsid w:val="005E7273"/>
    <w:rsid w:val="005E74E6"/>
    <w:rsid w:val="005E787E"/>
    <w:rsid w:val="005E78CE"/>
    <w:rsid w:val="005E78D6"/>
    <w:rsid w:val="005E7977"/>
    <w:rsid w:val="005E7A72"/>
    <w:rsid w:val="005E7ABA"/>
    <w:rsid w:val="005E7BC7"/>
    <w:rsid w:val="005E7C7C"/>
    <w:rsid w:val="005E7D6B"/>
    <w:rsid w:val="005E7EE0"/>
    <w:rsid w:val="005E7FDE"/>
    <w:rsid w:val="005F01C0"/>
    <w:rsid w:val="005F0212"/>
    <w:rsid w:val="005F03CF"/>
    <w:rsid w:val="005F0604"/>
    <w:rsid w:val="005F0917"/>
    <w:rsid w:val="005F0A50"/>
    <w:rsid w:val="005F0B1D"/>
    <w:rsid w:val="005F0BE4"/>
    <w:rsid w:val="005F0F28"/>
    <w:rsid w:val="005F0F35"/>
    <w:rsid w:val="005F1064"/>
    <w:rsid w:val="005F1169"/>
    <w:rsid w:val="005F12B4"/>
    <w:rsid w:val="005F136A"/>
    <w:rsid w:val="005F154B"/>
    <w:rsid w:val="005F1780"/>
    <w:rsid w:val="005F1893"/>
    <w:rsid w:val="005F1941"/>
    <w:rsid w:val="005F1A20"/>
    <w:rsid w:val="005F1AAC"/>
    <w:rsid w:val="005F1B46"/>
    <w:rsid w:val="005F1B6B"/>
    <w:rsid w:val="005F1B9F"/>
    <w:rsid w:val="005F1BA6"/>
    <w:rsid w:val="005F1D18"/>
    <w:rsid w:val="005F1DE9"/>
    <w:rsid w:val="005F1DF1"/>
    <w:rsid w:val="005F1E61"/>
    <w:rsid w:val="005F1FA4"/>
    <w:rsid w:val="005F213B"/>
    <w:rsid w:val="005F2338"/>
    <w:rsid w:val="005F24D9"/>
    <w:rsid w:val="005F25A3"/>
    <w:rsid w:val="005F28DF"/>
    <w:rsid w:val="005F2A57"/>
    <w:rsid w:val="005F2AD9"/>
    <w:rsid w:val="005F2B0E"/>
    <w:rsid w:val="005F2DAE"/>
    <w:rsid w:val="005F2DBE"/>
    <w:rsid w:val="005F2E2E"/>
    <w:rsid w:val="005F2F78"/>
    <w:rsid w:val="005F317C"/>
    <w:rsid w:val="005F335E"/>
    <w:rsid w:val="005F34E1"/>
    <w:rsid w:val="005F357B"/>
    <w:rsid w:val="005F38FF"/>
    <w:rsid w:val="005F3A37"/>
    <w:rsid w:val="005F3A93"/>
    <w:rsid w:val="005F3B7C"/>
    <w:rsid w:val="005F3CAD"/>
    <w:rsid w:val="005F3D1F"/>
    <w:rsid w:val="005F40D6"/>
    <w:rsid w:val="005F45C5"/>
    <w:rsid w:val="005F4617"/>
    <w:rsid w:val="005F4771"/>
    <w:rsid w:val="005F480C"/>
    <w:rsid w:val="005F4846"/>
    <w:rsid w:val="005F492D"/>
    <w:rsid w:val="005F4AC8"/>
    <w:rsid w:val="005F4C3F"/>
    <w:rsid w:val="005F4D98"/>
    <w:rsid w:val="005F4F22"/>
    <w:rsid w:val="005F4F71"/>
    <w:rsid w:val="005F4FE0"/>
    <w:rsid w:val="005F51D7"/>
    <w:rsid w:val="005F5204"/>
    <w:rsid w:val="005F5337"/>
    <w:rsid w:val="005F5368"/>
    <w:rsid w:val="005F543C"/>
    <w:rsid w:val="005F55BC"/>
    <w:rsid w:val="005F55CA"/>
    <w:rsid w:val="005F56E8"/>
    <w:rsid w:val="005F5761"/>
    <w:rsid w:val="005F5844"/>
    <w:rsid w:val="005F592A"/>
    <w:rsid w:val="005F5B8B"/>
    <w:rsid w:val="005F605D"/>
    <w:rsid w:val="005F6331"/>
    <w:rsid w:val="005F635E"/>
    <w:rsid w:val="005F6378"/>
    <w:rsid w:val="005F63C4"/>
    <w:rsid w:val="005F63D6"/>
    <w:rsid w:val="005F659D"/>
    <w:rsid w:val="005F6641"/>
    <w:rsid w:val="005F665D"/>
    <w:rsid w:val="005F6D41"/>
    <w:rsid w:val="005F6DCC"/>
    <w:rsid w:val="005F6DE6"/>
    <w:rsid w:val="005F6E0E"/>
    <w:rsid w:val="005F6FC3"/>
    <w:rsid w:val="005F72B1"/>
    <w:rsid w:val="005F740B"/>
    <w:rsid w:val="005F74FB"/>
    <w:rsid w:val="005F7604"/>
    <w:rsid w:val="005F76D9"/>
    <w:rsid w:val="005F77E6"/>
    <w:rsid w:val="005F7862"/>
    <w:rsid w:val="005F790F"/>
    <w:rsid w:val="005F7EC1"/>
    <w:rsid w:val="005F7F45"/>
    <w:rsid w:val="006001EB"/>
    <w:rsid w:val="00600211"/>
    <w:rsid w:val="006002C4"/>
    <w:rsid w:val="006003E0"/>
    <w:rsid w:val="006003EC"/>
    <w:rsid w:val="0060042B"/>
    <w:rsid w:val="006005D7"/>
    <w:rsid w:val="00600679"/>
    <w:rsid w:val="00600869"/>
    <w:rsid w:val="00600917"/>
    <w:rsid w:val="00600BF4"/>
    <w:rsid w:val="00600C91"/>
    <w:rsid w:val="00600F29"/>
    <w:rsid w:val="00600F3D"/>
    <w:rsid w:val="006010B2"/>
    <w:rsid w:val="00601121"/>
    <w:rsid w:val="006012E3"/>
    <w:rsid w:val="0060135C"/>
    <w:rsid w:val="006017BF"/>
    <w:rsid w:val="0060186D"/>
    <w:rsid w:val="00601943"/>
    <w:rsid w:val="0060199A"/>
    <w:rsid w:val="00601AAA"/>
    <w:rsid w:val="00601ABD"/>
    <w:rsid w:val="00601B43"/>
    <w:rsid w:val="00601BB8"/>
    <w:rsid w:val="00601EF4"/>
    <w:rsid w:val="00602200"/>
    <w:rsid w:val="006025A7"/>
    <w:rsid w:val="0060264E"/>
    <w:rsid w:val="00602B80"/>
    <w:rsid w:val="00602D07"/>
    <w:rsid w:val="00602D33"/>
    <w:rsid w:val="00602DD1"/>
    <w:rsid w:val="00602DE0"/>
    <w:rsid w:val="00602DFF"/>
    <w:rsid w:val="00602E8B"/>
    <w:rsid w:val="0060304C"/>
    <w:rsid w:val="0060327A"/>
    <w:rsid w:val="0060334B"/>
    <w:rsid w:val="0060343C"/>
    <w:rsid w:val="0060354B"/>
    <w:rsid w:val="006035A7"/>
    <w:rsid w:val="006036F5"/>
    <w:rsid w:val="006039BC"/>
    <w:rsid w:val="00603A2A"/>
    <w:rsid w:val="00603BC2"/>
    <w:rsid w:val="00603C75"/>
    <w:rsid w:val="00603E38"/>
    <w:rsid w:val="00603E7C"/>
    <w:rsid w:val="00603FAA"/>
    <w:rsid w:val="0060409F"/>
    <w:rsid w:val="006042E9"/>
    <w:rsid w:val="00604354"/>
    <w:rsid w:val="006048C4"/>
    <w:rsid w:val="00604A68"/>
    <w:rsid w:val="00604B55"/>
    <w:rsid w:val="00604B8B"/>
    <w:rsid w:val="00604E33"/>
    <w:rsid w:val="00605039"/>
    <w:rsid w:val="00605066"/>
    <w:rsid w:val="00605208"/>
    <w:rsid w:val="00605220"/>
    <w:rsid w:val="006052C8"/>
    <w:rsid w:val="0060533A"/>
    <w:rsid w:val="006053C8"/>
    <w:rsid w:val="006054C3"/>
    <w:rsid w:val="006054F7"/>
    <w:rsid w:val="006056BB"/>
    <w:rsid w:val="006057B7"/>
    <w:rsid w:val="00605A80"/>
    <w:rsid w:val="00605D6B"/>
    <w:rsid w:val="006060E5"/>
    <w:rsid w:val="0060610D"/>
    <w:rsid w:val="006065A3"/>
    <w:rsid w:val="006065E3"/>
    <w:rsid w:val="0060663F"/>
    <w:rsid w:val="00606687"/>
    <w:rsid w:val="006069F2"/>
    <w:rsid w:val="00606D22"/>
    <w:rsid w:val="00606EE0"/>
    <w:rsid w:val="0060704C"/>
    <w:rsid w:val="0060705D"/>
    <w:rsid w:val="0060709B"/>
    <w:rsid w:val="00607337"/>
    <w:rsid w:val="00607558"/>
    <w:rsid w:val="0060764D"/>
    <w:rsid w:val="00607749"/>
    <w:rsid w:val="006077AC"/>
    <w:rsid w:val="00607821"/>
    <w:rsid w:val="00607851"/>
    <w:rsid w:val="00607881"/>
    <w:rsid w:val="006078DF"/>
    <w:rsid w:val="0060796D"/>
    <w:rsid w:val="006079AA"/>
    <w:rsid w:val="00607AC8"/>
    <w:rsid w:val="00607CF6"/>
    <w:rsid w:val="00607F0E"/>
    <w:rsid w:val="00607F43"/>
    <w:rsid w:val="00607F7C"/>
    <w:rsid w:val="0061016B"/>
    <w:rsid w:val="006102DB"/>
    <w:rsid w:val="0061069D"/>
    <w:rsid w:val="00610AD0"/>
    <w:rsid w:val="00610B2E"/>
    <w:rsid w:val="00610B35"/>
    <w:rsid w:val="00610B47"/>
    <w:rsid w:val="00610B8F"/>
    <w:rsid w:val="00610D5A"/>
    <w:rsid w:val="00610D67"/>
    <w:rsid w:val="00610DF1"/>
    <w:rsid w:val="00610F1E"/>
    <w:rsid w:val="00610FC0"/>
    <w:rsid w:val="0061111F"/>
    <w:rsid w:val="006112F7"/>
    <w:rsid w:val="0061138E"/>
    <w:rsid w:val="006114F5"/>
    <w:rsid w:val="006117A4"/>
    <w:rsid w:val="006117D5"/>
    <w:rsid w:val="00611959"/>
    <w:rsid w:val="00611AA8"/>
    <w:rsid w:val="00611E67"/>
    <w:rsid w:val="00611F57"/>
    <w:rsid w:val="006120EF"/>
    <w:rsid w:val="006123BC"/>
    <w:rsid w:val="006123DA"/>
    <w:rsid w:val="00612432"/>
    <w:rsid w:val="006125AD"/>
    <w:rsid w:val="006126AD"/>
    <w:rsid w:val="00612B4A"/>
    <w:rsid w:val="00612B53"/>
    <w:rsid w:val="00612C53"/>
    <w:rsid w:val="00612D1E"/>
    <w:rsid w:val="00612D75"/>
    <w:rsid w:val="00612E25"/>
    <w:rsid w:val="00612E68"/>
    <w:rsid w:val="00612E8E"/>
    <w:rsid w:val="00612F7A"/>
    <w:rsid w:val="0061303C"/>
    <w:rsid w:val="0061307B"/>
    <w:rsid w:val="00613533"/>
    <w:rsid w:val="006137C3"/>
    <w:rsid w:val="0061383C"/>
    <w:rsid w:val="00613915"/>
    <w:rsid w:val="00613993"/>
    <w:rsid w:val="00613A25"/>
    <w:rsid w:val="00613AF6"/>
    <w:rsid w:val="00613B4A"/>
    <w:rsid w:val="00613F63"/>
    <w:rsid w:val="006140F3"/>
    <w:rsid w:val="00614216"/>
    <w:rsid w:val="0061421E"/>
    <w:rsid w:val="00614285"/>
    <w:rsid w:val="00614363"/>
    <w:rsid w:val="00614386"/>
    <w:rsid w:val="0061447D"/>
    <w:rsid w:val="0061452F"/>
    <w:rsid w:val="006145AF"/>
    <w:rsid w:val="0061463B"/>
    <w:rsid w:val="00614762"/>
    <w:rsid w:val="00614887"/>
    <w:rsid w:val="006148C1"/>
    <w:rsid w:val="006148D7"/>
    <w:rsid w:val="0061491E"/>
    <w:rsid w:val="006149BF"/>
    <w:rsid w:val="00614BBE"/>
    <w:rsid w:val="00614C5A"/>
    <w:rsid w:val="00614C73"/>
    <w:rsid w:val="00614C77"/>
    <w:rsid w:val="00614D64"/>
    <w:rsid w:val="00614D98"/>
    <w:rsid w:val="00614E88"/>
    <w:rsid w:val="006151D4"/>
    <w:rsid w:val="006152D9"/>
    <w:rsid w:val="00615438"/>
    <w:rsid w:val="006154F7"/>
    <w:rsid w:val="00615520"/>
    <w:rsid w:val="006156C1"/>
    <w:rsid w:val="006157C1"/>
    <w:rsid w:val="006158D1"/>
    <w:rsid w:val="00615959"/>
    <w:rsid w:val="00615DA5"/>
    <w:rsid w:val="006161E7"/>
    <w:rsid w:val="0061620A"/>
    <w:rsid w:val="006164E1"/>
    <w:rsid w:val="006166CD"/>
    <w:rsid w:val="006168A1"/>
    <w:rsid w:val="00616AB6"/>
    <w:rsid w:val="00616F21"/>
    <w:rsid w:val="00616F39"/>
    <w:rsid w:val="00617001"/>
    <w:rsid w:val="00617029"/>
    <w:rsid w:val="00617097"/>
    <w:rsid w:val="006173D8"/>
    <w:rsid w:val="006174ED"/>
    <w:rsid w:val="006175A3"/>
    <w:rsid w:val="006175C0"/>
    <w:rsid w:val="006176B2"/>
    <w:rsid w:val="0061772C"/>
    <w:rsid w:val="006178E3"/>
    <w:rsid w:val="00617951"/>
    <w:rsid w:val="00617B5E"/>
    <w:rsid w:val="00617C15"/>
    <w:rsid w:val="00617D70"/>
    <w:rsid w:val="00617DA9"/>
    <w:rsid w:val="00617E8B"/>
    <w:rsid w:val="00620037"/>
    <w:rsid w:val="00620254"/>
    <w:rsid w:val="00620429"/>
    <w:rsid w:val="0062056E"/>
    <w:rsid w:val="006206C9"/>
    <w:rsid w:val="00620791"/>
    <w:rsid w:val="0062087A"/>
    <w:rsid w:val="006208E2"/>
    <w:rsid w:val="0062099C"/>
    <w:rsid w:val="006210E1"/>
    <w:rsid w:val="0062126B"/>
    <w:rsid w:val="006213B2"/>
    <w:rsid w:val="00621404"/>
    <w:rsid w:val="00621461"/>
    <w:rsid w:val="00621669"/>
    <w:rsid w:val="006217AA"/>
    <w:rsid w:val="00621884"/>
    <w:rsid w:val="006218F1"/>
    <w:rsid w:val="00621A5E"/>
    <w:rsid w:val="00621B80"/>
    <w:rsid w:val="00621BB5"/>
    <w:rsid w:val="00621C3D"/>
    <w:rsid w:val="00621C69"/>
    <w:rsid w:val="00621D32"/>
    <w:rsid w:val="00621E66"/>
    <w:rsid w:val="00621F0D"/>
    <w:rsid w:val="00622090"/>
    <w:rsid w:val="006221B5"/>
    <w:rsid w:val="006222A8"/>
    <w:rsid w:val="006223D2"/>
    <w:rsid w:val="00622477"/>
    <w:rsid w:val="00622556"/>
    <w:rsid w:val="006226B8"/>
    <w:rsid w:val="006227B8"/>
    <w:rsid w:val="00622904"/>
    <w:rsid w:val="00622A33"/>
    <w:rsid w:val="00622CD6"/>
    <w:rsid w:val="00622CE6"/>
    <w:rsid w:val="00622DC9"/>
    <w:rsid w:val="00622F4C"/>
    <w:rsid w:val="00622F66"/>
    <w:rsid w:val="00622FF1"/>
    <w:rsid w:val="00622FFE"/>
    <w:rsid w:val="00623117"/>
    <w:rsid w:val="00623433"/>
    <w:rsid w:val="0062347A"/>
    <w:rsid w:val="006234A9"/>
    <w:rsid w:val="006237AA"/>
    <w:rsid w:val="006239E6"/>
    <w:rsid w:val="00623A43"/>
    <w:rsid w:val="00623ABC"/>
    <w:rsid w:val="00623BDE"/>
    <w:rsid w:val="00623DD0"/>
    <w:rsid w:val="00623E23"/>
    <w:rsid w:val="00624151"/>
    <w:rsid w:val="00624234"/>
    <w:rsid w:val="0062458F"/>
    <w:rsid w:val="006246A8"/>
    <w:rsid w:val="0062472D"/>
    <w:rsid w:val="006247A6"/>
    <w:rsid w:val="006249E9"/>
    <w:rsid w:val="00624C65"/>
    <w:rsid w:val="00624C92"/>
    <w:rsid w:val="00624CA8"/>
    <w:rsid w:val="00624EC3"/>
    <w:rsid w:val="00625216"/>
    <w:rsid w:val="006252A8"/>
    <w:rsid w:val="00625BBB"/>
    <w:rsid w:val="00625C40"/>
    <w:rsid w:val="00625D32"/>
    <w:rsid w:val="00625DA0"/>
    <w:rsid w:val="00625ECC"/>
    <w:rsid w:val="00626101"/>
    <w:rsid w:val="0062619C"/>
    <w:rsid w:val="00626348"/>
    <w:rsid w:val="00626371"/>
    <w:rsid w:val="00626493"/>
    <w:rsid w:val="00626652"/>
    <w:rsid w:val="00626662"/>
    <w:rsid w:val="00626719"/>
    <w:rsid w:val="00626783"/>
    <w:rsid w:val="006267BD"/>
    <w:rsid w:val="00626839"/>
    <w:rsid w:val="0062686C"/>
    <w:rsid w:val="00626A91"/>
    <w:rsid w:val="00626D14"/>
    <w:rsid w:val="00626DD7"/>
    <w:rsid w:val="00626EBA"/>
    <w:rsid w:val="00627056"/>
    <w:rsid w:val="00627153"/>
    <w:rsid w:val="0062717F"/>
    <w:rsid w:val="006271F8"/>
    <w:rsid w:val="00627508"/>
    <w:rsid w:val="006276F4"/>
    <w:rsid w:val="00627A05"/>
    <w:rsid w:val="00627A78"/>
    <w:rsid w:val="00627A82"/>
    <w:rsid w:val="00627F31"/>
    <w:rsid w:val="00630117"/>
    <w:rsid w:val="00630250"/>
    <w:rsid w:val="00630394"/>
    <w:rsid w:val="00630521"/>
    <w:rsid w:val="006308EA"/>
    <w:rsid w:val="00630B3B"/>
    <w:rsid w:val="00630BDD"/>
    <w:rsid w:val="00630D05"/>
    <w:rsid w:val="00630DBC"/>
    <w:rsid w:val="00630E80"/>
    <w:rsid w:val="00630EE1"/>
    <w:rsid w:val="00631028"/>
    <w:rsid w:val="00631178"/>
    <w:rsid w:val="006311EE"/>
    <w:rsid w:val="00631220"/>
    <w:rsid w:val="00631264"/>
    <w:rsid w:val="0063126F"/>
    <w:rsid w:val="006314DA"/>
    <w:rsid w:val="006315FF"/>
    <w:rsid w:val="00631719"/>
    <w:rsid w:val="0063196B"/>
    <w:rsid w:val="00631995"/>
    <w:rsid w:val="00631BAB"/>
    <w:rsid w:val="00631E1D"/>
    <w:rsid w:val="00631FC4"/>
    <w:rsid w:val="00632298"/>
    <w:rsid w:val="00632397"/>
    <w:rsid w:val="0063271C"/>
    <w:rsid w:val="00632737"/>
    <w:rsid w:val="006328BB"/>
    <w:rsid w:val="00632A6D"/>
    <w:rsid w:val="00632C36"/>
    <w:rsid w:val="00632CA7"/>
    <w:rsid w:val="0063309A"/>
    <w:rsid w:val="006330F3"/>
    <w:rsid w:val="00633308"/>
    <w:rsid w:val="006334CB"/>
    <w:rsid w:val="006334F4"/>
    <w:rsid w:val="006339A6"/>
    <w:rsid w:val="00633B4A"/>
    <w:rsid w:val="00633DA1"/>
    <w:rsid w:val="00634098"/>
    <w:rsid w:val="006340CA"/>
    <w:rsid w:val="0063427E"/>
    <w:rsid w:val="006342F0"/>
    <w:rsid w:val="006343F4"/>
    <w:rsid w:val="00634557"/>
    <w:rsid w:val="006345C0"/>
    <w:rsid w:val="0063462D"/>
    <w:rsid w:val="0063467A"/>
    <w:rsid w:val="006348A4"/>
    <w:rsid w:val="006348A8"/>
    <w:rsid w:val="00634B61"/>
    <w:rsid w:val="00634BAB"/>
    <w:rsid w:val="00634BC6"/>
    <w:rsid w:val="00634C00"/>
    <w:rsid w:val="00634C25"/>
    <w:rsid w:val="00634E47"/>
    <w:rsid w:val="00634FFF"/>
    <w:rsid w:val="00635177"/>
    <w:rsid w:val="00635238"/>
    <w:rsid w:val="006352B0"/>
    <w:rsid w:val="00635332"/>
    <w:rsid w:val="006356E5"/>
    <w:rsid w:val="006357C6"/>
    <w:rsid w:val="006357FA"/>
    <w:rsid w:val="00635F29"/>
    <w:rsid w:val="00636011"/>
    <w:rsid w:val="006360B0"/>
    <w:rsid w:val="006360CD"/>
    <w:rsid w:val="0063622E"/>
    <w:rsid w:val="0063626F"/>
    <w:rsid w:val="0063645E"/>
    <w:rsid w:val="006365A4"/>
    <w:rsid w:val="0063667E"/>
    <w:rsid w:val="00636B2C"/>
    <w:rsid w:val="00636C3A"/>
    <w:rsid w:val="00636F07"/>
    <w:rsid w:val="00636F23"/>
    <w:rsid w:val="00637224"/>
    <w:rsid w:val="00637250"/>
    <w:rsid w:val="00637316"/>
    <w:rsid w:val="006375F7"/>
    <w:rsid w:val="0063787C"/>
    <w:rsid w:val="00637969"/>
    <w:rsid w:val="006379BA"/>
    <w:rsid w:val="006379DF"/>
    <w:rsid w:val="00637B1B"/>
    <w:rsid w:val="00637BF6"/>
    <w:rsid w:val="00637BF7"/>
    <w:rsid w:val="00637C21"/>
    <w:rsid w:val="00637C27"/>
    <w:rsid w:val="00637D6D"/>
    <w:rsid w:val="00640012"/>
    <w:rsid w:val="00640042"/>
    <w:rsid w:val="00640065"/>
    <w:rsid w:val="006400F8"/>
    <w:rsid w:val="006401E5"/>
    <w:rsid w:val="006402BB"/>
    <w:rsid w:val="00640323"/>
    <w:rsid w:val="006404CE"/>
    <w:rsid w:val="00640576"/>
    <w:rsid w:val="0064057B"/>
    <w:rsid w:val="00640590"/>
    <w:rsid w:val="006405B3"/>
    <w:rsid w:val="006407AA"/>
    <w:rsid w:val="00640861"/>
    <w:rsid w:val="00640950"/>
    <w:rsid w:val="006409A5"/>
    <w:rsid w:val="00640C4B"/>
    <w:rsid w:val="00640D28"/>
    <w:rsid w:val="00640D5A"/>
    <w:rsid w:val="00640E24"/>
    <w:rsid w:val="00640F41"/>
    <w:rsid w:val="00641244"/>
    <w:rsid w:val="0064125E"/>
    <w:rsid w:val="00641377"/>
    <w:rsid w:val="00641477"/>
    <w:rsid w:val="006419EC"/>
    <w:rsid w:val="00641AD4"/>
    <w:rsid w:val="00641D82"/>
    <w:rsid w:val="00642417"/>
    <w:rsid w:val="0064241A"/>
    <w:rsid w:val="006425D8"/>
    <w:rsid w:val="0064262A"/>
    <w:rsid w:val="00642808"/>
    <w:rsid w:val="00642833"/>
    <w:rsid w:val="00642903"/>
    <w:rsid w:val="0064299F"/>
    <w:rsid w:val="00642A46"/>
    <w:rsid w:val="00642AC2"/>
    <w:rsid w:val="00642C32"/>
    <w:rsid w:val="00642C7E"/>
    <w:rsid w:val="00642F2D"/>
    <w:rsid w:val="00642F8B"/>
    <w:rsid w:val="00643163"/>
    <w:rsid w:val="006431EA"/>
    <w:rsid w:val="00643212"/>
    <w:rsid w:val="00643215"/>
    <w:rsid w:val="006435B4"/>
    <w:rsid w:val="006436C5"/>
    <w:rsid w:val="006437C2"/>
    <w:rsid w:val="00643C8D"/>
    <w:rsid w:val="00643CDC"/>
    <w:rsid w:val="006440A0"/>
    <w:rsid w:val="00644379"/>
    <w:rsid w:val="00644556"/>
    <w:rsid w:val="00644612"/>
    <w:rsid w:val="006448C8"/>
    <w:rsid w:val="00644F1C"/>
    <w:rsid w:val="0064502A"/>
    <w:rsid w:val="00645038"/>
    <w:rsid w:val="00645076"/>
    <w:rsid w:val="006450F9"/>
    <w:rsid w:val="00645104"/>
    <w:rsid w:val="0064516E"/>
    <w:rsid w:val="00645773"/>
    <w:rsid w:val="00645793"/>
    <w:rsid w:val="006458EE"/>
    <w:rsid w:val="00645A07"/>
    <w:rsid w:val="00645C59"/>
    <w:rsid w:val="00645CC3"/>
    <w:rsid w:val="00645ED2"/>
    <w:rsid w:val="00646028"/>
    <w:rsid w:val="0064607B"/>
    <w:rsid w:val="0064621C"/>
    <w:rsid w:val="00646365"/>
    <w:rsid w:val="006463D5"/>
    <w:rsid w:val="00646469"/>
    <w:rsid w:val="006464C7"/>
    <w:rsid w:val="006464CA"/>
    <w:rsid w:val="00646520"/>
    <w:rsid w:val="0064667B"/>
    <w:rsid w:val="006466C3"/>
    <w:rsid w:val="006468C9"/>
    <w:rsid w:val="0064694B"/>
    <w:rsid w:val="00646A47"/>
    <w:rsid w:val="00646BF6"/>
    <w:rsid w:val="00646D82"/>
    <w:rsid w:val="00646DA4"/>
    <w:rsid w:val="00646E18"/>
    <w:rsid w:val="00646F3C"/>
    <w:rsid w:val="00646FD2"/>
    <w:rsid w:val="00647034"/>
    <w:rsid w:val="0064718F"/>
    <w:rsid w:val="00647677"/>
    <w:rsid w:val="006477C5"/>
    <w:rsid w:val="006477CB"/>
    <w:rsid w:val="00647811"/>
    <w:rsid w:val="006478D6"/>
    <w:rsid w:val="00647922"/>
    <w:rsid w:val="006479FB"/>
    <w:rsid w:val="00647BFD"/>
    <w:rsid w:val="00647C91"/>
    <w:rsid w:val="00647EC0"/>
    <w:rsid w:val="00647FAB"/>
    <w:rsid w:val="006501E6"/>
    <w:rsid w:val="006502BB"/>
    <w:rsid w:val="006502DC"/>
    <w:rsid w:val="00650422"/>
    <w:rsid w:val="00650888"/>
    <w:rsid w:val="006508D4"/>
    <w:rsid w:val="00650AC8"/>
    <w:rsid w:val="00650E43"/>
    <w:rsid w:val="0065130F"/>
    <w:rsid w:val="006514C9"/>
    <w:rsid w:val="0065156C"/>
    <w:rsid w:val="0065158D"/>
    <w:rsid w:val="00651725"/>
    <w:rsid w:val="006517DE"/>
    <w:rsid w:val="00651939"/>
    <w:rsid w:val="00651A3D"/>
    <w:rsid w:val="00651A5C"/>
    <w:rsid w:val="00651A8B"/>
    <w:rsid w:val="00651AE9"/>
    <w:rsid w:val="00651B82"/>
    <w:rsid w:val="00651EDD"/>
    <w:rsid w:val="006522A1"/>
    <w:rsid w:val="006522AB"/>
    <w:rsid w:val="006522F9"/>
    <w:rsid w:val="0065245A"/>
    <w:rsid w:val="00652719"/>
    <w:rsid w:val="0065273B"/>
    <w:rsid w:val="00652899"/>
    <w:rsid w:val="00652A5E"/>
    <w:rsid w:val="00652AD0"/>
    <w:rsid w:val="00652AD7"/>
    <w:rsid w:val="00652B75"/>
    <w:rsid w:val="00652BE0"/>
    <w:rsid w:val="00652C0C"/>
    <w:rsid w:val="00652CEA"/>
    <w:rsid w:val="00652D97"/>
    <w:rsid w:val="00652FA1"/>
    <w:rsid w:val="0065303B"/>
    <w:rsid w:val="0065321E"/>
    <w:rsid w:val="00653249"/>
    <w:rsid w:val="0065344E"/>
    <w:rsid w:val="00653BED"/>
    <w:rsid w:val="00653BFA"/>
    <w:rsid w:val="00653E90"/>
    <w:rsid w:val="00653EAA"/>
    <w:rsid w:val="00653FF5"/>
    <w:rsid w:val="00654210"/>
    <w:rsid w:val="006543F5"/>
    <w:rsid w:val="006543F7"/>
    <w:rsid w:val="006543F8"/>
    <w:rsid w:val="006546C3"/>
    <w:rsid w:val="006546C6"/>
    <w:rsid w:val="006546FE"/>
    <w:rsid w:val="006547C1"/>
    <w:rsid w:val="006548BE"/>
    <w:rsid w:val="006551E5"/>
    <w:rsid w:val="0065536E"/>
    <w:rsid w:val="006553C0"/>
    <w:rsid w:val="0065547F"/>
    <w:rsid w:val="00655857"/>
    <w:rsid w:val="00655B38"/>
    <w:rsid w:val="00655B39"/>
    <w:rsid w:val="00655D80"/>
    <w:rsid w:val="00655F35"/>
    <w:rsid w:val="00655F44"/>
    <w:rsid w:val="00655FF8"/>
    <w:rsid w:val="0065623B"/>
    <w:rsid w:val="0065648F"/>
    <w:rsid w:val="00656532"/>
    <w:rsid w:val="00656641"/>
    <w:rsid w:val="00656648"/>
    <w:rsid w:val="006567EB"/>
    <w:rsid w:val="006569FC"/>
    <w:rsid w:val="00656AF4"/>
    <w:rsid w:val="00656B81"/>
    <w:rsid w:val="00656C07"/>
    <w:rsid w:val="00656D5A"/>
    <w:rsid w:val="00656F02"/>
    <w:rsid w:val="006570B7"/>
    <w:rsid w:val="00657190"/>
    <w:rsid w:val="006571D6"/>
    <w:rsid w:val="00657246"/>
    <w:rsid w:val="006572F3"/>
    <w:rsid w:val="0065754B"/>
    <w:rsid w:val="00657801"/>
    <w:rsid w:val="006578A9"/>
    <w:rsid w:val="006579F1"/>
    <w:rsid w:val="00657AAE"/>
    <w:rsid w:val="00657C34"/>
    <w:rsid w:val="00657DFE"/>
    <w:rsid w:val="006600E2"/>
    <w:rsid w:val="00660342"/>
    <w:rsid w:val="00660418"/>
    <w:rsid w:val="00660698"/>
    <w:rsid w:val="0066073F"/>
    <w:rsid w:val="00660971"/>
    <w:rsid w:val="00660AF9"/>
    <w:rsid w:val="00660C1C"/>
    <w:rsid w:val="00660E15"/>
    <w:rsid w:val="00660E37"/>
    <w:rsid w:val="00661017"/>
    <w:rsid w:val="00661073"/>
    <w:rsid w:val="006611EC"/>
    <w:rsid w:val="00661270"/>
    <w:rsid w:val="006613F7"/>
    <w:rsid w:val="00661453"/>
    <w:rsid w:val="00661493"/>
    <w:rsid w:val="00661623"/>
    <w:rsid w:val="00661670"/>
    <w:rsid w:val="0066171E"/>
    <w:rsid w:val="00661896"/>
    <w:rsid w:val="006618F0"/>
    <w:rsid w:val="00661D0F"/>
    <w:rsid w:val="00662278"/>
    <w:rsid w:val="00662314"/>
    <w:rsid w:val="0066231C"/>
    <w:rsid w:val="00662399"/>
    <w:rsid w:val="006624DB"/>
    <w:rsid w:val="00662682"/>
    <w:rsid w:val="006626B8"/>
    <w:rsid w:val="0066289E"/>
    <w:rsid w:val="00662ACE"/>
    <w:rsid w:val="00662AFA"/>
    <w:rsid w:val="00662D74"/>
    <w:rsid w:val="00662E4E"/>
    <w:rsid w:val="00662F7F"/>
    <w:rsid w:val="006632E0"/>
    <w:rsid w:val="00663460"/>
    <w:rsid w:val="00663610"/>
    <w:rsid w:val="006638AC"/>
    <w:rsid w:val="006638C6"/>
    <w:rsid w:val="00663AAC"/>
    <w:rsid w:val="00663E07"/>
    <w:rsid w:val="00663E4E"/>
    <w:rsid w:val="00663F1E"/>
    <w:rsid w:val="00663F8C"/>
    <w:rsid w:val="0066418E"/>
    <w:rsid w:val="006643E1"/>
    <w:rsid w:val="00664441"/>
    <w:rsid w:val="00664497"/>
    <w:rsid w:val="00664543"/>
    <w:rsid w:val="0066466A"/>
    <w:rsid w:val="006646BD"/>
    <w:rsid w:val="0066498C"/>
    <w:rsid w:val="006649C9"/>
    <w:rsid w:val="00664A96"/>
    <w:rsid w:val="00664C2B"/>
    <w:rsid w:val="00664C6B"/>
    <w:rsid w:val="00665048"/>
    <w:rsid w:val="0066509D"/>
    <w:rsid w:val="006650B3"/>
    <w:rsid w:val="0066527E"/>
    <w:rsid w:val="006652B1"/>
    <w:rsid w:val="006654AA"/>
    <w:rsid w:val="0066570F"/>
    <w:rsid w:val="00665747"/>
    <w:rsid w:val="0066597B"/>
    <w:rsid w:val="00665AC2"/>
    <w:rsid w:val="00665C84"/>
    <w:rsid w:val="00665D61"/>
    <w:rsid w:val="00665E31"/>
    <w:rsid w:val="00665F3B"/>
    <w:rsid w:val="006660F1"/>
    <w:rsid w:val="00666379"/>
    <w:rsid w:val="00666559"/>
    <w:rsid w:val="006665E1"/>
    <w:rsid w:val="0066661F"/>
    <w:rsid w:val="006668F0"/>
    <w:rsid w:val="00666996"/>
    <w:rsid w:val="00666B51"/>
    <w:rsid w:val="00666C63"/>
    <w:rsid w:val="00666C7E"/>
    <w:rsid w:val="00666CAF"/>
    <w:rsid w:val="00666D57"/>
    <w:rsid w:val="00666DE7"/>
    <w:rsid w:val="00666FC0"/>
    <w:rsid w:val="00667061"/>
    <w:rsid w:val="006670CB"/>
    <w:rsid w:val="00667509"/>
    <w:rsid w:val="00667795"/>
    <w:rsid w:val="00667845"/>
    <w:rsid w:val="00667853"/>
    <w:rsid w:val="0066790B"/>
    <w:rsid w:val="006679A6"/>
    <w:rsid w:val="00667ADE"/>
    <w:rsid w:val="00667C4A"/>
    <w:rsid w:val="00670011"/>
    <w:rsid w:val="00670212"/>
    <w:rsid w:val="0067056A"/>
    <w:rsid w:val="0067063E"/>
    <w:rsid w:val="006706B2"/>
    <w:rsid w:val="006707E3"/>
    <w:rsid w:val="00670823"/>
    <w:rsid w:val="006708D2"/>
    <w:rsid w:val="00670987"/>
    <w:rsid w:val="00670C56"/>
    <w:rsid w:val="00670C88"/>
    <w:rsid w:val="00670E31"/>
    <w:rsid w:val="00670F9F"/>
    <w:rsid w:val="00670FF0"/>
    <w:rsid w:val="0067105D"/>
    <w:rsid w:val="00671243"/>
    <w:rsid w:val="006712BF"/>
    <w:rsid w:val="0067135C"/>
    <w:rsid w:val="0067169B"/>
    <w:rsid w:val="00671724"/>
    <w:rsid w:val="0067188B"/>
    <w:rsid w:val="00671915"/>
    <w:rsid w:val="00671A74"/>
    <w:rsid w:val="00671A92"/>
    <w:rsid w:val="00671D52"/>
    <w:rsid w:val="00671D5F"/>
    <w:rsid w:val="00671E45"/>
    <w:rsid w:val="0067212C"/>
    <w:rsid w:val="006721BA"/>
    <w:rsid w:val="00672235"/>
    <w:rsid w:val="006723BC"/>
    <w:rsid w:val="006723C5"/>
    <w:rsid w:val="00672464"/>
    <w:rsid w:val="0067248A"/>
    <w:rsid w:val="006728AA"/>
    <w:rsid w:val="00672A60"/>
    <w:rsid w:val="00672A79"/>
    <w:rsid w:val="00672A89"/>
    <w:rsid w:val="00672CC4"/>
    <w:rsid w:val="00672E4B"/>
    <w:rsid w:val="00672ECA"/>
    <w:rsid w:val="006732A4"/>
    <w:rsid w:val="006732DC"/>
    <w:rsid w:val="006733DA"/>
    <w:rsid w:val="0067352E"/>
    <w:rsid w:val="0067389B"/>
    <w:rsid w:val="00673A09"/>
    <w:rsid w:val="00673BD2"/>
    <w:rsid w:val="00673BE3"/>
    <w:rsid w:val="00673C43"/>
    <w:rsid w:val="00673CB5"/>
    <w:rsid w:val="00674332"/>
    <w:rsid w:val="006744A4"/>
    <w:rsid w:val="006744EC"/>
    <w:rsid w:val="0067464B"/>
    <w:rsid w:val="0067466C"/>
    <w:rsid w:val="00674A56"/>
    <w:rsid w:val="00674DC9"/>
    <w:rsid w:val="00674DCF"/>
    <w:rsid w:val="00675069"/>
    <w:rsid w:val="006750C2"/>
    <w:rsid w:val="00675120"/>
    <w:rsid w:val="0067512D"/>
    <w:rsid w:val="006751F0"/>
    <w:rsid w:val="0067562D"/>
    <w:rsid w:val="0067568F"/>
    <w:rsid w:val="006756CD"/>
    <w:rsid w:val="00675856"/>
    <w:rsid w:val="0067591E"/>
    <w:rsid w:val="0067591F"/>
    <w:rsid w:val="006759EB"/>
    <w:rsid w:val="00675AEC"/>
    <w:rsid w:val="00675C47"/>
    <w:rsid w:val="00675CF2"/>
    <w:rsid w:val="00675E51"/>
    <w:rsid w:val="00675E5A"/>
    <w:rsid w:val="00675F16"/>
    <w:rsid w:val="0067605A"/>
    <w:rsid w:val="006761C1"/>
    <w:rsid w:val="0067645A"/>
    <w:rsid w:val="0067647A"/>
    <w:rsid w:val="00676487"/>
    <w:rsid w:val="00676585"/>
    <w:rsid w:val="00676695"/>
    <w:rsid w:val="0067669B"/>
    <w:rsid w:val="006768D0"/>
    <w:rsid w:val="00676ED1"/>
    <w:rsid w:val="00676FFE"/>
    <w:rsid w:val="00677064"/>
    <w:rsid w:val="0067718E"/>
    <w:rsid w:val="006776AF"/>
    <w:rsid w:val="00677949"/>
    <w:rsid w:val="006779DA"/>
    <w:rsid w:val="00677B49"/>
    <w:rsid w:val="00677C53"/>
    <w:rsid w:val="00677E68"/>
    <w:rsid w:val="00680051"/>
    <w:rsid w:val="006800A6"/>
    <w:rsid w:val="0068019B"/>
    <w:rsid w:val="0068077C"/>
    <w:rsid w:val="006808B2"/>
    <w:rsid w:val="00680B30"/>
    <w:rsid w:val="00680F02"/>
    <w:rsid w:val="0068101F"/>
    <w:rsid w:val="0068119C"/>
    <w:rsid w:val="00681314"/>
    <w:rsid w:val="006813BD"/>
    <w:rsid w:val="006813D0"/>
    <w:rsid w:val="006814E1"/>
    <w:rsid w:val="006814E3"/>
    <w:rsid w:val="0068160B"/>
    <w:rsid w:val="00681662"/>
    <w:rsid w:val="006818FC"/>
    <w:rsid w:val="00681945"/>
    <w:rsid w:val="00681A50"/>
    <w:rsid w:val="00681D6C"/>
    <w:rsid w:val="00682168"/>
    <w:rsid w:val="006821F5"/>
    <w:rsid w:val="006822A6"/>
    <w:rsid w:val="00682511"/>
    <w:rsid w:val="006825D7"/>
    <w:rsid w:val="006826AD"/>
    <w:rsid w:val="00682C7E"/>
    <w:rsid w:val="00682DFE"/>
    <w:rsid w:val="00682F10"/>
    <w:rsid w:val="00683007"/>
    <w:rsid w:val="006830B0"/>
    <w:rsid w:val="006831FF"/>
    <w:rsid w:val="00683298"/>
    <w:rsid w:val="0068332F"/>
    <w:rsid w:val="006835EE"/>
    <w:rsid w:val="0068373F"/>
    <w:rsid w:val="006838FC"/>
    <w:rsid w:val="0068391F"/>
    <w:rsid w:val="0068398D"/>
    <w:rsid w:val="006839CB"/>
    <w:rsid w:val="00683A38"/>
    <w:rsid w:val="00683B6B"/>
    <w:rsid w:val="00683BAC"/>
    <w:rsid w:val="00683CB9"/>
    <w:rsid w:val="00683D2C"/>
    <w:rsid w:val="00683D83"/>
    <w:rsid w:val="00683E0B"/>
    <w:rsid w:val="00683E42"/>
    <w:rsid w:val="0068406B"/>
    <w:rsid w:val="006840FA"/>
    <w:rsid w:val="0068433A"/>
    <w:rsid w:val="00684346"/>
    <w:rsid w:val="00684650"/>
    <w:rsid w:val="006847D4"/>
    <w:rsid w:val="0068494C"/>
    <w:rsid w:val="00684A95"/>
    <w:rsid w:val="00684D39"/>
    <w:rsid w:val="00684ED8"/>
    <w:rsid w:val="0068522E"/>
    <w:rsid w:val="006854D1"/>
    <w:rsid w:val="0068563D"/>
    <w:rsid w:val="00685746"/>
    <w:rsid w:val="00685954"/>
    <w:rsid w:val="00685AF5"/>
    <w:rsid w:val="00685CC4"/>
    <w:rsid w:val="00685D46"/>
    <w:rsid w:val="00685D71"/>
    <w:rsid w:val="00685EBF"/>
    <w:rsid w:val="00685FDF"/>
    <w:rsid w:val="00685FE1"/>
    <w:rsid w:val="006861F0"/>
    <w:rsid w:val="00686384"/>
    <w:rsid w:val="00686437"/>
    <w:rsid w:val="0068661E"/>
    <w:rsid w:val="00686701"/>
    <w:rsid w:val="00686796"/>
    <w:rsid w:val="006867B1"/>
    <w:rsid w:val="006867E3"/>
    <w:rsid w:val="006867F3"/>
    <w:rsid w:val="00686810"/>
    <w:rsid w:val="00686909"/>
    <w:rsid w:val="00686935"/>
    <w:rsid w:val="00686BD5"/>
    <w:rsid w:val="00686C0C"/>
    <w:rsid w:val="00686C55"/>
    <w:rsid w:val="00686C6C"/>
    <w:rsid w:val="00686CD1"/>
    <w:rsid w:val="00686CD9"/>
    <w:rsid w:val="00686DA9"/>
    <w:rsid w:val="00686F20"/>
    <w:rsid w:val="00686FBF"/>
    <w:rsid w:val="006872A1"/>
    <w:rsid w:val="0068741E"/>
    <w:rsid w:val="00687431"/>
    <w:rsid w:val="00687706"/>
    <w:rsid w:val="0068770F"/>
    <w:rsid w:val="0068796E"/>
    <w:rsid w:val="006879B2"/>
    <w:rsid w:val="006879BB"/>
    <w:rsid w:val="00687C9E"/>
    <w:rsid w:val="00687DDC"/>
    <w:rsid w:val="00687EC1"/>
    <w:rsid w:val="00687F3D"/>
    <w:rsid w:val="00687F53"/>
    <w:rsid w:val="00690638"/>
    <w:rsid w:val="00690709"/>
    <w:rsid w:val="00690D9A"/>
    <w:rsid w:val="00690E2A"/>
    <w:rsid w:val="00690F0B"/>
    <w:rsid w:val="00690F5A"/>
    <w:rsid w:val="006910BE"/>
    <w:rsid w:val="00691232"/>
    <w:rsid w:val="00691422"/>
    <w:rsid w:val="006915F9"/>
    <w:rsid w:val="006917A0"/>
    <w:rsid w:val="00691814"/>
    <w:rsid w:val="00691A93"/>
    <w:rsid w:val="00691B93"/>
    <w:rsid w:val="00691BE4"/>
    <w:rsid w:val="00691BE8"/>
    <w:rsid w:val="00691C57"/>
    <w:rsid w:val="0069203B"/>
    <w:rsid w:val="0069209D"/>
    <w:rsid w:val="006920F4"/>
    <w:rsid w:val="0069243F"/>
    <w:rsid w:val="006924B4"/>
    <w:rsid w:val="006924CF"/>
    <w:rsid w:val="0069255E"/>
    <w:rsid w:val="0069259F"/>
    <w:rsid w:val="0069275D"/>
    <w:rsid w:val="00692938"/>
    <w:rsid w:val="00692954"/>
    <w:rsid w:val="00692C5C"/>
    <w:rsid w:val="00692D1D"/>
    <w:rsid w:val="00692DE5"/>
    <w:rsid w:val="00692F3C"/>
    <w:rsid w:val="00693044"/>
    <w:rsid w:val="00693046"/>
    <w:rsid w:val="0069310D"/>
    <w:rsid w:val="00693258"/>
    <w:rsid w:val="006932D6"/>
    <w:rsid w:val="006932DD"/>
    <w:rsid w:val="00693478"/>
    <w:rsid w:val="00693767"/>
    <w:rsid w:val="0069381B"/>
    <w:rsid w:val="00693860"/>
    <w:rsid w:val="006938C3"/>
    <w:rsid w:val="0069394B"/>
    <w:rsid w:val="00693B05"/>
    <w:rsid w:val="00693BA8"/>
    <w:rsid w:val="00693C32"/>
    <w:rsid w:val="00693C6F"/>
    <w:rsid w:val="00693ED8"/>
    <w:rsid w:val="00693EE4"/>
    <w:rsid w:val="00693F0E"/>
    <w:rsid w:val="00693FCA"/>
    <w:rsid w:val="0069432E"/>
    <w:rsid w:val="00694405"/>
    <w:rsid w:val="00694546"/>
    <w:rsid w:val="00694692"/>
    <w:rsid w:val="006946FF"/>
    <w:rsid w:val="00694715"/>
    <w:rsid w:val="00694721"/>
    <w:rsid w:val="00694B15"/>
    <w:rsid w:val="00694C0C"/>
    <w:rsid w:val="00694D9F"/>
    <w:rsid w:val="006951B7"/>
    <w:rsid w:val="006951ED"/>
    <w:rsid w:val="00695243"/>
    <w:rsid w:val="00695267"/>
    <w:rsid w:val="006954C5"/>
    <w:rsid w:val="00695513"/>
    <w:rsid w:val="006957A6"/>
    <w:rsid w:val="006959D3"/>
    <w:rsid w:val="00695ABB"/>
    <w:rsid w:val="00695BD1"/>
    <w:rsid w:val="00695C8E"/>
    <w:rsid w:val="00695E55"/>
    <w:rsid w:val="00695F37"/>
    <w:rsid w:val="0069604E"/>
    <w:rsid w:val="006962AE"/>
    <w:rsid w:val="006962D8"/>
    <w:rsid w:val="00696338"/>
    <w:rsid w:val="006965AD"/>
    <w:rsid w:val="0069663B"/>
    <w:rsid w:val="00696646"/>
    <w:rsid w:val="006966E1"/>
    <w:rsid w:val="0069687E"/>
    <w:rsid w:val="00696BCB"/>
    <w:rsid w:val="00696D11"/>
    <w:rsid w:val="00696EE0"/>
    <w:rsid w:val="006971DD"/>
    <w:rsid w:val="0069721C"/>
    <w:rsid w:val="00697818"/>
    <w:rsid w:val="00697AEB"/>
    <w:rsid w:val="00697DA3"/>
    <w:rsid w:val="00697E4A"/>
    <w:rsid w:val="00697E81"/>
    <w:rsid w:val="00697F46"/>
    <w:rsid w:val="00697FAD"/>
    <w:rsid w:val="006A006F"/>
    <w:rsid w:val="006A019B"/>
    <w:rsid w:val="006A036A"/>
    <w:rsid w:val="006A055D"/>
    <w:rsid w:val="006A0589"/>
    <w:rsid w:val="006A06DC"/>
    <w:rsid w:val="006A0A59"/>
    <w:rsid w:val="006A0C7D"/>
    <w:rsid w:val="006A0D5F"/>
    <w:rsid w:val="006A0F43"/>
    <w:rsid w:val="006A1187"/>
    <w:rsid w:val="006A1387"/>
    <w:rsid w:val="006A13DC"/>
    <w:rsid w:val="006A16D1"/>
    <w:rsid w:val="006A18A4"/>
    <w:rsid w:val="006A19E1"/>
    <w:rsid w:val="006A1C23"/>
    <w:rsid w:val="006A1FC3"/>
    <w:rsid w:val="006A2093"/>
    <w:rsid w:val="006A20D8"/>
    <w:rsid w:val="006A20F2"/>
    <w:rsid w:val="006A2359"/>
    <w:rsid w:val="006A2406"/>
    <w:rsid w:val="006A2829"/>
    <w:rsid w:val="006A28EA"/>
    <w:rsid w:val="006A2923"/>
    <w:rsid w:val="006A2ADA"/>
    <w:rsid w:val="006A2B26"/>
    <w:rsid w:val="006A2D6B"/>
    <w:rsid w:val="006A2E51"/>
    <w:rsid w:val="006A2F04"/>
    <w:rsid w:val="006A2F06"/>
    <w:rsid w:val="006A3006"/>
    <w:rsid w:val="006A3187"/>
    <w:rsid w:val="006A31E4"/>
    <w:rsid w:val="006A3298"/>
    <w:rsid w:val="006A32BD"/>
    <w:rsid w:val="006A341A"/>
    <w:rsid w:val="006A3537"/>
    <w:rsid w:val="006A3557"/>
    <w:rsid w:val="006A3724"/>
    <w:rsid w:val="006A3759"/>
    <w:rsid w:val="006A376F"/>
    <w:rsid w:val="006A3B54"/>
    <w:rsid w:val="006A3D5D"/>
    <w:rsid w:val="006A3DDE"/>
    <w:rsid w:val="006A3E20"/>
    <w:rsid w:val="006A3F5E"/>
    <w:rsid w:val="006A40E3"/>
    <w:rsid w:val="006A4141"/>
    <w:rsid w:val="006A4244"/>
    <w:rsid w:val="006A428E"/>
    <w:rsid w:val="006A4311"/>
    <w:rsid w:val="006A4611"/>
    <w:rsid w:val="006A4624"/>
    <w:rsid w:val="006A4745"/>
    <w:rsid w:val="006A47E2"/>
    <w:rsid w:val="006A48CD"/>
    <w:rsid w:val="006A48CF"/>
    <w:rsid w:val="006A48FD"/>
    <w:rsid w:val="006A4BE6"/>
    <w:rsid w:val="006A4E5A"/>
    <w:rsid w:val="006A4EC1"/>
    <w:rsid w:val="006A4EFF"/>
    <w:rsid w:val="006A522F"/>
    <w:rsid w:val="006A52AD"/>
    <w:rsid w:val="006A52F4"/>
    <w:rsid w:val="006A5324"/>
    <w:rsid w:val="006A544F"/>
    <w:rsid w:val="006A547F"/>
    <w:rsid w:val="006A5739"/>
    <w:rsid w:val="006A594D"/>
    <w:rsid w:val="006A5A8E"/>
    <w:rsid w:val="006A5AE0"/>
    <w:rsid w:val="006A5CEA"/>
    <w:rsid w:val="006A5DAB"/>
    <w:rsid w:val="006A5FF7"/>
    <w:rsid w:val="006A620D"/>
    <w:rsid w:val="006A62ED"/>
    <w:rsid w:val="006A641B"/>
    <w:rsid w:val="006A6532"/>
    <w:rsid w:val="006A66BA"/>
    <w:rsid w:val="006A6853"/>
    <w:rsid w:val="006A687E"/>
    <w:rsid w:val="006A698B"/>
    <w:rsid w:val="006A6A89"/>
    <w:rsid w:val="006A7139"/>
    <w:rsid w:val="006A7159"/>
    <w:rsid w:val="006A722A"/>
    <w:rsid w:val="006A77BD"/>
    <w:rsid w:val="006A7895"/>
    <w:rsid w:val="006A78BB"/>
    <w:rsid w:val="006A7E2B"/>
    <w:rsid w:val="006A7E2D"/>
    <w:rsid w:val="006A7E8D"/>
    <w:rsid w:val="006A7F95"/>
    <w:rsid w:val="006A7F9C"/>
    <w:rsid w:val="006A7FDC"/>
    <w:rsid w:val="006A7FF2"/>
    <w:rsid w:val="006B01B3"/>
    <w:rsid w:val="006B0355"/>
    <w:rsid w:val="006B0397"/>
    <w:rsid w:val="006B0489"/>
    <w:rsid w:val="006B04CB"/>
    <w:rsid w:val="006B058D"/>
    <w:rsid w:val="006B05AA"/>
    <w:rsid w:val="006B0628"/>
    <w:rsid w:val="006B082E"/>
    <w:rsid w:val="006B0886"/>
    <w:rsid w:val="006B09AC"/>
    <w:rsid w:val="006B0BB7"/>
    <w:rsid w:val="006B0D78"/>
    <w:rsid w:val="006B0DA7"/>
    <w:rsid w:val="006B0DFF"/>
    <w:rsid w:val="006B16CF"/>
    <w:rsid w:val="006B17E6"/>
    <w:rsid w:val="006B1854"/>
    <w:rsid w:val="006B1919"/>
    <w:rsid w:val="006B1963"/>
    <w:rsid w:val="006B1A67"/>
    <w:rsid w:val="006B1B64"/>
    <w:rsid w:val="006B1BAA"/>
    <w:rsid w:val="006B212F"/>
    <w:rsid w:val="006B22C6"/>
    <w:rsid w:val="006B24D8"/>
    <w:rsid w:val="006B24D9"/>
    <w:rsid w:val="006B25BD"/>
    <w:rsid w:val="006B25DE"/>
    <w:rsid w:val="006B288B"/>
    <w:rsid w:val="006B28A5"/>
    <w:rsid w:val="006B2BBE"/>
    <w:rsid w:val="006B2C5B"/>
    <w:rsid w:val="006B2EFF"/>
    <w:rsid w:val="006B2F10"/>
    <w:rsid w:val="006B3083"/>
    <w:rsid w:val="006B3228"/>
    <w:rsid w:val="006B323C"/>
    <w:rsid w:val="006B335C"/>
    <w:rsid w:val="006B34D6"/>
    <w:rsid w:val="006B36B3"/>
    <w:rsid w:val="006B38A5"/>
    <w:rsid w:val="006B3999"/>
    <w:rsid w:val="006B39E0"/>
    <w:rsid w:val="006B3AB1"/>
    <w:rsid w:val="006B4158"/>
    <w:rsid w:val="006B42A9"/>
    <w:rsid w:val="006B43A5"/>
    <w:rsid w:val="006B4612"/>
    <w:rsid w:val="006B4724"/>
    <w:rsid w:val="006B4752"/>
    <w:rsid w:val="006B480F"/>
    <w:rsid w:val="006B48C3"/>
    <w:rsid w:val="006B4DEF"/>
    <w:rsid w:val="006B4DF1"/>
    <w:rsid w:val="006B4F81"/>
    <w:rsid w:val="006B50C2"/>
    <w:rsid w:val="006B5143"/>
    <w:rsid w:val="006B51E7"/>
    <w:rsid w:val="006B5372"/>
    <w:rsid w:val="006B54B2"/>
    <w:rsid w:val="006B5518"/>
    <w:rsid w:val="006B57AC"/>
    <w:rsid w:val="006B5810"/>
    <w:rsid w:val="006B5817"/>
    <w:rsid w:val="006B5915"/>
    <w:rsid w:val="006B5976"/>
    <w:rsid w:val="006B597F"/>
    <w:rsid w:val="006B5A4C"/>
    <w:rsid w:val="006B5ABD"/>
    <w:rsid w:val="006B5B35"/>
    <w:rsid w:val="006B5B41"/>
    <w:rsid w:val="006B5DDB"/>
    <w:rsid w:val="006B5EA7"/>
    <w:rsid w:val="006B6151"/>
    <w:rsid w:val="006B617F"/>
    <w:rsid w:val="006B622F"/>
    <w:rsid w:val="006B6239"/>
    <w:rsid w:val="006B6263"/>
    <w:rsid w:val="006B655D"/>
    <w:rsid w:val="006B6577"/>
    <w:rsid w:val="006B66B0"/>
    <w:rsid w:val="006B6892"/>
    <w:rsid w:val="006B68A8"/>
    <w:rsid w:val="006B6925"/>
    <w:rsid w:val="006B6BD3"/>
    <w:rsid w:val="006B6C92"/>
    <w:rsid w:val="006B6CF0"/>
    <w:rsid w:val="006B6E48"/>
    <w:rsid w:val="006B6FCA"/>
    <w:rsid w:val="006B71DE"/>
    <w:rsid w:val="006B7281"/>
    <w:rsid w:val="006B7335"/>
    <w:rsid w:val="006B739F"/>
    <w:rsid w:val="006B7407"/>
    <w:rsid w:val="006B7459"/>
    <w:rsid w:val="006B77D7"/>
    <w:rsid w:val="006B7AAD"/>
    <w:rsid w:val="006B7B02"/>
    <w:rsid w:val="006B7B12"/>
    <w:rsid w:val="006B7BBC"/>
    <w:rsid w:val="006B7C17"/>
    <w:rsid w:val="006B7CAE"/>
    <w:rsid w:val="006B7D36"/>
    <w:rsid w:val="006C002C"/>
    <w:rsid w:val="006C0078"/>
    <w:rsid w:val="006C024A"/>
    <w:rsid w:val="006C03B7"/>
    <w:rsid w:val="006C0470"/>
    <w:rsid w:val="006C06D1"/>
    <w:rsid w:val="006C091C"/>
    <w:rsid w:val="006C0A36"/>
    <w:rsid w:val="006C0C89"/>
    <w:rsid w:val="006C0D9E"/>
    <w:rsid w:val="006C0F6A"/>
    <w:rsid w:val="006C1023"/>
    <w:rsid w:val="006C1059"/>
    <w:rsid w:val="006C115E"/>
    <w:rsid w:val="006C119F"/>
    <w:rsid w:val="006C11E3"/>
    <w:rsid w:val="006C11F9"/>
    <w:rsid w:val="006C1391"/>
    <w:rsid w:val="006C1465"/>
    <w:rsid w:val="006C153C"/>
    <w:rsid w:val="006C15C9"/>
    <w:rsid w:val="006C16DB"/>
    <w:rsid w:val="006C1ACA"/>
    <w:rsid w:val="006C1AD4"/>
    <w:rsid w:val="006C1AE3"/>
    <w:rsid w:val="006C1C75"/>
    <w:rsid w:val="006C1DE2"/>
    <w:rsid w:val="006C1EDF"/>
    <w:rsid w:val="006C1F2C"/>
    <w:rsid w:val="006C1FBF"/>
    <w:rsid w:val="006C2053"/>
    <w:rsid w:val="006C242A"/>
    <w:rsid w:val="006C24AE"/>
    <w:rsid w:val="006C2546"/>
    <w:rsid w:val="006C2569"/>
    <w:rsid w:val="006C25ED"/>
    <w:rsid w:val="006C263C"/>
    <w:rsid w:val="006C2651"/>
    <w:rsid w:val="006C273F"/>
    <w:rsid w:val="006C29FF"/>
    <w:rsid w:val="006C2D90"/>
    <w:rsid w:val="006C30B6"/>
    <w:rsid w:val="006C30E5"/>
    <w:rsid w:val="006C31C3"/>
    <w:rsid w:val="006C3677"/>
    <w:rsid w:val="006C3898"/>
    <w:rsid w:val="006C392B"/>
    <w:rsid w:val="006C39D9"/>
    <w:rsid w:val="006C3BEC"/>
    <w:rsid w:val="006C3C33"/>
    <w:rsid w:val="006C3E57"/>
    <w:rsid w:val="006C3E5B"/>
    <w:rsid w:val="006C4071"/>
    <w:rsid w:val="006C46E8"/>
    <w:rsid w:val="006C4818"/>
    <w:rsid w:val="006C485F"/>
    <w:rsid w:val="006C48C5"/>
    <w:rsid w:val="006C4DA1"/>
    <w:rsid w:val="006C4DB2"/>
    <w:rsid w:val="006C4F39"/>
    <w:rsid w:val="006C4FCD"/>
    <w:rsid w:val="006C500C"/>
    <w:rsid w:val="006C50D7"/>
    <w:rsid w:val="006C51D2"/>
    <w:rsid w:val="006C51E2"/>
    <w:rsid w:val="006C51F9"/>
    <w:rsid w:val="006C520C"/>
    <w:rsid w:val="006C5322"/>
    <w:rsid w:val="006C5541"/>
    <w:rsid w:val="006C57DF"/>
    <w:rsid w:val="006C5906"/>
    <w:rsid w:val="006C5A46"/>
    <w:rsid w:val="006C5BD7"/>
    <w:rsid w:val="006C5BFC"/>
    <w:rsid w:val="006C5EC7"/>
    <w:rsid w:val="006C5F2F"/>
    <w:rsid w:val="006C6049"/>
    <w:rsid w:val="006C606A"/>
    <w:rsid w:val="006C61BB"/>
    <w:rsid w:val="006C6531"/>
    <w:rsid w:val="006C65CB"/>
    <w:rsid w:val="006C65F9"/>
    <w:rsid w:val="006C6763"/>
    <w:rsid w:val="006C68C8"/>
    <w:rsid w:val="006C6A71"/>
    <w:rsid w:val="006C6BBA"/>
    <w:rsid w:val="006C6CAB"/>
    <w:rsid w:val="006C6CD0"/>
    <w:rsid w:val="006C6E95"/>
    <w:rsid w:val="006C6F66"/>
    <w:rsid w:val="006C6F9E"/>
    <w:rsid w:val="006C7096"/>
    <w:rsid w:val="006C70A3"/>
    <w:rsid w:val="006C7256"/>
    <w:rsid w:val="006C7581"/>
    <w:rsid w:val="006C7844"/>
    <w:rsid w:val="006C78ED"/>
    <w:rsid w:val="006C79BA"/>
    <w:rsid w:val="006C7B7A"/>
    <w:rsid w:val="006C7D74"/>
    <w:rsid w:val="006C7FCB"/>
    <w:rsid w:val="006D00D7"/>
    <w:rsid w:val="006D0153"/>
    <w:rsid w:val="006D015B"/>
    <w:rsid w:val="006D02A6"/>
    <w:rsid w:val="006D0386"/>
    <w:rsid w:val="006D038F"/>
    <w:rsid w:val="006D0816"/>
    <w:rsid w:val="006D09A4"/>
    <w:rsid w:val="006D0BE0"/>
    <w:rsid w:val="006D0CA1"/>
    <w:rsid w:val="006D0F0E"/>
    <w:rsid w:val="006D1311"/>
    <w:rsid w:val="006D131C"/>
    <w:rsid w:val="006D13A2"/>
    <w:rsid w:val="006D13B8"/>
    <w:rsid w:val="006D1406"/>
    <w:rsid w:val="006D1745"/>
    <w:rsid w:val="006D1963"/>
    <w:rsid w:val="006D1A12"/>
    <w:rsid w:val="006D1BBE"/>
    <w:rsid w:val="006D1D5E"/>
    <w:rsid w:val="006D1E71"/>
    <w:rsid w:val="006D1EE0"/>
    <w:rsid w:val="006D1F8F"/>
    <w:rsid w:val="006D22DE"/>
    <w:rsid w:val="006D24C0"/>
    <w:rsid w:val="006D26E4"/>
    <w:rsid w:val="006D29A7"/>
    <w:rsid w:val="006D2B2D"/>
    <w:rsid w:val="006D2D10"/>
    <w:rsid w:val="006D2F25"/>
    <w:rsid w:val="006D33BE"/>
    <w:rsid w:val="006D34D1"/>
    <w:rsid w:val="006D34D8"/>
    <w:rsid w:val="006D3516"/>
    <w:rsid w:val="006D35BF"/>
    <w:rsid w:val="006D3612"/>
    <w:rsid w:val="006D367E"/>
    <w:rsid w:val="006D37E7"/>
    <w:rsid w:val="006D38E4"/>
    <w:rsid w:val="006D3A3B"/>
    <w:rsid w:val="006D3ABB"/>
    <w:rsid w:val="006D3AC1"/>
    <w:rsid w:val="006D3BD5"/>
    <w:rsid w:val="006D3DBA"/>
    <w:rsid w:val="006D3ED1"/>
    <w:rsid w:val="006D3F3C"/>
    <w:rsid w:val="006D3F58"/>
    <w:rsid w:val="006D409F"/>
    <w:rsid w:val="006D41FB"/>
    <w:rsid w:val="006D47C5"/>
    <w:rsid w:val="006D4806"/>
    <w:rsid w:val="006D4966"/>
    <w:rsid w:val="006D4BA5"/>
    <w:rsid w:val="006D4BB9"/>
    <w:rsid w:val="006D4BFB"/>
    <w:rsid w:val="006D4C28"/>
    <w:rsid w:val="006D4CF5"/>
    <w:rsid w:val="006D4D35"/>
    <w:rsid w:val="006D4E7C"/>
    <w:rsid w:val="006D5024"/>
    <w:rsid w:val="006D507B"/>
    <w:rsid w:val="006D50D5"/>
    <w:rsid w:val="006D51A3"/>
    <w:rsid w:val="006D5276"/>
    <w:rsid w:val="006D52C1"/>
    <w:rsid w:val="006D52F9"/>
    <w:rsid w:val="006D55E4"/>
    <w:rsid w:val="006D566A"/>
    <w:rsid w:val="006D572D"/>
    <w:rsid w:val="006D5792"/>
    <w:rsid w:val="006D594C"/>
    <w:rsid w:val="006D595E"/>
    <w:rsid w:val="006D5E84"/>
    <w:rsid w:val="006D5EC5"/>
    <w:rsid w:val="006D5F40"/>
    <w:rsid w:val="006D5F9F"/>
    <w:rsid w:val="006D61BB"/>
    <w:rsid w:val="006D6363"/>
    <w:rsid w:val="006D6432"/>
    <w:rsid w:val="006D657C"/>
    <w:rsid w:val="006D65DF"/>
    <w:rsid w:val="006D6623"/>
    <w:rsid w:val="006D664F"/>
    <w:rsid w:val="006D67B8"/>
    <w:rsid w:val="006D6C17"/>
    <w:rsid w:val="006D6C3B"/>
    <w:rsid w:val="006D6DB0"/>
    <w:rsid w:val="006D6E24"/>
    <w:rsid w:val="006D71AE"/>
    <w:rsid w:val="006D732A"/>
    <w:rsid w:val="006D73C7"/>
    <w:rsid w:val="006D73CA"/>
    <w:rsid w:val="006D7414"/>
    <w:rsid w:val="006D75B0"/>
    <w:rsid w:val="006D7842"/>
    <w:rsid w:val="006D792B"/>
    <w:rsid w:val="006D79E0"/>
    <w:rsid w:val="006D7A6E"/>
    <w:rsid w:val="006D7B92"/>
    <w:rsid w:val="006D7BF9"/>
    <w:rsid w:val="006D7C16"/>
    <w:rsid w:val="006D7C41"/>
    <w:rsid w:val="006D7C83"/>
    <w:rsid w:val="006D7CBA"/>
    <w:rsid w:val="006D7CDD"/>
    <w:rsid w:val="006D7E44"/>
    <w:rsid w:val="006E0082"/>
    <w:rsid w:val="006E0151"/>
    <w:rsid w:val="006E01A0"/>
    <w:rsid w:val="006E01E7"/>
    <w:rsid w:val="006E022B"/>
    <w:rsid w:val="006E054A"/>
    <w:rsid w:val="006E05BF"/>
    <w:rsid w:val="006E0C9A"/>
    <w:rsid w:val="006E0CAB"/>
    <w:rsid w:val="006E0D8F"/>
    <w:rsid w:val="006E0DEB"/>
    <w:rsid w:val="006E0E67"/>
    <w:rsid w:val="006E0E83"/>
    <w:rsid w:val="006E0EE9"/>
    <w:rsid w:val="006E1063"/>
    <w:rsid w:val="006E108D"/>
    <w:rsid w:val="006E1094"/>
    <w:rsid w:val="006E1123"/>
    <w:rsid w:val="006E112D"/>
    <w:rsid w:val="006E1213"/>
    <w:rsid w:val="006E1688"/>
    <w:rsid w:val="006E1B90"/>
    <w:rsid w:val="006E1BEC"/>
    <w:rsid w:val="006E1DA7"/>
    <w:rsid w:val="006E2112"/>
    <w:rsid w:val="006E234B"/>
    <w:rsid w:val="006E24D8"/>
    <w:rsid w:val="006E24DE"/>
    <w:rsid w:val="006E25CA"/>
    <w:rsid w:val="006E28D9"/>
    <w:rsid w:val="006E2B27"/>
    <w:rsid w:val="006E2C27"/>
    <w:rsid w:val="006E2C7E"/>
    <w:rsid w:val="006E2E04"/>
    <w:rsid w:val="006E2E22"/>
    <w:rsid w:val="006E2F27"/>
    <w:rsid w:val="006E31AD"/>
    <w:rsid w:val="006E356A"/>
    <w:rsid w:val="006E3655"/>
    <w:rsid w:val="006E3928"/>
    <w:rsid w:val="006E3961"/>
    <w:rsid w:val="006E39A9"/>
    <w:rsid w:val="006E3C3C"/>
    <w:rsid w:val="006E3C5D"/>
    <w:rsid w:val="006E3E02"/>
    <w:rsid w:val="006E3E36"/>
    <w:rsid w:val="006E3F4A"/>
    <w:rsid w:val="006E416A"/>
    <w:rsid w:val="006E421D"/>
    <w:rsid w:val="006E423C"/>
    <w:rsid w:val="006E439E"/>
    <w:rsid w:val="006E43BD"/>
    <w:rsid w:val="006E4452"/>
    <w:rsid w:val="006E4465"/>
    <w:rsid w:val="006E44B3"/>
    <w:rsid w:val="006E46AA"/>
    <w:rsid w:val="006E471C"/>
    <w:rsid w:val="006E4741"/>
    <w:rsid w:val="006E4792"/>
    <w:rsid w:val="006E4823"/>
    <w:rsid w:val="006E4828"/>
    <w:rsid w:val="006E482C"/>
    <w:rsid w:val="006E4942"/>
    <w:rsid w:val="006E4AB6"/>
    <w:rsid w:val="006E4BC4"/>
    <w:rsid w:val="006E4CC2"/>
    <w:rsid w:val="006E4D15"/>
    <w:rsid w:val="006E4D4C"/>
    <w:rsid w:val="006E4E8D"/>
    <w:rsid w:val="006E5032"/>
    <w:rsid w:val="006E5077"/>
    <w:rsid w:val="006E50B2"/>
    <w:rsid w:val="006E50FC"/>
    <w:rsid w:val="006E510E"/>
    <w:rsid w:val="006E51CD"/>
    <w:rsid w:val="006E537D"/>
    <w:rsid w:val="006E5394"/>
    <w:rsid w:val="006E54DB"/>
    <w:rsid w:val="006E5580"/>
    <w:rsid w:val="006E55F7"/>
    <w:rsid w:val="006E57B1"/>
    <w:rsid w:val="006E58D4"/>
    <w:rsid w:val="006E5CEC"/>
    <w:rsid w:val="006E5F35"/>
    <w:rsid w:val="006E5F9B"/>
    <w:rsid w:val="006E6036"/>
    <w:rsid w:val="006E6137"/>
    <w:rsid w:val="006E631D"/>
    <w:rsid w:val="006E6377"/>
    <w:rsid w:val="006E6538"/>
    <w:rsid w:val="006E6542"/>
    <w:rsid w:val="006E671E"/>
    <w:rsid w:val="006E676A"/>
    <w:rsid w:val="006E68D8"/>
    <w:rsid w:val="006E69F0"/>
    <w:rsid w:val="006E6A6C"/>
    <w:rsid w:val="006E6DC3"/>
    <w:rsid w:val="006E7105"/>
    <w:rsid w:val="006E7130"/>
    <w:rsid w:val="006E72C7"/>
    <w:rsid w:val="006E72DC"/>
    <w:rsid w:val="006E73CF"/>
    <w:rsid w:val="006E7407"/>
    <w:rsid w:val="006E76CE"/>
    <w:rsid w:val="006E77E7"/>
    <w:rsid w:val="006E7809"/>
    <w:rsid w:val="006E788A"/>
    <w:rsid w:val="006E78CD"/>
    <w:rsid w:val="006E78CF"/>
    <w:rsid w:val="006E79AD"/>
    <w:rsid w:val="006E7B73"/>
    <w:rsid w:val="006E7F31"/>
    <w:rsid w:val="006F0126"/>
    <w:rsid w:val="006F01E7"/>
    <w:rsid w:val="006F022B"/>
    <w:rsid w:val="006F0284"/>
    <w:rsid w:val="006F039C"/>
    <w:rsid w:val="006F053E"/>
    <w:rsid w:val="006F05C0"/>
    <w:rsid w:val="006F0668"/>
    <w:rsid w:val="006F0686"/>
    <w:rsid w:val="006F06EF"/>
    <w:rsid w:val="006F07C0"/>
    <w:rsid w:val="006F087F"/>
    <w:rsid w:val="006F0A44"/>
    <w:rsid w:val="006F0A51"/>
    <w:rsid w:val="006F0D70"/>
    <w:rsid w:val="006F0E1B"/>
    <w:rsid w:val="006F0F57"/>
    <w:rsid w:val="006F0F83"/>
    <w:rsid w:val="006F107F"/>
    <w:rsid w:val="006F1080"/>
    <w:rsid w:val="006F110F"/>
    <w:rsid w:val="006F118C"/>
    <w:rsid w:val="006F11DE"/>
    <w:rsid w:val="006F1341"/>
    <w:rsid w:val="006F180B"/>
    <w:rsid w:val="006F18C7"/>
    <w:rsid w:val="006F19BF"/>
    <w:rsid w:val="006F1B92"/>
    <w:rsid w:val="006F1C16"/>
    <w:rsid w:val="006F1DE6"/>
    <w:rsid w:val="006F1F48"/>
    <w:rsid w:val="006F215C"/>
    <w:rsid w:val="006F223E"/>
    <w:rsid w:val="006F2601"/>
    <w:rsid w:val="006F2640"/>
    <w:rsid w:val="006F2730"/>
    <w:rsid w:val="006F29EB"/>
    <w:rsid w:val="006F2A47"/>
    <w:rsid w:val="006F2ADB"/>
    <w:rsid w:val="006F2DD2"/>
    <w:rsid w:val="006F2EDE"/>
    <w:rsid w:val="006F3025"/>
    <w:rsid w:val="006F3111"/>
    <w:rsid w:val="006F315D"/>
    <w:rsid w:val="006F31E6"/>
    <w:rsid w:val="006F32BD"/>
    <w:rsid w:val="006F32DE"/>
    <w:rsid w:val="006F357D"/>
    <w:rsid w:val="006F35AB"/>
    <w:rsid w:val="006F35AE"/>
    <w:rsid w:val="006F35B7"/>
    <w:rsid w:val="006F367D"/>
    <w:rsid w:val="006F37C7"/>
    <w:rsid w:val="006F386E"/>
    <w:rsid w:val="006F3903"/>
    <w:rsid w:val="006F392B"/>
    <w:rsid w:val="006F3960"/>
    <w:rsid w:val="006F3A76"/>
    <w:rsid w:val="006F3B16"/>
    <w:rsid w:val="006F3B7D"/>
    <w:rsid w:val="006F3BB4"/>
    <w:rsid w:val="006F3C87"/>
    <w:rsid w:val="006F3CF0"/>
    <w:rsid w:val="006F3DA3"/>
    <w:rsid w:val="006F3E36"/>
    <w:rsid w:val="006F3EC3"/>
    <w:rsid w:val="006F3F49"/>
    <w:rsid w:val="006F4267"/>
    <w:rsid w:val="006F43C0"/>
    <w:rsid w:val="006F4483"/>
    <w:rsid w:val="006F4527"/>
    <w:rsid w:val="006F4533"/>
    <w:rsid w:val="006F462D"/>
    <w:rsid w:val="006F46DB"/>
    <w:rsid w:val="006F47ED"/>
    <w:rsid w:val="006F4909"/>
    <w:rsid w:val="006F49D0"/>
    <w:rsid w:val="006F4D48"/>
    <w:rsid w:val="006F4DF5"/>
    <w:rsid w:val="006F4EB3"/>
    <w:rsid w:val="006F4F2C"/>
    <w:rsid w:val="006F4F76"/>
    <w:rsid w:val="006F4FDD"/>
    <w:rsid w:val="006F50A2"/>
    <w:rsid w:val="006F5310"/>
    <w:rsid w:val="006F55CB"/>
    <w:rsid w:val="006F55F7"/>
    <w:rsid w:val="006F5684"/>
    <w:rsid w:val="006F5921"/>
    <w:rsid w:val="006F599C"/>
    <w:rsid w:val="006F5A18"/>
    <w:rsid w:val="006F5AAD"/>
    <w:rsid w:val="006F5F18"/>
    <w:rsid w:val="006F60EE"/>
    <w:rsid w:val="006F6326"/>
    <w:rsid w:val="006F645C"/>
    <w:rsid w:val="006F66EF"/>
    <w:rsid w:val="006F6794"/>
    <w:rsid w:val="006F6821"/>
    <w:rsid w:val="006F6B11"/>
    <w:rsid w:val="006F6D6F"/>
    <w:rsid w:val="006F6ECD"/>
    <w:rsid w:val="006F6EFC"/>
    <w:rsid w:val="006F6F49"/>
    <w:rsid w:val="006F70BD"/>
    <w:rsid w:val="006F70E9"/>
    <w:rsid w:val="006F727E"/>
    <w:rsid w:val="006F73E2"/>
    <w:rsid w:val="006F7486"/>
    <w:rsid w:val="006F7490"/>
    <w:rsid w:val="006F74A9"/>
    <w:rsid w:val="006F753B"/>
    <w:rsid w:val="006F76EB"/>
    <w:rsid w:val="006F778C"/>
    <w:rsid w:val="006F781C"/>
    <w:rsid w:val="006F7985"/>
    <w:rsid w:val="006F7B78"/>
    <w:rsid w:val="006F7DF0"/>
    <w:rsid w:val="006F7E1C"/>
    <w:rsid w:val="006F7E97"/>
    <w:rsid w:val="00700217"/>
    <w:rsid w:val="007002A3"/>
    <w:rsid w:val="0070033C"/>
    <w:rsid w:val="00700400"/>
    <w:rsid w:val="00700408"/>
    <w:rsid w:val="007004CE"/>
    <w:rsid w:val="007004F0"/>
    <w:rsid w:val="00700582"/>
    <w:rsid w:val="00700637"/>
    <w:rsid w:val="007006EC"/>
    <w:rsid w:val="0070097B"/>
    <w:rsid w:val="00700994"/>
    <w:rsid w:val="00700D13"/>
    <w:rsid w:val="00700EB9"/>
    <w:rsid w:val="00701A3E"/>
    <w:rsid w:val="00701BB9"/>
    <w:rsid w:val="00701D28"/>
    <w:rsid w:val="00701DE0"/>
    <w:rsid w:val="00701DFE"/>
    <w:rsid w:val="00701EF6"/>
    <w:rsid w:val="00701F62"/>
    <w:rsid w:val="0070204D"/>
    <w:rsid w:val="0070219C"/>
    <w:rsid w:val="007021E1"/>
    <w:rsid w:val="00702200"/>
    <w:rsid w:val="007023D3"/>
    <w:rsid w:val="007023DE"/>
    <w:rsid w:val="007023FF"/>
    <w:rsid w:val="007024D8"/>
    <w:rsid w:val="0070253B"/>
    <w:rsid w:val="007025FF"/>
    <w:rsid w:val="00702664"/>
    <w:rsid w:val="0070284E"/>
    <w:rsid w:val="007029FF"/>
    <w:rsid w:val="00702A4B"/>
    <w:rsid w:val="00702AF8"/>
    <w:rsid w:val="00702BC5"/>
    <w:rsid w:val="00702CCC"/>
    <w:rsid w:val="00702FCA"/>
    <w:rsid w:val="00703195"/>
    <w:rsid w:val="007031E1"/>
    <w:rsid w:val="007032EA"/>
    <w:rsid w:val="00703508"/>
    <w:rsid w:val="0070370E"/>
    <w:rsid w:val="007037A2"/>
    <w:rsid w:val="007038FC"/>
    <w:rsid w:val="00703977"/>
    <w:rsid w:val="00703B58"/>
    <w:rsid w:val="00703CD6"/>
    <w:rsid w:val="007040A1"/>
    <w:rsid w:val="007040B6"/>
    <w:rsid w:val="007041CF"/>
    <w:rsid w:val="007042CD"/>
    <w:rsid w:val="00704483"/>
    <w:rsid w:val="0070456A"/>
    <w:rsid w:val="00704594"/>
    <w:rsid w:val="00704666"/>
    <w:rsid w:val="00704859"/>
    <w:rsid w:val="00704898"/>
    <w:rsid w:val="00704AD5"/>
    <w:rsid w:val="00704BC8"/>
    <w:rsid w:val="00704E64"/>
    <w:rsid w:val="00704EA6"/>
    <w:rsid w:val="00704F2C"/>
    <w:rsid w:val="00704FFA"/>
    <w:rsid w:val="0070502C"/>
    <w:rsid w:val="007050ED"/>
    <w:rsid w:val="00705143"/>
    <w:rsid w:val="00705178"/>
    <w:rsid w:val="007053C1"/>
    <w:rsid w:val="007053E4"/>
    <w:rsid w:val="0070556D"/>
    <w:rsid w:val="00705764"/>
    <w:rsid w:val="007058BA"/>
    <w:rsid w:val="0070595B"/>
    <w:rsid w:val="007059F1"/>
    <w:rsid w:val="00705E18"/>
    <w:rsid w:val="00705E7E"/>
    <w:rsid w:val="00705F12"/>
    <w:rsid w:val="007061E8"/>
    <w:rsid w:val="00706226"/>
    <w:rsid w:val="007064DA"/>
    <w:rsid w:val="00706511"/>
    <w:rsid w:val="00706533"/>
    <w:rsid w:val="007068BA"/>
    <w:rsid w:val="007068D8"/>
    <w:rsid w:val="00706A5A"/>
    <w:rsid w:val="00706AB5"/>
    <w:rsid w:val="00706B9B"/>
    <w:rsid w:val="007070AB"/>
    <w:rsid w:val="007071E1"/>
    <w:rsid w:val="0070762E"/>
    <w:rsid w:val="0070763D"/>
    <w:rsid w:val="007077F0"/>
    <w:rsid w:val="00707828"/>
    <w:rsid w:val="0070791A"/>
    <w:rsid w:val="00707B82"/>
    <w:rsid w:val="00707B87"/>
    <w:rsid w:val="00707C27"/>
    <w:rsid w:val="00707FB7"/>
    <w:rsid w:val="00710085"/>
    <w:rsid w:val="007100D9"/>
    <w:rsid w:val="00710463"/>
    <w:rsid w:val="007106C4"/>
    <w:rsid w:val="00710743"/>
    <w:rsid w:val="00710860"/>
    <w:rsid w:val="00710F00"/>
    <w:rsid w:val="00710F3D"/>
    <w:rsid w:val="00710F7C"/>
    <w:rsid w:val="0071100F"/>
    <w:rsid w:val="007111D2"/>
    <w:rsid w:val="007111F3"/>
    <w:rsid w:val="007112FD"/>
    <w:rsid w:val="0071132A"/>
    <w:rsid w:val="007114C4"/>
    <w:rsid w:val="007116C9"/>
    <w:rsid w:val="007119AD"/>
    <w:rsid w:val="007119B3"/>
    <w:rsid w:val="00711A82"/>
    <w:rsid w:val="00711BCF"/>
    <w:rsid w:val="00711BD7"/>
    <w:rsid w:val="00711BE3"/>
    <w:rsid w:val="00711F8A"/>
    <w:rsid w:val="00711F95"/>
    <w:rsid w:val="0071218A"/>
    <w:rsid w:val="00712249"/>
    <w:rsid w:val="0071235E"/>
    <w:rsid w:val="00712489"/>
    <w:rsid w:val="007124C8"/>
    <w:rsid w:val="00712538"/>
    <w:rsid w:val="00712585"/>
    <w:rsid w:val="0071288E"/>
    <w:rsid w:val="00712AA5"/>
    <w:rsid w:val="00712BC9"/>
    <w:rsid w:val="00712DA1"/>
    <w:rsid w:val="00712DB4"/>
    <w:rsid w:val="00712E13"/>
    <w:rsid w:val="00712EC2"/>
    <w:rsid w:val="00712F6B"/>
    <w:rsid w:val="007130C2"/>
    <w:rsid w:val="0071311A"/>
    <w:rsid w:val="00713208"/>
    <w:rsid w:val="007133B9"/>
    <w:rsid w:val="0071368D"/>
    <w:rsid w:val="0071370A"/>
    <w:rsid w:val="00713727"/>
    <w:rsid w:val="007137B8"/>
    <w:rsid w:val="007138D8"/>
    <w:rsid w:val="00713CDE"/>
    <w:rsid w:val="00713D8A"/>
    <w:rsid w:val="00713DD3"/>
    <w:rsid w:val="00713E74"/>
    <w:rsid w:val="00713E84"/>
    <w:rsid w:val="00713F09"/>
    <w:rsid w:val="007141DE"/>
    <w:rsid w:val="007143FF"/>
    <w:rsid w:val="007144ED"/>
    <w:rsid w:val="0071455A"/>
    <w:rsid w:val="00714785"/>
    <w:rsid w:val="0071482F"/>
    <w:rsid w:val="00714BBF"/>
    <w:rsid w:val="00714C5E"/>
    <w:rsid w:val="00714CDB"/>
    <w:rsid w:val="00714D90"/>
    <w:rsid w:val="00714DE4"/>
    <w:rsid w:val="00714E6D"/>
    <w:rsid w:val="00714EC0"/>
    <w:rsid w:val="00714ECA"/>
    <w:rsid w:val="00714EFA"/>
    <w:rsid w:val="00714F3B"/>
    <w:rsid w:val="0071507C"/>
    <w:rsid w:val="00715130"/>
    <w:rsid w:val="00715146"/>
    <w:rsid w:val="00715157"/>
    <w:rsid w:val="00715199"/>
    <w:rsid w:val="00715340"/>
    <w:rsid w:val="007153DF"/>
    <w:rsid w:val="00715437"/>
    <w:rsid w:val="007154B8"/>
    <w:rsid w:val="00715725"/>
    <w:rsid w:val="0071577B"/>
    <w:rsid w:val="007157C0"/>
    <w:rsid w:val="0071584B"/>
    <w:rsid w:val="0071585C"/>
    <w:rsid w:val="00715918"/>
    <w:rsid w:val="00715EB2"/>
    <w:rsid w:val="007161CE"/>
    <w:rsid w:val="00716509"/>
    <w:rsid w:val="007165D7"/>
    <w:rsid w:val="007167B7"/>
    <w:rsid w:val="007168C8"/>
    <w:rsid w:val="007168FC"/>
    <w:rsid w:val="00716AB4"/>
    <w:rsid w:val="00716B87"/>
    <w:rsid w:val="00716C3B"/>
    <w:rsid w:val="00716C8B"/>
    <w:rsid w:val="00716CE4"/>
    <w:rsid w:val="00716DA1"/>
    <w:rsid w:val="0071722A"/>
    <w:rsid w:val="007173F4"/>
    <w:rsid w:val="0071746A"/>
    <w:rsid w:val="00717553"/>
    <w:rsid w:val="0071760C"/>
    <w:rsid w:val="0071763B"/>
    <w:rsid w:val="00717668"/>
    <w:rsid w:val="007179CC"/>
    <w:rsid w:val="007179F3"/>
    <w:rsid w:val="00717A7E"/>
    <w:rsid w:val="00717B60"/>
    <w:rsid w:val="00717BBE"/>
    <w:rsid w:val="00717CDC"/>
    <w:rsid w:val="00717CFD"/>
    <w:rsid w:val="00717E47"/>
    <w:rsid w:val="00717E78"/>
    <w:rsid w:val="00720092"/>
    <w:rsid w:val="00720609"/>
    <w:rsid w:val="0072074D"/>
    <w:rsid w:val="00720812"/>
    <w:rsid w:val="00720986"/>
    <w:rsid w:val="00720AA6"/>
    <w:rsid w:val="00720B8F"/>
    <w:rsid w:val="00720C86"/>
    <w:rsid w:val="00720F99"/>
    <w:rsid w:val="0072103A"/>
    <w:rsid w:val="007211AF"/>
    <w:rsid w:val="007211F1"/>
    <w:rsid w:val="00721394"/>
    <w:rsid w:val="007216C0"/>
    <w:rsid w:val="00721833"/>
    <w:rsid w:val="00721BA1"/>
    <w:rsid w:val="00721C10"/>
    <w:rsid w:val="00721D9C"/>
    <w:rsid w:val="00721E21"/>
    <w:rsid w:val="00721EFF"/>
    <w:rsid w:val="00721FD9"/>
    <w:rsid w:val="00722065"/>
    <w:rsid w:val="00722104"/>
    <w:rsid w:val="0072229F"/>
    <w:rsid w:val="00722310"/>
    <w:rsid w:val="0072231D"/>
    <w:rsid w:val="007223A7"/>
    <w:rsid w:val="00722668"/>
    <w:rsid w:val="0072270B"/>
    <w:rsid w:val="0072280E"/>
    <w:rsid w:val="00722A59"/>
    <w:rsid w:val="00722B23"/>
    <w:rsid w:val="00722E0E"/>
    <w:rsid w:val="00722E2A"/>
    <w:rsid w:val="00722EE7"/>
    <w:rsid w:val="00722F00"/>
    <w:rsid w:val="00723431"/>
    <w:rsid w:val="00723451"/>
    <w:rsid w:val="0072351F"/>
    <w:rsid w:val="00723749"/>
    <w:rsid w:val="0072381E"/>
    <w:rsid w:val="00723997"/>
    <w:rsid w:val="00723BA8"/>
    <w:rsid w:val="00723D8C"/>
    <w:rsid w:val="00723EC9"/>
    <w:rsid w:val="00723F4E"/>
    <w:rsid w:val="007242CA"/>
    <w:rsid w:val="007242D9"/>
    <w:rsid w:val="00724372"/>
    <w:rsid w:val="007243D7"/>
    <w:rsid w:val="00724573"/>
    <w:rsid w:val="0072464F"/>
    <w:rsid w:val="00724667"/>
    <w:rsid w:val="007246BD"/>
    <w:rsid w:val="00724788"/>
    <w:rsid w:val="007248E0"/>
    <w:rsid w:val="00724B37"/>
    <w:rsid w:val="00724CB4"/>
    <w:rsid w:val="00725022"/>
    <w:rsid w:val="007250F3"/>
    <w:rsid w:val="007251C9"/>
    <w:rsid w:val="007251FC"/>
    <w:rsid w:val="00725382"/>
    <w:rsid w:val="00725485"/>
    <w:rsid w:val="0072555E"/>
    <w:rsid w:val="007259A7"/>
    <w:rsid w:val="00725A91"/>
    <w:rsid w:val="00725BF6"/>
    <w:rsid w:val="00725D0F"/>
    <w:rsid w:val="00725E7C"/>
    <w:rsid w:val="00725FCD"/>
    <w:rsid w:val="00725FE1"/>
    <w:rsid w:val="00725FE5"/>
    <w:rsid w:val="0072609D"/>
    <w:rsid w:val="007264DF"/>
    <w:rsid w:val="00726597"/>
    <w:rsid w:val="0072664E"/>
    <w:rsid w:val="0072674F"/>
    <w:rsid w:val="007267BD"/>
    <w:rsid w:val="007268BA"/>
    <w:rsid w:val="00726BAD"/>
    <w:rsid w:val="00726C03"/>
    <w:rsid w:val="00726FC0"/>
    <w:rsid w:val="00727058"/>
    <w:rsid w:val="0072715C"/>
    <w:rsid w:val="007272C5"/>
    <w:rsid w:val="007273F7"/>
    <w:rsid w:val="00727792"/>
    <w:rsid w:val="0072786B"/>
    <w:rsid w:val="00727B4B"/>
    <w:rsid w:val="00727B66"/>
    <w:rsid w:val="00727C27"/>
    <w:rsid w:val="007300A9"/>
    <w:rsid w:val="00730495"/>
    <w:rsid w:val="007305B7"/>
    <w:rsid w:val="007306D1"/>
    <w:rsid w:val="00730985"/>
    <w:rsid w:val="007309A6"/>
    <w:rsid w:val="00730A1C"/>
    <w:rsid w:val="00730BBE"/>
    <w:rsid w:val="00730BC5"/>
    <w:rsid w:val="00730BEB"/>
    <w:rsid w:val="00730C48"/>
    <w:rsid w:val="00730CA9"/>
    <w:rsid w:val="00730DD9"/>
    <w:rsid w:val="00730DF8"/>
    <w:rsid w:val="00731026"/>
    <w:rsid w:val="0073108E"/>
    <w:rsid w:val="007310A2"/>
    <w:rsid w:val="007311BF"/>
    <w:rsid w:val="00731210"/>
    <w:rsid w:val="00731262"/>
    <w:rsid w:val="00731322"/>
    <w:rsid w:val="0073141A"/>
    <w:rsid w:val="00731511"/>
    <w:rsid w:val="00731746"/>
    <w:rsid w:val="0073179B"/>
    <w:rsid w:val="007319C0"/>
    <w:rsid w:val="007319CD"/>
    <w:rsid w:val="00731A9C"/>
    <w:rsid w:val="00731BFC"/>
    <w:rsid w:val="00731CC0"/>
    <w:rsid w:val="007320A5"/>
    <w:rsid w:val="007321C8"/>
    <w:rsid w:val="00732374"/>
    <w:rsid w:val="00732520"/>
    <w:rsid w:val="00732689"/>
    <w:rsid w:val="00732750"/>
    <w:rsid w:val="007329C1"/>
    <w:rsid w:val="00732AA5"/>
    <w:rsid w:val="00732B1B"/>
    <w:rsid w:val="00732D7F"/>
    <w:rsid w:val="00732F59"/>
    <w:rsid w:val="007330A4"/>
    <w:rsid w:val="0073313D"/>
    <w:rsid w:val="0073330C"/>
    <w:rsid w:val="0073347D"/>
    <w:rsid w:val="0073393A"/>
    <w:rsid w:val="00733A1B"/>
    <w:rsid w:val="00733AD6"/>
    <w:rsid w:val="00733CA7"/>
    <w:rsid w:val="00733CC3"/>
    <w:rsid w:val="00733D9D"/>
    <w:rsid w:val="00733DF4"/>
    <w:rsid w:val="00734234"/>
    <w:rsid w:val="007343E9"/>
    <w:rsid w:val="00734422"/>
    <w:rsid w:val="007344D2"/>
    <w:rsid w:val="0073452B"/>
    <w:rsid w:val="0073456B"/>
    <w:rsid w:val="0073469D"/>
    <w:rsid w:val="00734707"/>
    <w:rsid w:val="0073485A"/>
    <w:rsid w:val="0073494B"/>
    <w:rsid w:val="00734A1E"/>
    <w:rsid w:val="00734AD5"/>
    <w:rsid w:val="00734ADE"/>
    <w:rsid w:val="00734C3C"/>
    <w:rsid w:val="00734D48"/>
    <w:rsid w:val="00734DF8"/>
    <w:rsid w:val="00734FB3"/>
    <w:rsid w:val="00734FE5"/>
    <w:rsid w:val="0073523A"/>
    <w:rsid w:val="00735286"/>
    <w:rsid w:val="007353FB"/>
    <w:rsid w:val="007355AD"/>
    <w:rsid w:val="007356CE"/>
    <w:rsid w:val="007358FF"/>
    <w:rsid w:val="00735903"/>
    <w:rsid w:val="007359B3"/>
    <w:rsid w:val="00736006"/>
    <w:rsid w:val="00736173"/>
    <w:rsid w:val="0073649A"/>
    <w:rsid w:val="007364CA"/>
    <w:rsid w:val="0073682E"/>
    <w:rsid w:val="00736950"/>
    <w:rsid w:val="007369FC"/>
    <w:rsid w:val="007370CC"/>
    <w:rsid w:val="0073711D"/>
    <w:rsid w:val="007371F6"/>
    <w:rsid w:val="0073723A"/>
    <w:rsid w:val="00737300"/>
    <w:rsid w:val="007375D5"/>
    <w:rsid w:val="007375EE"/>
    <w:rsid w:val="00737817"/>
    <w:rsid w:val="0073782A"/>
    <w:rsid w:val="0073795F"/>
    <w:rsid w:val="00737A0C"/>
    <w:rsid w:val="00737D3C"/>
    <w:rsid w:val="00740006"/>
    <w:rsid w:val="0074002D"/>
    <w:rsid w:val="00740197"/>
    <w:rsid w:val="007402A0"/>
    <w:rsid w:val="00740391"/>
    <w:rsid w:val="007404AC"/>
    <w:rsid w:val="007405BC"/>
    <w:rsid w:val="00740731"/>
    <w:rsid w:val="007407D0"/>
    <w:rsid w:val="00740991"/>
    <w:rsid w:val="00740A9D"/>
    <w:rsid w:val="00740BE1"/>
    <w:rsid w:val="00740C1A"/>
    <w:rsid w:val="00740D86"/>
    <w:rsid w:val="00740EC5"/>
    <w:rsid w:val="00740F4B"/>
    <w:rsid w:val="007410FD"/>
    <w:rsid w:val="00741196"/>
    <w:rsid w:val="007413F5"/>
    <w:rsid w:val="0074141D"/>
    <w:rsid w:val="0074145B"/>
    <w:rsid w:val="007416E2"/>
    <w:rsid w:val="007418D6"/>
    <w:rsid w:val="00741923"/>
    <w:rsid w:val="00741A83"/>
    <w:rsid w:val="00741A93"/>
    <w:rsid w:val="00741DAF"/>
    <w:rsid w:val="00741E91"/>
    <w:rsid w:val="00741FA5"/>
    <w:rsid w:val="00742100"/>
    <w:rsid w:val="0074219E"/>
    <w:rsid w:val="0074221F"/>
    <w:rsid w:val="007422E0"/>
    <w:rsid w:val="007424B7"/>
    <w:rsid w:val="00742631"/>
    <w:rsid w:val="007426D5"/>
    <w:rsid w:val="0074277B"/>
    <w:rsid w:val="00742978"/>
    <w:rsid w:val="00742A59"/>
    <w:rsid w:val="00742AC2"/>
    <w:rsid w:val="00742CBD"/>
    <w:rsid w:val="00742E9C"/>
    <w:rsid w:val="00742FD3"/>
    <w:rsid w:val="0074335B"/>
    <w:rsid w:val="00743425"/>
    <w:rsid w:val="0074347E"/>
    <w:rsid w:val="0074350A"/>
    <w:rsid w:val="007435C3"/>
    <w:rsid w:val="007435C9"/>
    <w:rsid w:val="007436B2"/>
    <w:rsid w:val="007439BE"/>
    <w:rsid w:val="007439DA"/>
    <w:rsid w:val="00743AA4"/>
    <w:rsid w:val="00743AE2"/>
    <w:rsid w:val="00743B76"/>
    <w:rsid w:val="00743DD7"/>
    <w:rsid w:val="0074427A"/>
    <w:rsid w:val="0074437D"/>
    <w:rsid w:val="0074455E"/>
    <w:rsid w:val="00744874"/>
    <w:rsid w:val="007448C1"/>
    <w:rsid w:val="007449ED"/>
    <w:rsid w:val="00744AE5"/>
    <w:rsid w:val="00744B64"/>
    <w:rsid w:val="00744CFC"/>
    <w:rsid w:val="00745303"/>
    <w:rsid w:val="0074533E"/>
    <w:rsid w:val="007455C0"/>
    <w:rsid w:val="00745800"/>
    <w:rsid w:val="00745893"/>
    <w:rsid w:val="00745949"/>
    <w:rsid w:val="00745DEF"/>
    <w:rsid w:val="00746034"/>
    <w:rsid w:val="0074612D"/>
    <w:rsid w:val="0074620B"/>
    <w:rsid w:val="00746315"/>
    <w:rsid w:val="007463AE"/>
    <w:rsid w:val="0074646C"/>
    <w:rsid w:val="0074659C"/>
    <w:rsid w:val="007466A3"/>
    <w:rsid w:val="007466C6"/>
    <w:rsid w:val="00746803"/>
    <w:rsid w:val="007468A2"/>
    <w:rsid w:val="007468BC"/>
    <w:rsid w:val="007469B7"/>
    <w:rsid w:val="00746B55"/>
    <w:rsid w:val="00746E08"/>
    <w:rsid w:val="00746FB7"/>
    <w:rsid w:val="00746FFD"/>
    <w:rsid w:val="007470D3"/>
    <w:rsid w:val="00747177"/>
    <w:rsid w:val="00747509"/>
    <w:rsid w:val="00747609"/>
    <w:rsid w:val="00747659"/>
    <w:rsid w:val="0074789E"/>
    <w:rsid w:val="00747B63"/>
    <w:rsid w:val="00747C59"/>
    <w:rsid w:val="00747D3D"/>
    <w:rsid w:val="00747F86"/>
    <w:rsid w:val="00750033"/>
    <w:rsid w:val="007501DD"/>
    <w:rsid w:val="00750214"/>
    <w:rsid w:val="0075090C"/>
    <w:rsid w:val="00750999"/>
    <w:rsid w:val="007509D6"/>
    <w:rsid w:val="00750CDD"/>
    <w:rsid w:val="00750CFD"/>
    <w:rsid w:val="00751019"/>
    <w:rsid w:val="0075104C"/>
    <w:rsid w:val="00751275"/>
    <w:rsid w:val="007513F1"/>
    <w:rsid w:val="0075145A"/>
    <w:rsid w:val="00751559"/>
    <w:rsid w:val="007516DC"/>
    <w:rsid w:val="007516FB"/>
    <w:rsid w:val="00751843"/>
    <w:rsid w:val="00751BDC"/>
    <w:rsid w:val="00751C7B"/>
    <w:rsid w:val="00751D16"/>
    <w:rsid w:val="00751DCE"/>
    <w:rsid w:val="00751FBD"/>
    <w:rsid w:val="007523C5"/>
    <w:rsid w:val="007523FE"/>
    <w:rsid w:val="0075268C"/>
    <w:rsid w:val="007528DD"/>
    <w:rsid w:val="007529E1"/>
    <w:rsid w:val="00752A91"/>
    <w:rsid w:val="00752D1F"/>
    <w:rsid w:val="00752EDC"/>
    <w:rsid w:val="00752FA6"/>
    <w:rsid w:val="00753126"/>
    <w:rsid w:val="0075319C"/>
    <w:rsid w:val="007531E2"/>
    <w:rsid w:val="0075340C"/>
    <w:rsid w:val="007534D7"/>
    <w:rsid w:val="007534EB"/>
    <w:rsid w:val="00753598"/>
    <w:rsid w:val="007538EE"/>
    <w:rsid w:val="0075395C"/>
    <w:rsid w:val="00753C4B"/>
    <w:rsid w:val="00753E19"/>
    <w:rsid w:val="00753E74"/>
    <w:rsid w:val="007540EA"/>
    <w:rsid w:val="00754186"/>
    <w:rsid w:val="0075433D"/>
    <w:rsid w:val="007546D1"/>
    <w:rsid w:val="00754966"/>
    <w:rsid w:val="00754970"/>
    <w:rsid w:val="007549AF"/>
    <w:rsid w:val="007549ED"/>
    <w:rsid w:val="007549F6"/>
    <w:rsid w:val="00754AB8"/>
    <w:rsid w:val="00754B91"/>
    <w:rsid w:val="00754D90"/>
    <w:rsid w:val="00754DC7"/>
    <w:rsid w:val="00754F8C"/>
    <w:rsid w:val="00754FC5"/>
    <w:rsid w:val="00755032"/>
    <w:rsid w:val="00755126"/>
    <w:rsid w:val="007551A8"/>
    <w:rsid w:val="00755321"/>
    <w:rsid w:val="0075541E"/>
    <w:rsid w:val="00755456"/>
    <w:rsid w:val="00755484"/>
    <w:rsid w:val="00755523"/>
    <w:rsid w:val="007555C7"/>
    <w:rsid w:val="007556F5"/>
    <w:rsid w:val="007558FD"/>
    <w:rsid w:val="00755D10"/>
    <w:rsid w:val="00755D69"/>
    <w:rsid w:val="00755F38"/>
    <w:rsid w:val="00755F95"/>
    <w:rsid w:val="00755FC6"/>
    <w:rsid w:val="007560A2"/>
    <w:rsid w:val="007561A1"/>
    <w:rsid w:val="00756227"/>
    <w:rsid w:val="0075626D"/>
    <w:rsid w:val="0075644B"/>
    <w:rsid w:val="0075645C"/>
    <w:rsid w:val="007564DB"/>
    <w:rsid w:val="00756939"/>
    <w:rsid w:val="00756956"/>
    <w:rsid w:val="00756995"/>
    <w:rsid w:val="0075699D"/>
    <w:rsid w:val="00756B5B"/>
    <w:rsid w:val="00756CB2"/>
    <w:rsid w:val="00756CBF"/>
    <w:rsid w:val="00756E1A"/>
    <w:rsid w:val="00756E7D"/>
    <w:rsid w:val="00757097"/>
    <w:rsid w:val="0075743B"/>
    <w:rsid w:val="00757816"/>
    <w:rsid w:val="00757989"/>
    <w:rsid w:val="00757AAF"/>
    <w:rsid w:val="00757D25"/>
    <w:rsid w:val="00757D79"/>
    <w:rsid w:val="00757E0A"/>
    <w:rsid w:val="00757FD8"/>
    <w:rsid w:val="007604C6"/>
    <w:rsid w:val="007604F1"/>
    <w:rsid w:val="00760700"/>
    <w:rsid w:val="007607B9"/>
    <w:rsid w:val="0076088E"/>
    <w:rsid w:val="00760955"/>
    <w:rsid w:val="00760AC5"/>
    <w:rsid w:val="00760B2D"/>
    <w:rsid w:val="00760B6E"/>
    <w:rsid w:val="00760C0F"/>
    <w:rsid w:val="00760E77"/>
    <w:rsid w:val="00760F07"/>
    <w:rsid w:val="00761098"/>
    <w:rsid w:val="00761101"/>
    <w:rsid w:val="007612C8"/>
    <w:rsid w:val="007612CF"/>
    <w:rsid w:val="007612F1"/>
    <w:rsid w:val="0076132F"/>
    <w:rsid w:val="007613D0"/>
    <w:rsid w:val="007613D1"/>
    <w:rsid w:val="007613DE"/>
    <w:rsid w:val="00761518"/>
    <w:rsid w:val="00761531"/>
    <w:rsid w:val="0076162D"/>
    <w:rsid w:val="007616CC"/>
    <w:rsid w:val="00761867"/>
    <w:rsid w:val="0076187B"/>
    <w:rsid w:val="0076189A"/>
    <w:rsid w:val="00761E28"/>
    <w:rsid w:val="00761F2B"/>
    <w:rsid w:val="00761F6D"/>
    <w:rsid w:val="0076212B"/>
    <w:rsid w:val="00762255"/>
    <w:rsid w:val="007622A3"/>
    <w:rsid w:val="00762481"/>
    <w:rsid w:val="007626CC"/>
    <w:rsid w:val="00762808"/>
    <w:rsid w:val="00762865"/>
    <w:rsid w:val="00762880"/>
    <w:rsid w:val="007628B1"/>
    <w:rsid w:val="00762959"/>
    <w:rsid w:val="00762C18"/>
    <w:rsid w:val="00762D7D"/>
    <w:rsid w:val="0076310B"/>
    <w:rsid w:val="00763172"/>
    <w:rsid w:val="0076340D"/>
    <w:rsid w:val="007634CA"/>
    <w:rsid w:val="00763A07"/>
    <w:rsid w:val="00763B62"/>
    <w:rsid w:val="00763C8A"/>
    <w:rsid w:val="00763C94"/>
    <w:rsid w:val="00763E6B"/>
    <w:rsid w:val="00764037"/>
    <w:rsid w:val="00764202"/>
    <w:rsid w:val="00764563"/>
    <w:rsid w:val="007646B4"/>
    <w:rsid w:val="007646BF"/>
    <w:rsid w:val="0076487D"/>
    <w:rsid w:val="00764947"/>
    <w:rsid w:val="00764AC4"/>
    <w:rsid w:val="00764CB0"/>
    <w:rsid w:val="00764CB3"/>
    <w:rsid w:val="00764CB5"/>
    <w:rsid w:val="00764D5C"/>
    <w:rsid w:val="00764DF2"/>
    <w:rsid w:val="00764E2B"/>
    <w:rsid w:val="00764E64"/>
    <w:rsid w:val="00764F45"/>
    <w:rsid w:val="00764FEF"/>
    <w:rsid w:val="00765026"/>
    <w:rsid w:val="00765066"/>
    <w:rsid w:val="0076513A"/>
    <w:rsid w:val="00765186"/>
    <w:rsid w:val="0076522F"/>
    <w:rsid w:val="007652D8"/>
    <w:rsid w:val="007653BC"/>
    <w:rsid w:val="0076553C"/>
    <w:rsid w:val="00765671"/>
    <w:rsid w:val="007656B2"/>
    <w:rsid w:val="007656ED"/>
    <w:rsid w:val="0076579B"/>
    <w:rsid w:val="007657C1"/>
    <w:rsid w:val="0076582F"/>
    <w:rsid w:val="007658B3"/>
    <w:rsid w:val="007658CE"/>
    <w:rsid w:val="0076593B"/>
    <w:rsid w:val="007659A0"/>
    <w:rsid w:val="007659E3"/>
    <w:rsid w:val="00765A93"/>
    <w:rsid w:val="00765BEF"/>
    <w:rsid w:val="00765CD9"/>
    <w:rsid w:val="00765D99"/>
    <w:rsid w:val="00765D9F"/>
    <w:rsid w:val="007661CC"/>
    <w:rsid w:val="007664A6"/>
    <w:rsid w:val="007665B8"/>
    <w:rsid w:val="00766749"/>
    <w:rsid w:val="007667D1"/>
    <w:rsid w:val="007668CF"/>
    <w:rsid w:val="00766B43"/>
    <w:rsid w:val="00766C7A"/>
    <w:rsid w:val="00766F19"/>
    <w:rsid w:val="00766F1E"/>
    <w:rsid w:val="00766FD9"/>
    <w:rsid w:val="00767020"/>
    <w:rsid w:val="0076716C"/>
    <w:rsid w:val="007672DE"/>
    <w:rsid w:val="0076748D"/>
    <w:rsid w:val="007674C3"/>
    <w:rsid w:val="0076773E"/>
    <w:rsid w:val="007679E9"/>
    <w:rsid w:val="00767B38"/>
    <w:rsid w:val="00767B83"/>
    <w:rsid w:val="00767BC5"/>
    <w:rsid w:val="00767DC4"/>
    <w:rsid w:val="00770135"/>
    <w:rsid w:val="00770366"/>
    <w:rsid w:val="00770477"/>
    <w:rsid w:val="007704F0"/>
    <w:rsid w:val="00770690"/>
    <w:rsid w:val="0077092E"/>
    <w:rsid w:val="007709AB"/>
    <w:rsid w:val="00770A14"/>
    <w:rsid w:val="00770B30"/>
    <w:rsid w:val="0077110F"/>
    <w:rsid w:val="0077126F"/>
    <w:rsid w:val="00771607"/>
    <w:rsid w:val="00771783"/>
    <w:rsid w:val="00771CB6"/>
    <w:rsid w:val="00771D54"/>
    <w:rsid w:val="007720A6"/>
    <w:rsid w:val="00772153"/>
    <w:rsid w:val="007722F4"/>
    <w:rsid w:val="0077231C"/>
    <w:rsid w:val="0077238B"/>
    <w:rsid w:val="00772564"/>
    <w:rsid w:val="00772608"/>
    <w:rsid w:val="00772732"/>
    <w:rsid w:val="0077299E"/>
    <w:rsid w:val="00772A65"/>
    <w:rsid w:val="00772B59"/>
    <w:rsid w:val="00772BFB"/>
    <w:rsid w:val="00772DEE"/>
    <w:rsid w:val="00772E40"/>
    <w:rsid w:val="00772F54"/>
    <w:rsid w:val="00772F8E"/>
    <w:rsid w:val="00772FFB"/>
    <w:rsid w:val="00773194"/>
    <w:rsid w:val="0077332A"/>
    <w:rsid w:val="007733EA"/>
    <w:rsid w:val="007733F6"/>
    <w:rsid w:val="00773734"/>
    <w:rsid w:val="00773787"/>
    <w:rsid w:val="007737FB"/>
    <w:rsid w:val="00773CD5"/>
    <w:rsid w:val="00773CDD"/>
    <w:rsid w:val="00773FF9"/>
    <w:rsid w:val="00774073"/>
    <w:rsid w:val="00774087"/>
    <w:rsid w:val="007741F4"/>
    <w:rsid w:val="007742E3"/>
    <w:rsid w:val="007743B4"/>
    <w:rsid w:val="00774406"/>
    <w:rsid w:val="00774518"/>
    <w:rsid w:val="00774643"/>
    <w:rsid w:val="007746A7"/>
    <w:rsid w:val="0077475A"/>
    <w:rsid w:val="007748E0"/>
    <w:rsid w:val="007748FD"/>
    <w:rsid w:val="007749D3"/>
    <w:rsid w:val="00774AF6"/>
    <w:rsid w:val="00774AFF"/>
    <w:rsid w:val="00774BD3"/>
    <w:rsid w:val="00774D71"/>
    <w:rsid w:val="00774F88"/>
    <w:rsid w:val="007751E8"/>
    <w:rsid w:val="0077557A"/>
    <w:rsid w:val="00775691"/>
    <w:rsid w:val="00775698"/>
    <w:rsid w:val="0077582C"/>
    <w:rsid w:val="00775965"/>
    <w:rsid w:val="00775A02"/>
    <w:rsid w:val="00775BD2"/>
    <w:rsid w:val="00775D56"/>
    <w:rsid w:val="00775DED"/>
    <w:rsid w:val="0077623A"/>
    <w:rsid w:val="007762B7"/>
    <w:rsid w:val="007763A1"/>
    <w:rsid w:val="007764CD"/>
    <w:rsid w:val="00776564"/>
    <w:rsid w:val="00776BEA"/>
    <w:rsid w:val="00776DE8"/>
    <w:rsid w:val="007770DD"/>
    <w:rsid w:val="0077730D"/>
    <w:rsid w:val="0077749B"/>
    <w:rsid w:val="007776F0"/>
    <w:rsid w:val="0077777D"/>
    <w:rsid w:val="0077786B"/>
    <w:rsid w:val="00777896"/>
    <w:rsid w:val="00777A08"/>
    <w:rsid w:val="00777A8A"/>
    <w:rsid w:val="00777AB1"/>
    <w:rsid w:val="00777B20"/>
    <w:rsid w:val="00777B8B"/>
    <w:rsid w:val="00777CF7"/>
    <w:rsid w:val="00777D09"/>
    <w:rsid w:val="00777F7A"/>
    <w:rsid w:val="00777FD4"/>
    <w:rsid w:val="0078018C"/>
    <w:rsid w:val="007801B2"/>
    <w:rsid w:val="007801BF"/>
    <w:rsid w:val="0078024C"/>
    <w:rsid w:val="007802A1"/>
    <w:rsid w:val="00780349"/>
    <w:rsid w:val="007804C6"/>
    <w:rsid w:val="00780AB2"/>
    <w:rsid w:val="00780AED"/>
    <w:rsid w:val="00780D03"/>
    <w:rsid w:val="00780D5F"/>
    <w:rsid w:val="00780D92"/>
    <w:rsid w:val="00780DA6"/>
    <w:rsid w:val="00780DD3"/>
    <w:rsid w:val="00780DEE"/>
    <w:rsid w:val="00780F16"/>
    <w:rsid w:val="0078100B"/>
    <w:rsid w:val="00781049"/>
    <w:rsid w:val="007811F3"/>
    <w:rsid w:val="007812C5"/>
    <w:rsid w:val="007814BC"/>
    <w:rsid w:val="00781516"/>
    <w:rsid w:val="0078170C"/>
    <w:rsid w:val="007817DF"/>
    <w:rsid w:val="00781B0A"/>
    <w:rsid w:val="00781ED3"/>
    <w:rsid w:val="00782020"/>
    <w:rsid w:val="007821CC"/>
    <w:rsid w:val="0078225E"/>
    <w:rsid w:val="0078239A"/>
    <w:rsid w:val="00782B2C"/>
    <w:rsid w:val="00782BF5"/>
    <w:rsid w:val="00782D22"/>
    <w:rsid w:val="00782DBF"/>
    <w:rsid w:val="00782EAE"/>
    <w:rsid w:val="00782FA8"/>
    <w:rsid w:val="00782FD1"/>
    <w:rsid w:val="00782FED"/>
    <w:rsid w:val="00783064"/>
    <w:rsid w:val="0078308B"/>
    <w:rsid w:val="007830B5"/>
    <w:rsid w:val="007831AA"/>
    <w:rsid w:val="007835C1"/>
    <w:rsid w:val="00783638"/>
    <w:rsid w:val="00783851"/>
    <w:rsid w:val="007838ED"/>
    <w:rsid w:val="00783CC6"/>
    <w:rsid w:val="00783F98"/>
    <w:rsid w:val="0078413B"/>
    <w:rsid w:val="0078418C"/>
    <w:rsid w:val="00784213"/>
    <w:rsid w:val="00784403"/>
    <w:rsid w:val="007845CA"/>
    <w:rsid w:val="0078465C"/>
    <w:rsid w:val="0078473F"/>
    <w:rsid w:val="0078489D"/>
    <w:rsid w:val="00784C18"/>
    <w:rsid w:val="00784C2A"/>
    <w:rsid w:val="00784D19"/>
    <w:rsid w:val="00784D74"/>
    <w:rsid w:val="00784E36"/>
    <w:rsid w:val="00784E4A"/>
    <w:rsid w:val="00784E61"/>
    <w:rsid w:val="00784EAA"/>
    <w:rsid w:val="00784EDD"/>
    <w:rsid w:val="00784F13"/>
    <w:rsid w:val="00785000"/>
    <w:rsid w:val="007851BF"/>
    <w:rsid w:val="0078532D"/>
    <w:rsid w:val="0078535E"/>
    <w:rsid w:val="0078545D"/>
    <w:rsid w:val="00785571"/>
    <w:rsid w:val="00785609"/>
    <w:rsid w:val="0078563B"/>
    <w:rsid w:val="0078563F"/>
    <w:rsid w:val="00785758"/>
    <w:rsid w:val="0078588D"/>
    <w:rsid w:val="00785972"/>
    <w:rsid w:val="00785A47"/>
    <w:rsid w:val="00785B03"/>
    <w:rsid w:val="00785B30"/>
    <w:rsid w:val="00785B53"/>
    <w:rsid w:val="00785D14"/>
    <w:rsid w:val="00785E7D"/>
    <w:rsid w:val="007860EF"/>
    <w:rsid w:val="007861DE"/>
    <w:rsid w:val="007862BF"/>
    <w:rsid w:val="007862E7"/>
    <w:rsid w:val="00786A58"/>
    <w:rsid w:val="00786EE3"/>
    <w:rsid w:val="00786EF9"/>
    <w:rsid w:val="00786FCE"/>
    <w:rsid w:val="00787099"/>
    <w:rsid w:val="007870AE"/>
    <w:rsid w:val="00787211"/>
    <w:rsid w:val="0078723D"/>
    <w:rsid w:val="007874F9"/>
    <w:rsid w:val="007875AD"/>
    <w:rsid w:val="007877BC"/>
    <w:rsid w:val="00787CF3"/>
    <w:rsid w:val="00787E26"/>
    <w:rsid w:val="0079007E"/>
    <w:rsid w:val="007900C8"/>
    <w:rsid w:val="007901A9"/>
    <w:rsid w:val="007901E5"/>
    <w:rsid w:val="00790293"/>
    <w:rsid w:val="007903AF"/>
    <w:rsid w:val="00790746"/>
    <w:rsid w:val="00790818"/>
    <w:rsid w:val="00790919"/>
    <w:rsid w:val="007909F7"/>
    <w:rsid w:val="00790B13"/>
    <w:rsid w:val="00790C99"/>
    <w:rsid w:val="00791158"/>
    <w:rsid w:val="00791261"/>
    <w:rsid w:val="007912DA"/>
    <w:rsid w:val="0079146A"/>
    <w:rsid w:val="0079161C"/>
    <w:rsid w:val="00791762"/>
    <w:rsid w:val="007917C4"/>
    <w:rsid w:val="00791BB6"/>
    <w:rsid w:val="00791D86"/>
    <w:rsid w:val="00791D9C"/>
    <w:rsid w:val="00791F74"/>
    <w:rsid w:val="00792002"/>
    <w:rsid w:val="00792188"/>
    <w:rsid w:val="007923D7"/>
    <w:rsid w:val="00792794"/>
    <w:rsid w:val="0079289A"/>
    <w:rsid w:val="007928C7"/>
    <w:rsid w:val="00792B35"/>
    <w:rsid w:val="00792C23"/>
    <w:rsid w:val="00792DF4"/>
    <w:rsid w:val="00792E76"/>
    <w:rsid w:val="00792F82"/>
    <w:rsid w:val="00793092"/>
    <w:rsid w:val="00793170"/>
    <w:rsid w:val="00793173"/>
    <w:rsid w:val="0079323F"/>
    <w:rsid w:val="0079346D"/>
    <w:rsid w:val="00793560"/>
    <w:rsid w:val="007935A7"/>
    <w:rsid w:val="007935AA"/>
    <w:rsid w:val="00793639"/>
    <w:rsid w:val="0079389A"/>
    <w:rsid w:val="00793B2E"/>
    <w:rsid w:val="00793D0E"/>
    <w:rsid w:val="00793EDB"/>
    <w:rsid w:val="00794238"/>
    <w:rsid w:val="007944EA"/>
    <w:rsid w:val="00794516"/>
    <w:rsid w:val="0079475A"/>
    <w:rsid w:val="007948BC"/>
    <w:rsid w:val="00794AC1"/>
    <w:rsid w:val="00794AC7"/>
    <w:rsid w:val="00794AD8"/>
    <w:rsid w:val="00794E3B"/>
    <w:rsid w:val="007950FB"/>
    <w:rsid w:val="0079519B"/>
    <w:rsid w:val="00795230"/>
    <w:rsid w:val="00795265"/>
    <w:rsid w:val="00795338"/>
    <w:rsid w:val="00795576"/>
    <w:rsid w:val="0079563C"/>
    <w:rsid w:val="0079577A"/>
    <w:rsid w:val="007958D3"/>
    <w:rsid w:val="00795985"/>
    <w:rsid w:val="00795C2F"/>
    <w:rsid w:val="00795C9B"/>
    <w:rsid w:val="00795CA7"/>
    <w:rsid w:val="00795CB3"/>
    <w:rsid w:val="00795D74"/>
    <w:rsid w:val="00795D79"/>
    <w:rsid w:val="00795D96"/>
    <w:rsid w:val="00795DBE"/>
    <w:rsid w:val="007961F4"/>
    <w:rsid w:val="0079637B"/>
    <w:rsid w:val="0079640E"/>
    <w:rsid w:val="00796500"/>
    <w:rsid w:val="007967D4"/>
    <w:rsid w:val="00796944"/>
    <w:rsid w:val="00796974"/>
    <w:rsid w:val="00796EB5"/>
    <w:rsid w:val="007971A0"/>
    <w:rsid w:val="007972A4"/>
    <w:rsid w:val="00797350"/>
    <w:rsid w:val="007975BC"/>
    <w:rsid w:val="00797681"/>
    <w:rsid w:val="007977ED"/>
    <w:rsid w:val="00797A1D"/>
    <w:rsid w:val="00797A39"/>
    <w:rsid w:val="00797A40"/>
    <w:rsid w:val="00797A76"/>
    <w:rsid w:val="00797B28"/>
    <w:rsid w:val="00797B59"/>
    <w:rsid w:val="00797BBD"/>
    <w:rsid w:val="00797C03"/>
    <w:rsid w:val="007A0145"/>
    <w:rsid w:val="007A0234"/>
    <w:rsid w:val="007A02B0"/>
    <w:rsid w:val="007A037C"/>
    <w:rsid w:val="007A06A0"/>
    <w:rsid w:val="007A06C6"/>
    <w:rsid w:val="007A07CE"/>
    <w:rsid w:val="007A07CF"/>
    <w:rsid w:val="007A0A37"/>
    <w:rsid w:val="007A0BFF"/>
    <w:rsid w:val="007A0D67"/>
    <w:rsid w:val="007A0DE7"/>
    <w:rsid w:val="007A0E02"/>
    <w:rsid w:val="007A12DB"/>
    <w:rsid w:val="007A12DD"/>
    <w:rsid w:val="007A1329"/>
    <w:rsid w:val="007A146D"/>
    <w:rsid w:val="007A1566"/>
    <w:rsid w:val="007A158A"/>
    <w:rsid w:val="007A16C6"/>
    <w:rsid w:val="007A1CAC"/>
    <w:rsid w:val="007A1DB6"/>
    <w:rsid w:val="007A1EC6"/>
    <w:rsid w:val="007A201A"/>
    <w:rsid w:val="007A2150"/>
    <w:rsid w:val="007A2321"/>
    <w:rsid w:val="007A239F"/>
    <w:rsid w:val="007A259F"/>
    <w:rsid w:val="007A2818"/>
    <w:rsid w:val="007A2879"/>
    <w:rsid w:val="007A2C82"/>
    <w:rsid w:val="007A2D34"/>
    <w:rsid w:val="007A2F77"/>
    <w:rsid w:val="007A303C"/>
    <w:rsid w:val="007A32AF"/>
    <w:rsid w:val="007A338F"/>
    <w:rsid w:val="007A33B4"/>
    <w:rsid w:val="007A33C4"/>
    <w:rsid w:val="007A36E3"/>
    <w:rsid w:val="007A371F"/>
    <w:rsid w:val="007A3B5B"/>
    <w:rsid w:val="007A3C0A"/>
    <w:rsid w:val="007A3CC7"/>
    <w:rsid w:val="007A3F1D"/>
    <w:rsid w:val="007A4067"/>
    <w:rsid w:val="007A42CD"/>
    <w:rsid w:val="007A43C3"/>
    <w:rsid w:val="007A4582"/>
    <w:rsid w:val="007A4649"/>
    <w:rsid w:val="007A4799"/>
    <w:rsid w:val="007A492B"/>
    <w:rsid w:val="007A4D35"/>
    <w:rsid w:val="007A4D3C"/>
    <w:rsid w:val="007A4DFA"/>
    <w:rsid w:val="007A51FA"/>
    <w:rsid w:val="007A52A7"/>
    <w:rsid w:val="007A5701"/>
    <w:rsid w:val="007A5773"/>
    <w:rsid w:val="007A58E4"/>
    <w:rsid w:val="007A628E"/>
    <w:rsid w:val="007A62AF"/>
    <w:rsid w:val="007A6498"/>
    <w:rsid w:val="007A6527"/>
    <w:rsid w:val="007A65B5"/>
    <w:rsid w:val="007A6681"/>
    <w:rsid w:val="007A6742"/>
    <w:rsid w:val="007A6A65"/>
    <w:rsid w:val="007A6C48"/>
    <w:rsid w:val="007A6C9B"/>
    <w:rsid w:val="007A6DB8"/>
    <w:rsid w:val="007A6E35"/>
    <w:rsid w:val="007A6F5E"/>
    <w:rsid w:val="007A7082"/>
    <w:rsid w:val="007A7239"/>
    <w:rsid w:val="007A72F8"/>
    <w:rsid w:val="007A7310"/>
    <w:rsid w:val="007A73DA"/>
    <w:rsid w:val="007A7864"/>
    <w:rsid w:val="007A78C8"/>
    <w:rsid w:val="007A79CB"/>
    <w:rsid w:val="007A7AD4"/>
    <w:rsid w:val="007A7B6D"/>
    <w:rsid w:val="007A7C3E"/>
    <w:rsid w:val="007A7E77"/>
    <w:rsid w:val="007A7E9C"/>
    <w:rsid w:val="007A7EE2"/>
    <w:rsid w:val="007A7F18"/>
    <w:rsid w:val="007A7F25"/>
    <w:rsid w:val="007B0052"/>
    <w:rsid w:val="007B01F2"/>
    <w:rsid w:val="007B0237"/>
    <w:rsid w:val="007B025E"/>
    <w:rsid w:val="007B0273"/>
    <w:rsid w:val="007B04F9"/>
    <w:rsid w:val="007B05DE"/>
    <w:rsid w:val="007B07B7"/>
    <w:rsid w:val="007B0D2D"/>
    <w:rsid w:val="007B0E67"/>
    <w:rsid w:val="007B0F01"/>
    <w:rsid w:val="007B0F83"/>
    <w:rsid w:val="007B1047"/>
    <w:rsid w:val="007B106D"/>
    <w:rsid w:val="007B1314"/>
    <w:rsid w:val="007B1414"/>
    <w:rsid w:val="007B1543"/>
    <w:rsid w:val="007B1734"/>
    <w:rsid w:val="007B1763"/>
    <w:rsid w:val="007B191E"/>
    <w:rsid w:val="007B19C0"/>
    <w:rsid w:val="007B1BC6"/>
    <w:rsid w:val="007B1CBD"/>
    <w:rsid w:val="007B1D54"/>
    <w:rsid w:val="007B1E9F"/>
    <w:rsid w:val="007B1F34"/>
    <w:rsid w:val="007B1F66"/>
    <w:rsid w:val="007B1FCF"/>
    <w:rsid w:val="007B2150"/>
    <w:rsid w:val="007B230A"/>
    <w:rsid w:val="007B237F"/>
    <w:rsid w:val="007B25B3"/>
    <w:rsid w:val="007B25B5"/>
    <w:rsid w:val="007B25BF"/>
    <w:rsid w:val="007B2638"/>
    <w:rsid w:val="007B27E2"/>
    <w:rsid w:val="007B2890"/>
    <w:rsid w:val="007B28F0"/>
    <w:rsid w:val="007B29F7"/>
    <w:rsid w:val="007B2CDB"/>
    <w:rsid w:val="007B2ED1"/>
    <w:rsid w:val="007B33C7"/>
    <w:rsid w:val="007B3436"/>
    <w:rsid w:val="007B3504"/>
    <w:rsid w:val="007B3570"/>
    <w:rsid w:val="007B3712"/>
    <w:rsid w:val="007B3D4F"/>
    <w:rsid w:val="007B3E4E"/>
    <w:rsid w:val="007B4019"/>
    <w:rsid w:val="007B4095"/>
    <w:rsid w:val="007B4150"/>
    <w:rsid w:val="007B41D5"/>
    <w:rsid w:val="007B41F0"/>
    <w:rsid w:val="007B4239"/>
    <w:rsid w:val="007B4492"/>
    <w:rsid w:val="007B44C3"/>
    <w:rsid w:val="007B4893"/>
    <w:rsid w:val="007B48BC"/>
    <w:rsid w:val="007B4985"/>
    <w:rsid w:val="007B4A09"/>
    <w:rsid w:val="007B4A16"/>
    <w:rsid w:val="007B4A1A"/>
    <w:rsid w:val="007B4A29"/>
    <w:rsid w:val="007B4A7D"/>
    <w:rsid w:val="007B4C96"/>
    <w:rsid w:val="007B4E9D"/>
    <w:rsid w:val="007B4F47"/>
    <w:rsid w:val="007B519E"/>
    <w:rsid w:val="007B53AB"/>
    <w:rsid w:val="007B53D2"/>
    <w:rsid w:val="007B58B3"/>
    <w:rsid w:val="007B5964"/>
    <w:rsid w:val="007B59F3"/>
    <w:rsid w:val="007B5C36"/>
    <w:rsid w:val="007B5D76"/>
    <w:rsid w:val="007B5E41"/>
    <w:rsid w:val="007B611F"/>
    <w:rsid w:val="007B6281"/>
    <w:rsid w:val="007B6294"/>
    <w:rsid w:val="007B634A"/>
    <w:rsid w:val="007B6472"/>
    <w:rsid w:val="007B6508"/>
    <w:rsid w:val="007B65B0"/>
    <w:rsid w:val="007B66BC"/>
    <w:rsid w:val="007B6811"/>
    <w:rsid w:val="007B6853"/>
    <w:rsid w:val="007B6859"/>
    <w:rsid w:val="007B6ADE"/>
    <w:rsid w:val="007B6B80"/>
    <w:rsid w:val="007B6C95"/>
    <w:rsid w:val="007B6CD6"/>
    <w:rsid w:val="007B6E32"/>
    <w:rsid w:val="007B6EB1"/>
    <w:rsid w:val="007B7183"/>
    <w:rsid w:val="007B71C8"/>
    <w:rsid w:val="007B733E"/>
    <w:rsid w:val="007B7536"/>
    <w:rsid w:val="007B7670"/>
    <w:rsid w:val="007B77EF"/>
    <w:rsid w:val="007B7CC8"/>
    <w:rsid w:val="007B7E08"/>
    <w:rsid w:val="007B7E80"/>
    <w:rsid w:val="007B7E84"/>
    <w:rsid w:val="007B7FD1"/>
    <w:rsid w:val="007C00D0"/>
    <w:rsid w:val="007C017E"/>
    <w:rsid w:val="007C0386"/>
    <w:rsid w:val="007C054B"/>
    <w:rsid w:val="007C089C"/>
    <w:rsid w:val="007C09A9"/>
    <w:rsid w:val="007C0A0B"/>
    <w:rsid w:val="007C0CC6"/>
    <w:rsid w:val="007C0F7D"/>
    <w:rsid w:val="007C0F92"/>
    <w:rsid w:val="007C0FC6"/>
    <w:rsid w:val="007C10B7"/>
    <w:rsid w:val="007C1342"/>
    <w:rsid w:val="007C1387"/>
    <w:rsid w:val="007C1490"/>
    <w:rsid w:val="007C1653"/>
    <w:rsid w:val="007C184C"/>
    <w:rsid w:val="007C1950"/>
    <w:rsid w:val="007C196C"/>
    <w:rsid w:val="007C1A6B"/>
    <w:rsid w:val="007C1AB9"/>
    <w:rsid w:val="007C1B36"/>
    <w:rsid w:val="007C1B5D"/>
    <w:rsid w:val="007C1D10"/>
    <w:rsid w:val="007C1D50"/>
    <w:rsid w:val="007C1D5A"/>
    <w:rsid w:val="007C1F0E"/>
    <w:rsid w:val="007C1FA2"/>
    <w:rsid w:val="007C2019"/>
    <w:rsid w:val="007C22F8"/>
    <w:rsid w:val="007C2317"/>
    <w:rsid w:val="007C232D"/>
    <w:rsid w:val="007C26ED"/>
    <w:rsid w:val="007C2795"/>
    <w:rsid w:val="007C291B"/>
    <w:rsid w:val="007C2A97"/>
    <w:rsid w:val="007C2E1B"/>
    <w:rsid w:val="007C2E58"/>
    <w:rsid w:val="007C2F55"/>
    <w:rsid w:val="007C3078"/>
    <w:rsid w:val="007C31A6"/>
    <w:rsid w:val="007C3243"/>
    <w:rsid w:val="007C33BB"/>
    <w:rsid w:val="007C3568"/>
    <w:rsid w:val="007C36A8"/>
    <w:rsid w:val="007C3C8E"/>
    <w:rsid w:val="007C3D92"/>
    <w:rsid w:val="007C40CF"/>
    <w:rsid w:val="007C411E"/>
    <w:rsid w:val="007C42CE"/>
    <w:rsid w:val="007C4425"/>
    <w:rsid w:val="007C443C"/>
    <w:rsid w:val="007C44BE"/>
    <w:rsid w:val="007C44C6"/>
    <w:rsid w:val="007C45B3"/>
    <w:rsid w:val="007C481D"/>
    <w:rsid w:val="007C488C"/>
    <w:rsid w:val="007C4B55"/>
    <w:rsid w:val="007C4BC4"/>
    <w:rsid w:val="007C4F68"/>
    <w:rsid w:val="007C5296"/>
    <w:rsid w:val="007C53E2"/>
    <w:rsid w:val="007C5510"/>
    <w:rsid w:val="007C55FC"/>
    <w:rsid w:val="007C5740"/>
    <w:rsid w:val="007C57E7"/>
    <w:rsid w:val="007C59F2"/>
    <w:rsid w:val="007C5BA8"/>
    <w:rsid w:val="007C5C51"/>
    <w:rsid w:val="007C5D4F"/>
    <w:rsid w:val="007C5D70"/>
    <w:rsid w:val="007C5DDC"/>
    <w:rsid w:val="007C6080"/>
    <w:rsid w:val="007C612C"/>
    <w:rsid w:val="007C64D7"/>
    <w:rsid w:val="007C693D"/>
    <w:rsid w:val="007C6BCC"/>
    <w:rsid w:val="007C6C9D"/>
    <w:rsid w:val="007C70BD"/>
    <w:rsid w:val="007C7123"/>
    <w:rsid w:val="007C71EB"/>
    <w:rsid w:val="007C726A"/>
    <w:rsid w:val="007C72DB"/>
    <w:rsid w:val="007C75E9"/>
    <w:rsid w:val="007C760D"/>
    <w:rsid w:val="007C76CD"/>
    <w:rsid w:val="007C78BC"/>
    <w:rsid w:val="007C7913"/>
    <w:rsid w:val="007C7980"/>
    <w:rsid w:val="007C7BAA"/>
    <w:rsid w:val="007D00DC"/>
    <w:rsid w:val="007D019E"/>
    <w:rsid w:val="007D01A4"/>
    <w:rsid w:val="007D01CE"/>
    <w:rsid w:val="007D0219"/>
    <w:rsid w:val="007D0314"/>
    <w:rsid w:val="007D03DE"/>
    <w:rsid w:val="007D063E"/>
    <w:rsid w:val="007D0640"/>
    <w:rsid w:val="007D066F"/>
    <w:rsid w:val="007D0891"/>
    <w:rsid w:val="007D0903"/>
    <w:rsid w:val="007D090E"/>
    <w:rsid w:val="007D0925"/>
    <w:rsid w:val="007D0DDF"/>
    <w:rsid w:val="007D0F62"/>
    <w:rsid w:val="007D0FE4"/>
    <w:rsid w:val="007D1054"/>
    <w:rsid w:val="007D11DB"/>
    <w:rsid w:val="007D12F9"/>
    <w:rsid w:val="007D1333"/>
    <w:rsid w:val="007D1376"/>
    <w:rsid w:val="007D147A"/>
    <w:rsid w:val="007D14CF"/>
    <w:rsid w:val="007D157C"/>
    <w:rsid w:val="007D15B7"/>
    <w:rsid w:val="007D165E"/>
    <w:rsid w:val="007D170E"/>
    <w:rsid w:val="007D1923"/>
    <w:rsid w:val="007D192C"/>
    <w:rsid w:val="007D1A9A"/>
    <w:rsid w:val="007D1F3C"/>
    <w:rsid w:val="007D20B8"/>
    <w:rsid w:val="007D23AB"/>
    <w:rsid w:val="007D2437"/>
    <w:rsid w:val="007D24B2"/>
    <w:rsid w:val="007D250B"/>
    <w:rsid w:val="007D2609"/>
    <w:rsid w:val="007D264B"/>
    <w:rsid w:val="007D26F2"/>
    <w:rsid w:val="007D283F"/>
    <w:rsid w:val="007D2930"/>
    <w:rsid w:val="007D294B"/>
    <w:rsid w:val="007D2C97"/>
    <w:rsid w:val="007D2CCE"/>
    <w:rsid w:val="007D31D8"/>
    <w:rsid w:val="007D3263"/>
    <w:rsid w:val="007D3382"/>
    <w:rsid w:val="007D33F8"/>
    <w:rsid w:val="007D3427"/>
    <w:rsid w:val="007D3660"/>
    <w:rsid w:val="007D38FD"/>
    <w:rsid w:val="007D3913"/>
    <w:rsid w:val="007D39CF"/>
    <w:rsid w:val="007D3AFE"/>
    <w:rsid w:val="007D3BE2"/>
    <w:rsid w:val="007D3C93"/>
    <w:rsid w:val="007D3EE3"/>
    <w:rsid w:val="007D44E0"/>
    <w:rsid w:val="007D4568"/>
    <w:rsid w:val="007D46D3"/>
    <w:rsid w:val="007D46E2"/>
    <w:rsid w:val="007D4703"/>
    <w:rsid w:val="007D4798"/>
    <w:rsid w:val="007D4821"/>
    <w:rsid w:val="007D482A"/>
    <w:rsid w:val="007D4844"/>
    <w:rsid w:val="007D4998"/>
    <w:rsid w:val="007D49E7"/>
    <w:rsid w:val="007D4CC8"/>
    <w:rsid w:val="007D4CDB"/>
    <w:rsid w:val="007D4DD0"/>
    <w:rsid w:val="007D4FDF"/>
    <w:rsid w:val="007D5012"/>
    <w:rsid w:val="007D509B"/>
    <w:rsid w:val="007D5141"/>
    <w:rsid w:val="007D521C"/>
    <w:rsid w:val="007D53AF"/>
    <w:rsid w:val="007D542C"/>
    <w:rsid w:val="007D5447"/>
    <w:rsid w:val="007D5486"/>
    <w:rsid w:val="007D55DB"/>
    <w:rsid w:val="007D5665"/>
    <w:rsid w:val="007D5740"/>
    <w:rsid w:val="007D5948"/>
    <w:rsid w:val="007D5A62"/>
    <w:rsid w:val="007D5B36"/>
    <w:rsid w:val="007D5ECF"/>
    <w:rsid w:val="007D6207"/>
    <w:rsid w:val="007D6646"/>
    <w:rsid w:val="007D679A"/>
    <w:rsid w:val="007D6828"/>
    <w:rsid w:val="007D68D0"/>
    <w:rsid w:val="007D6916"/>
    <w:rsid w:val="007D69AE"/>
    <w:rsid w:val="007D6C01"/>
    <w:rsid w:val="007D6CE4"/>
    <w:rsid w:val="007D6E39"/>
    <w:rsid w:val="007D6F70"/>
    <w:rsid w:val="007D7090"/>
    <w:rsid w:val="007D70EE"/>
    <w:rsid w:val="007D7123"/>
    <w:rsid w:val="007D7340"/>
    <w:rsid w:val="007D7462"/>
    <w:rsid w:val="007D748F"/>
    <w:rsid w:val="007D7603"/>
    <w:rsid w:val="007D7682"/>
    <w:rsid w:val="007D76AB"/>
    <w:rsid w:val="007D7D2F"/>
    <w:rsid w:val="007D7F5B"/>
    <w:rsid w:val="007E01F5"/>
    <w:rsid w:val="007E0209"/>
    <w:rsid w:val="007E0417"/>
    <w:rsid w:val="007E0426"/>
    <w:rsid w:val="007E0665"/>
    <w:rsid w:val="007E0794"/>
    <w:rsid w:val="007E0C7D"/>
    <w:rsid w:val="007E0CC6"/>
    <w:rsid w:val="007E0D46"/>
    <w:rsid w:val="007E0EE8"/>
    <w:rsid w:val="007E1272"/>
    <w:rsid w:val="007E156F"/>
    <w:rsid w:val="007E1661"/>
    <w:rsid w:val="007E16CA"/>
    <w:rsid w:val="007E16DD"/>
    <w:rsid w:val="007E16F8"/>
    <w:rsid w:val="007E19C5"/>
    <w:rsid w:val="007E1BEF"/>
    <w:rsid w:val="007E1CC9"/>
    <w:rsid w:val="007E213C"/>
    <w:rsid w:val="007E21BB"/>
    <w:rsid w:val="007E29D4"/>
    <w:rsid w:val="007E2DEF"/>
    <w:rsid w:val="007E2E94"/>
    <w:rsid w:val="007E2F64"/>
    <w:rsid w:val="007E30E4"/>
    <w:rsid w:val="007E3186"/>
    <w:rsid w:val="007E31BA"/>
    <w:rsid w:val="007E339C"/>
    <w:rsid w:val="007E34C9"/>
    <w:rsid w:val="007E36AC"/>
    <w:rsid w:val="007E37EB"/>
    <w:rsid w:val="007E386A"/>
    <w:rsid w:val="007E38C3"/>
    <w:rsid w:val="007E39F3"/>
    <w:rsid w:val="007E3B19"/>
    <w:rsid w:val="007E3C9A"/>
    <w:rsid w:val="007E3D11"/>
    <w:rsid w:val="007E3EF0"/>
    <w:rsid w:val="007E3F2F"/>
    <w:rsid w:val="007E4059"/>
    <w:rsid w:val="007E40E5"/>
    <w:rsid w:val="007E42C4"/>
    <w:rsid w:val="007E449A"/>
    <w:rsid w:val="007E44AB"/>
    <w:rsid w:val="007E451E"/>
    <w:rsid w:val="007E45EE"/>
    <w:rsid w:val="007E46FA"/>
    <w:rsid w:val="007E499A"/>
    <w:rsid w:val="007E49D3"/>
    <w:rsid w:val="007E4BA8"/>
    <w:rsid w:val="007E4C06"/>
    <w:rsid w:val="007E4FF7"/>
    <w:rsid w:val="007E501E"/>
    <w:rsid w:val="007E502D"/>
    <w:rsid w:val="007E516D"/>
    <w:rsid w:val="007E51A3"/>
    <w:rsid w:val="007E524B"/>
    <w:rsid w:val="007E5585"/>
    <w:rsid w:val="007E58D7"/>
    <w:rsid w:val="007E59BB"/>
    <w:rsid w:val="007E5A7F"/>
    <w:rsid w:val="007E5AA9"/>
    <w:rsid w:val="007E5B58"/>
    <w:rsid w:val="007E5CAC"/>
    <w:rsid w:val="007E5EA0"/>
    <w:rsid w:val="007E605D"/>
    <w:rsid w:val="007E64DB"/>
    <w:rsid w:val="007E64FC"/>
    <w:rsid w:val="007E65A5"/>
    <w:rsid w:val="007E672F"/>
    <w:rsid w:val="007E6775"/>
    <w:rsid w:val="007E67E6"/>
    <w:rsid w:val="007E6A25"/>
    <w:rsid w:val="007E6ABB"/>
    <w:rsid w:val="007E6AFE"/>
    <w:rsid w:val="007E6D11"/>
    <w:rsid w:val="007E702C"/>
    <w:rsid w:val="007E71B1"/>
    <w:rsid w:val="007E74CB"/>
    <w:rsid w:val="007E75BF"/>
    <w:rsid w:val="007E7611"/>
    <w:rsid w:val="007E76F1"/>
    <w:rsid w:val="007E77B8"/>
    <w:rsid w:val="007E7982"/>
    <w:rsid w:val="007E7BCD"/>
    <w:rsid w:val="007E7D53"/>
    <w:rsid w:val="007E7D6B"/>
    <w:rsid w:val="007E7DA9"/>
    <w:rsid w:val="007E7F2D"/>
    <w:rsid w:val="007F00D1"/>
    <w:rsid w:val="007F00DF"/>
    <w:rsid w:val="007F051E"/>
    <w:rsid w:val="007F0627"/>
    <w:rsid w:val="007F083B"/>
    <w:rsid w:val="007F084C"/>
    <w:rsid w:val="007F0AAF"/>
    <w:rsid w:val="007F0DB0"/>
    <w:rsid w:val="007F0DC1"/>
    <w:rsid w:val="007F0E2A"/>
    <w:rsid w:val="007F1026"/>
    <w:rsid w:val="007F1065"/>
    <w:rsid w:val="007F11D9"/>
    <w:rsid w:val="007F11F1"/>
    <w:rsid w:val="007F124E"/>
    <w:rsid w:val="007F1351"/>
    <w:rsid w:val="007F145F"/>
    <w:rsid w:val="007F17AE"/>
    <w:rsid w:val="007F17F3"/>
    <w:rsid w:val="007F17FE"/>
    <w:rsid w:val="007F1835"/>
    <w:rsid w:val="007F189E"/>
    <w:rsid w:val="007F1923"/>
    <w:rsid w:val="007F1BD7"/>
    <w:rsid w:val="007F1E2B"/>
    <w:rsid w:val="007F1EE5"/>
    <w:rsid w:val="007F20D3"/>
    <w:rsid w:val="007F20E7"/>
    <w:rsid w:val="007F2200"/>
    <w:rsid w:val="007F2209"/>
    <w:rsid w:val="007F23EF"/>
    <w:rsid w:val="007F250E"/>
    <w:rsid w:val="007F2930"/>
    <w:rsid w:val="007F2978"/>
    <w:rsid w:val="007F2C09"/>
    <w:rsid w:val="007F2CD2"/>
    <w:rsid w:val="007F2D5D"/>
    <w:rsid w:val="007F2D67"/>
    <w:rsid w:val="007F3013"/>
    <w:rsid w:val="007F3067"/>
    <w:rsid w:val="007F3148"/>
    <w:rsid w:val="007F31C8"/>
    <w:rsid w:val="007F33DF"/>
    <w:rsid w:val="007F342E"/>
    <w:rsid w:val="007F3520"/>
    <w:rsid w:val="007F3730"/>
    <w:rsid w:val="007F3833"/>
    <w:rsid w:val="007F3C34"/>
    <w:rsid w:val="007F3D3F"/>
    <w:rsid w:val="007F3D6D"/>
    <w:rsid w:val="007F3FC5"/>
    <w:rsid w:val="007F427C"/>
    <w:rsid w:val="007F42A6"/>
    <w:rsid w:val="007F42BC"/>
    <w:rsid w:val="007F42FE"/>
    <w:rsid w:val="007F4593"/>
    <w:rsid w:val="007F4652"/>
    <w:rsid w:val="007F46B1"/>
    <w:rsid w:val="007F4919"/>
    <w:rsid w:val="007F4A0E"/>
    <w:rsid w:val="007F4AD4"/>
    <w:rsid w:val="007F4C30"/>
    <w:rsid w:val="007F4EEB"/>
    <w:rsid w:val="007F4F16"/>
    <w:rsid w:val="007F5222"/>
    <w:rsid w:val="007F5233"/>
    <w:rsid w:val="007F5360"/>
    <w:rsid w:val="007F5460"/>
    <w:rsid w:val="007F558A"/>
    <w:rsid w:val="007F56FB"/>
    <w:rsid w:val="007F5719"/>
    <w:rsid w:val="007F581F"/>
    <w:rsid w:val="007F5D42"/>
    <w:rsid w:val="007F5D8B"/>
    <w:rsid w:val="007F5F7F"/>
    <w:rsid w:val="007F5F93"/>
    <w:rsid w:val="007F6158"/>
    <w:rsid w:val="007F61C1"/>
    <w:rsid w:val="007F62D5"/>
    <w:rsid w:val="007F6525"/>
    <w:rsid w:val="007F65C3"/>
    <w:rsid w:val="007F6D33"/>
    <w:rsid w:val="007F6DA2"/>
    <w:rsid w:val="007F6E29"/>
    <w:rsid w:val="007F6ECC"/>
    <w:rsid w:val="007F7190"/>
    <w:rsid w:val="007F76E7"/>
    <w:rsid w:val="007F76EA"/>
    <w:rsid w:val="007F77C4"/>
    <w:rsid w:val="007F77E5"/>
    <w:rsid w:val="007F77F0"/>
    <w:rsid w:val="007F7891"/>
    <w:rsid w:val="007F7BE3"/>
    <w:rsid w:val="007F7BE5"/>
    <w:rsid w:val="007F7D35"/>
    <w:rsid w:val="007F7DAE"/>
    <w:rsid w:val="007F7E40"/>
    <w:rsid w:val="007F7FAB"/>
    <w:rsid w:val="00800367"/>
    <w:rsid w:val="008004BE"/>
    <w:rsid w:val="008004F9"/>
    <w:rsid w:val="008005CE"/>
    <w:rsid w:val="008005CF"/>
    <w:rsid w:val="00800641"/>
    <w:rsid w:val="00800941"/>
    <w:rsid w:val="00800B3A"/>
    <w:rsid w:val="00800CDF"/>
    <w:rsid w:val="00800D75"/>
    <w:rsid w:val="00801225"/>
    <w:rsid w:val="00801244"/>
    <w:rsid w:val="008013ED"/>
    <w:rsid w:val="00801435"/>
    <w:rsid w:val="008016CD"/>
    <w:rsid w:val="00801773"/>
    <w:rsid w:val="00801B00"/>
    <w:rsid w:val="00801B42"/>
    <w:rsid w:val="00801D0C"/>
    <w:rsid w:val="00801F32"/>
    <w:rsid w:val="00802034"/>
    <w:rsid w:val="00802111"/>
    <w:rsid w:val="00802359"/>
    <w:rsid w:val="008023A2"/>
    <w:rsid w:val="00802500"/>
    <w:rsid w:val="00802547"/>
    <w:rsid w:val="008025FE"/>
    <w:rsid w:val="00802789"/>
    <w:rsid w:val="008027C3"/>
    <w:rsid w:val="008027D6"/>
    <w:rsid w:val="00802843"/>
    <w:rsid w:val="00802A38"/>
    <w:rsid w:val="00802A9C"/>
    <w:rsid w:val="00802C84"/>
    <w:rsid w:val="00802CE2"/>
    <w:rsid w:val="00802E43"/>
    <w:rsid w:val="00802F02"/>
    <w:rsid w:val="00802F43"/>
    <w:rsid w:val="0080311B"/>
    <w:rsid w:val="008031AD"/>
    <w:rsid w:val="008031CA"/>
    <w:rsid w:val="008031EA"/>
    <w:rsid w:val="00803380"/>
    <w:rsid w:val="00803481"/>
    <w:rsid w:val="00803564"/>
    <w:rsid w:val="008036C2"/>
    <w:rsid w:val="0080386B"/>
    <w:rsid w:val="00803CD1"/>
    <w:rsid w:val="00803E08"/>
    <w:rsid w:val="00803E1B"/>
    <w:rsid w:val="00803E5C"/>
    <w:rsid w:val="00803E64"/>
    <w:rsid w:val="0080401E"/>
    <w:rsid w:val="00804097"/>
    <w:rsid w:val="00804381"/>
    <w:rsid w:val="00804397"/>
    <w:rsid w:val="008044AB"/>
    <w:rsid w:val="00804638"/>
    <w:rsid w:val="00804948"/>
    <w:rsid w:val="008049CB"/>
    <w:rsid w:val="00804D9D"/>
    <w:rsid w:val="00804E1A"/>
    <w:rsid w:val="00804E22"/>
    <w:rsid w:val="00804EEA"/>
    <w:rsid w:val="00804FB5"/>
    <w:rsid w:val="008050F2"/>
    <w:rsid w:val="008051A2"/>
    <w:rsid w:val="00805396"/>
    <w:rsid w:val="008054DE"/>
    <w:rsid w:val="0080551C"/>
    <w:rsid w:val="00805564"/>
    <w:rsid w:val="00805616"/>
    <w:rsid w:val="00805673"/>
    <w:rsid w:val="0080584E"/>
    <w:rsid w:val="00805AB6"/>
    <w:rsid w:val="00805AC8"/>
    <w:rsid w:val="00805DB7"/>
    <w:rsid w:val="00805E0F"/>
    <w:rsid w:val="00805F5F"/>
    <w:rsid w:val="00806115"/>
    <w:rsid w:val="008063AF"/>
    <w:rsid w:val="00806527"/>
    <w:rsid w:val="008065D1"/>
    <w:rsid w:val="0080690C"/>
    <w:rsid w:val="0080695C"/>
    <w:rsid w:val="008069C4"/>
    <w:rsid w:val="00806A31"/>
    <w:rsid w:val="00806A61"/>
    <w:rsid w:val="00806CBD"/>
    <w:rsid w:val="00806CCF"/>
    <w:rsid w:val="00806DDD"/>
    <w:rsid w:val="00806EC6"/>
    <w:rsid w:val="00806EFB"/>
    <w:rsid w:val="00806F81"/>
    <w:rsid w:val="00806FB3"/>
    <w:rsid w:val="00807007"/>
    <w:rsid w:val="008070BB"/>
    <w:rsid w:val="008070C7"/>
    <w:rsid w:val="0080752B"/>
    <w:rsid w:val="008075B3"/>
    <w:rsid w:val="00807701"/>
    <w:rsid w:val="008077BF"/>
    <w:rsid w:val="0080780A"/>
    <w:rsid w:val="008078E0"/>
    <w:rsid w:val="00807958"/>
    <w:rsid w:val="008079E3"/>
    <w:rsid w:val="00807BBF"/>
    <w:rsid w:val="00807ED2"/>
    <w:rsid w:val="00810021"/>
    <w:rsid w:val="00810200"/>
    <w:rsid w:val="0081028F"/>
    <w:rsid w:val="0081034F"/>
    <w:rsid w:val="0081060B"/>
    <w:rsid w:val="00810618"/>
    <w:rsid w:val="008106B5"/>
    <w:rsid w:val="008107DC"/>
    <w:rsid w:val="0081081A"/>
    <w:rsid w:val="00810841"/>
    <w:rsid w:val="008109B0"/>
    <w:rsid w:val="008109F6"/>
    <w:rsid w:val="00810B9A"/>
    <w:rsid w:val="00810C54"/>
    <w:rsid w:val="00810E62"/>
    <w:rsid w:val="00810EE5"/>
    <w:rsid w:val="00810F61"/>
    <w:rsid w:val="008111E3"/>
    <w:rsid w:val="0081126C"/>
    <w:rsid w:val="008112DB"/>
    <w:rsid w:val="00811320"/>
    <w:rsid w:val="008113E1"/>
    <w:rsid w:val="0081155E"/>
    <w:rsid w:val="00811599"/>
    <w:rsid w:val="00811882"/>
    <w:rsid w:val="008118AD"/>
    <w:rsid w:val="00811A6D"/>
    <w:rsid w:val="00811AB2"/>
    <w:rsid w:val="00811B0D"/>
    <w:rsid w:val="00811C9F"/>
    <w:rsid w:val="00811E17"/>
    <w:rsid w:val="008120D6"/>
    <w:rsid w:val="00812233"/>
    <w:rsid w:val="00812291"/>
    <w:rsid w:val="008122FB"/>
    <w:rsid w:val="00812757"/>
    <w:rsid w:val="00812BBD"/>
    <w:rsid w:val="00812CC6"/>
    <w:rsid w:val="00812E60"/>
    <w:rsid w:val="00812EA7"/>
    <w:rsid w:val="00812EC1"/>
    <w:rsid w:val="00812ED3"/>
    <w:rsid w:val="00812F2F"/>
    <w:rsid w:val="00812F67"/>
    <w:rsid w:val="00812FBA"/>
    <w:rsid w:val="0081313B"/>
    <w:rsid w:val="0081318F"/>
    <w:rsid w:val="00813272"/>
    <w:rsid w:val="00813291"/>
    <w:rsid w:val="00813367"/>
    <w:rsid w:val="008133FE"/>
    <w:rsid w:val="00813503"/>
    <w:rsid w:val="00813552"/>
    <w:rsid w:val="00813773"/>
    <w:rsid w:val="00813779"/>
    <w:rsid w:val="0081383F"/>
    <w:rsid w:val="008138C3"/>
    <w:rsid w:val="00813959"/>
    <w:rsid w:val="00813B4A"/>
    <w:rsid w:val="00813BF4"/>
    <w:rsid w:val="00813E9D"/>
    <w:rsid w:val="00813F46"/>
    <w:rsid w:val="00813F69"/>
    <w:rsid w:val="00813FA8"/>
    <w:rsid w:val="00813FD1"/>
    <w:rsid w:val="00814158"/>
    <w:rsid w:val="008143C8"/>
    <w:rsid w:val="0081441D"/>
    <w:rsid w:val="008144AE"/>
    <w:rsid w:val="008146A6"/>
    <w:rsid w:val="008147BE"/>
    <w:rsid w:val="008149C4"/>
    <w:rsid w:val="00814A1D"/>
    <w:rsid w:val="00814AF1"/>
    <w:rsid w:val="00814BF5"/>
    <w:rsid w:val="00814D01"/>
    <w:rsid w:val="00814D4D"/>
    <w:rsid w:val="00814EDC"/>
    <w:rsid w:val="0081505E"/>
    <w:rsid w:val="008150A2"/>
    <w:rsid w:val="0081516F"/>
    <w:rsid w:val="008154AA"/>
    <w:rsid w:val="00815529"/>
    <w:rsid w:val="0081595E"/>
    <w:rsid w:val="00815A66"/>
    <w:rsid w:val="00815BAA"/>
    <w:rsid w:val="00815D48"/>
    <w:rsid w:val="00815E59"/>
    <w:rsid w:val="00815E5F"/>
    <w:rsid w:val="00815E8D"/>
    <w:rsid w:val="00815E8F"/>
    <w:rsid w:val="00815F6F"/>
    <w:rsid w:val="008161A8"/>
    <w:rsid w:val="0081665C"/>
    <w:rsid w:val="008168E0"/>
    <w:rsid w:val="00816C59"/>
    <w:rsid w:val="00816EC5"/>
    <w:rsid w:val="00816EFA"/>
    <w:rsid w:val="00816F83"/>
    <w:rsid w:val="00816FF9"/>
    <w:rsid w:val="00817301"/>
    <w:rsid w:val="00817437"/>
    <w:rsid w:val="00817489"/>
    <w:rsid w:val="00817560"/>
    <w:rsid w:val="008176EF"/>
    <w:rsid w:val="00817725"/>
    <w:rsid w:val="008177E9"/>
    <w:rsid w:val="00817974"/>
    <w:rsid w:val="00817B74"/>
    <w:rsid w:val="00817C26"/>
    <w:rsid w:val="008200A7"/>
    <w:rsid w:val="00820122"/>
    <w:rsid w:val="008202D1"/>
    <w:rsid w:val="0082067D"/>
    <w:rsid w:val="00820719"/>
    <w:rsid w:val="008207F8"/>
    <w:rsid w:val="008208BF"/>
    <w:rsid w:val="008208F1"/>
    <w:rsid w:val="00820922"/>
    <w:rsid w:val="00820AAC"/>
    <w:rsid w:val="00820AB6"/>
    <w:rsid w:val="00820AC2"/>
    <w:rsid w:val="00820B19"/>
    <w:rsid w:val="00820B4E"/>
    <w:rsid w:val="00820CC5"/>
    <w:rsid w:val="00820D37"/>
    <w:rsid w:val="00820D9B"/>
    <w:rsid w:val="00820D9E"/>
    <w:rsid w:val="00820F02"/>
    <w:rsid w:val="00821092"/>
    <w:rsid w:val="008210D6"/>
    <w:rsid w:val="00821274"/>
    <w:rsid w:val="0082137B"/>
    <w:rsid w:val="0082147E"/>
    <w:rsid w:val="00821577"/>
    <w:rsid w:val="008215C2"/>
    <w:rsid w:val="0082171D"/>
    <w:rsid w:val="0082177E"/>
    <w:rsid w:val="008217C4"/>
    <w:rsid w:val="008218AD"/>
    <w:rsid w:val="008219CB"/>
    <w:rsid w:val="008219DC"/>
    <w:rsid w:val="00821A16"/>
    <w:rsid w:val="00821B82"/>
    <w:rsid w:val="00821CA1"/>
    <w:rsid w:val="00821CAC"/>
    <w:rsid w:val="00821CCD"/>
    <w:rsid w:val="00821EC1"/>
    <w:rsid w:val="00822035"/>
    <w:rsid w:val="00822311"/>
    <w:rsid w:val="008225BF"/>
    <w:rsid w:val="0082262D"/>
    <w:rsid w:val="00822737"/>
    <w:rsid w:val="00822938"/>
    <w:rsid w:val="00822986"/>
    <w:rsid w:val="00822A1F"/>
    <w:rsid w:val="00822B64"/>
    <w:rsid w:val="00822F92"/>
    <w:rsid w:val="00823133"/>
    <w:rsid w:val="008231C1"/>
    <w:rsid w:val="008231E4"/>
    <w:rsid w:val="008233BC"/>
    <w:rsid w:val="00823538"/>
    <w:rsid w:val="008235A3"/>
    <w:rsid w:val="00823631"/>
    <w:rsid w:val="008238F8"/>
    <w:rsid w:val="0082391B"/>
    <w:rsid w:val="008239FD"/>
    <w:rsid w:val="00823AC8"/>
    <w:rsid w:val="00823B5B"/>
    <w:rsid w:val="00823B8F"/>
    <w:rsid w:val="00823B92"/>
    <w:rsid w:val="00823E91"/>
    <w:rsid w:val="00823F08"/>
    <w:rsid w:val="00823FD4"/>
    <w:rsid w:val="00823FD7"/>
    <w:rsid w:val="008242EC"/>
    <w:rsid w:val="008244BA"/>
    <w:rsid w:val="008245BE"/>
    <w:rsid w:val="00824669"/>
    <w:rsid w:val="0082473B"/>
    <w:rsid w:val="0082477D"/>
    <w:rsid w:val="008247AF"/>
    <w:rsid w:val="008247BB"/>
    <w:rsid w:val="008247DA"/>
    <w:rsid w:val="00824824"/>
    <w:rsid w:val="008248B0"/>
    <w:rsid w:val="008249EF"/>
    <w:rsid w:val="00824C12"/>
    <w:rsid w:val="00824C23"/>
    <w:rsid w:val="00824CA5"/>
    <w:rsid w:val="00824F43"/>
    <w:rsid w:val="00825246"/>
    <w:rsid w:val="008252C0"/>
    <w:rsid w:val="0082536E"/>
    <w:rsid w:val="00825423"/>
    <w:rsid w:val="0082562C"/>
    <w:rsid w:val="008256C0"/>
    <w:rsid w:val="008256D9"/>
    <w:rsid w:val="00825743"/>
    <w:rsid w:val="008257AC"/>
    <w:rsid w:val="008257BE"/>
    <w:rsid w:val="008257E7"/>
    <w:rsid w:val="00825847"/>
    <w:rsid w:val="008258EF"/>
    <w:rsid w:val="00825C42"/>
    <w:rsid w:val="00825D36"/>
    <w:rsid w:val="00825FD1"/>
    <w:rsid w:val="00826055"/>
    <w:rsid w:val="0082609D"/>
    <w:rsid w:val="00826199"/>
    <w:rsid w:val="008261F1"/>
    <w:rsid w:val="008262A9"/>
    <w:rsid w:val="008263BB"/>
    <w:rsid w:val="00826411"/>
    <w:rsid w:val="00826725"/>
    <w:rsid w:val="008267E9"/>
    <w:rsid w:val="00826806"/>
    <w:rsid w:val="0082682F"/>
    <w:rsid w:val="0082695D"/>
    <w:rsid w:val="00826B5D"/>
    <w:rsid w:val="00826B78"/>
    <w:rsid w:val="00826CA3"/>
    <w:rsid w:val="00826CF9"/>
    <w:rsid w:val="00826D71"/>
    <w:rsid w:val="0082700A"/>
    <w:rsid w:val="00827497"/>
    <w:rsid w:val="00827A9F"/>
    <w:rsid w:val="00827C24"/>
    <w:rsid w:val="00827F74"/>
    <w:rsid w:val="00827F8C"/>
    <w:rsid w:val="00830119"/>
    <w:rsid w:val="008304B0"/>
    <w:rsid w:val="008307C5"/>
    <w:rsid w:val="0083081F"/>
    <w:rsid w:val="00830963"/>
    <w:rsid w:val="00830ABB"/>
    <w:rsid w:val="00830B71"/>
    <w:rsid w:val="00830BB3"/>
    <w:rsid w:val="00830C6E"/>
    <w:rsid w:val="00830D4C"/>
    <w:rsid w:val="00831462"/>
    <w:rsid w:val="00831642"/>
    <w:rsid w:val="00831A3C"/>
    <w:rsid w:val="00831BA7"/>
    <w:rsid w:val="00831FD8"/>
    <w:rsid w:val="0083227E"/>
    <w:rsid w:val="0083244C"/>
    <w:rsid w:val="0083261F"/>
    <w:rsid w:val="00832869"/>
    <w:rsid w:val="008329CB"/>
    <w:rsid w:val="00832A00"/>
    <w:rsid w:val="00832A30"/>
    <w:rsid w:val="00832ADB"/>
    <w:rsid w:val="00833132"/>
    <w:rsid w:val="0083317A"/>
    <w:rsid w:val="008332A0"/>
    <w:rsid w:val="0083353A"/>
    <w:rsid w:val="008335CD"/>
    <w:rsid w:val="008339A5"/>
    <w:rsid w:val="00833AA2"/>
    <w:rsid w:val="00833AFC"/>
    <w:rsid w:val="00833BD7"/>
    <w:rsid w:val="00833CB4"/>
    <w:rsid w:val="00833DEA"/>
    <w:rsid w:val="00833E62"/>
    <w:rsid w:val="00833EC5"/>
    <w:rsid w:val="00833EC8"/>
    <w:rsid w:val="00833F6F"/>
    <w:rsid w:val="00833FB5"/>
    <w:rsid w:val="00834080"/>
    <w:rsid w:val="0083411F"/>
    <w:rsid w:val="0083422C"/>
    <w:rsid w:val="0083427C"/>
    <w:rsid w:val="008342ED"/>
    <w:rsid w:val="00834437"/>
    <w:rsid w:val="0083467E"/>
    <w:rsid w:val="008347F8"/>
    <w:rsid w:val="00834907"/>
    <w:rsid w:val="00834945"/>
    <w:rsid w:val="00834AC8"/>
    <w:rsid w:val="00834B74"/>
    <w:rsid w:val="00834DA1"/>
    <w:rsid w:val="00834FAD"/>
    <w:rsid w:val="00835047"/>
    <w:rsid w:val="0083542B"/>
    <w:rsid w:val="00835587"/>
    <w:rsid w:val="00835689"/>
    <w:rsid w:val="00835AC9"/>
    <w:rsid w:val="00835B36"/>
    <w:rsid w:val="00835C2B"/>
    <w:rsid w:val="00835DB9"/>
    <w:rsid w:val="00835E40"/>
    <w:rsid w:val="00835F58"/>
    <w:rsid w:val="0083615C"/>
    <w:rsid w:val="00836295"/>
    <w:rsid w:val="008366C9"/>
    <w:rsid w:val="008366CF"/>
    <w:rsid w:val="008367D4"/>
    <w:rsid w:val="00836B0A"/>
    <w:rsid w:val="00836B69"/>
    <w:rsid w:val="00836C42"/>
    <w:rsid w:val="00836D2C"/>
    <w:rsid w:val="00836ED4"/>
    <w:rsid w:val="0083716F"/>
    <w:rsid w:val="00837525"/>
    <w:rsid w:val="008375C8"/>
    <w:rsid w:val="00837669"/>
    <w:rsid w:val="008376C9"/>
    <w:rsid w:val="00837752"/>
    <w:rsid w:val="008377C5"/>
    <w:rsid w:val="00837CA9"/>
    <w:rsid w:val="00837DED"/>
    <w:rsid w:val="00837E33"/>
    <w:rsid w:val="00837FDC"/>
    <w:rsid w:val="00840351"/>
    <w:rsid w:val="0084045B"/>
    <w:rsid w:val="00840624"/>
    <w:rsid w:val="0084066D"/>
    <w:rsid w:val="008406B5"/>
    <w:rsid w:val="00840906"/>
    <w:rsid w:val="0084090A"/>
    <w:rsid w:val="00840C5A"/>
    <w:rsid w:val="00840C8E"/>
    <w:rsid w:val="00840D48"/>
    <w:rsid w:val="00840F5F"/>
    <w:rsid w:val="008410C9"/>
    <w:rsid w:val="008410CB"/>
    <w:rsid w:val="0084117F"/>
    <w:rsid w:val="008411DC"/>
    <w:rsid w:val="0084125D"/>
    <w:rsid w:val="008412BF"/>
    <w:rsid w:val="00841304"/>
    <w:rsid w:val="00841454"/>
    <w:rsid w:val="00841661"/>
    <w:rsid w:val="00841736"/>
    <w:rsid w:val="00841963"/>
    <w:rsid w:val="008419A5"/>
    <w:rsid w:val="008419F8"/>
    <w:rsid w:val="00841A74"/>
    <w:rsid w:val="00841D33"/>
    <w:rsid w:val="00841D3B"/>
    <w:rsid w:val="00841DE7"/>
    <w:rsid w:val="00841DF0"/>
    <w:rsid w:val="00841E18"/>
    <w:rsid w:val="00841E1E"/>
    <w:rsid w:val="008420DC"/>
    <w:rsid w:val="00842186"/>
    <w:rsid w:val="00842358"/>
    <w:rsid w:val="00842431"/>
    <w:rsid w:val="00842477"/>
    <w:rsid w:val="008424A3"/>
    <w:rsid w:val="00842551"/>
    <w:rsid w:val="008425E8"/>
    <w:rsid w:val="008426E2"/>
    <w:rsid w:val="008427BA"/>
    <w:rsid w:val="00842822"/>
    <w:rsid w:val="0084294D"/>
    <w:rsid w:val="00842B0A"/>
    <w:rsid w:val="00842BC0"/>
    <w:rsid w:val="00842C69"/>
    <w:rsid w:val="00842E35"/>
    <w:rsid w:val="00842E98"/>
    <w:rsid w:val="00843081"/>
    <w:rsid w:val="008431C1"/>
    <w:rsid w:val="00843202"/>
    <w:rsid w:val="008433A9"/>
    <w:rsid w:val="00843413"/>
    <w:rsid w:val="00843535"/>
    <w:rsid w:val="008435EA"/>
    <w:rsid w:val="0084369C"/>
    <w:rsid w:val="00843736"/>
    <w:rsid w:val="008437E8"/>
    <w:rsid w:val="00843800"/>
    <w:rsid w:val="008438DE"/>
    <w:rsid w:val="0084427B"/>
    <w:rsid w:val="008445E9"/>
    <w:rsid w:val="008446D1"/>
    <w:rsid w:val="00844819"/>
    <w:rsid w:val="008449B4"/>
    <w:rsid w:val="00844B66"/>
    <w:rsid w:val="00844C4D"/>
    <w:rsid w:val="00844FDE"/>
    <w:rsid w:val="00845334"/>
    <w:rsid w:val="0084546F"/>
    <w:rsid w:val="00845609"/>
    <w:rsid w:val="008456DC"/>
    <w:rsid w:val="008457F2"/>
    <w:rsid w:val="0084595F"/>
    <w:rsid w:val="00845BE5"/>
    <w:rsid w:val="00845DCE"/>
    <w:rsid w:val="00845E38"/>
    <w:rsid w:val="00845F61"/>
    <w:rsid w:val="00846005"/>
    <w:rsid w:val="0084607F"/>
    <w:rsid w:val="00846729"/>
    <w:rsid w:val="008467EC"/>
    <w:rsid w:val="008468CC"/>
    <w:rsid w:val="00846A5B"/>
    <w:rsid w:val="00846BD9"/>
    <w:rsid w:val="00846C78"/>
    <w:rsid w:val="00846D26"/>
    <w:rsid w:val="00846D41"/>
    <w:rsid w:val="00846E4E"/>
    <w:rsid w:val="00846F00"/>
    <w:rsid w:val="00846F98"/>
    <w:rsid w:val="00846FAF"/>
    <w:rsid w:val="008470C2"/>
    <w:rsid w:val="00847190"/>
    <w:rsid w:val="00847313"/>
    <w:rsid w:val="0084737E"/>
    <w:rsid w:val="0084741F"/>
    <w:rsid w:val="008478C3"/>
    <w:rsid w:val="00847C52"/>
    <w:rsid w:val="00847CC8"/>
    <w:rsid w:val="00847D1E"/>
    <w:rsid w:val="00847D60"/>
    <w:rsid w:val="0085000F"/>
    <w:rsid w:val="00850109"/>
    <w:rsid w:val="00850146"/>
    <w:rsid w:val="008502E8"/>
    <w:rsid w:val="0085035A"/>
    <w:rsid w:val="008503D0"/>
    <w:rsid w:val="008503EE"/>
    <w:rsid w:val="00850434"/>
    <w:rsid w:val="00850513"/>
    <w:rsid w:val="0085055A"/>
    <w:rsid w:val="00850587"/>
    <w:rsid w:val="008505AD"/>
    <w:rsid w:val="00850B80"/>
    <w:rsid w:val="00850CB5"/>
    <w:rsid w:val="00850D41"/>
    <w:rsid w:val="00850EF9"/>
    <w:rsid w:val="00850F0A"/>
    <w:rsid w:val="00850F28"/>
    <w:rsid w:val="00851078"/>
    <w:rsid w:val="008511E7"/>
    <w:rsid w:val="00851368"/>
    <w:rsid w:val="008513D5"/>
    <w:rsid w:val="008514A2"/>
    <w:rsid w:val="008514FC"/>
    <w:rsid w:val="00851581"/>
    <w:rsid w:val="008515CC"/>
    <w:rsid w:val="00851697"/>
    <w:rsid w:val="008516F5"/>
    <w:rsid w:val="0085181B"/>
    <w:rsid w:val="008518F1"/>
    <w:rsid w:val="008519DD"/>
    <w:rsid w:val="00851AD7"/>
    <w:rsid w:val="00851C6B"/>
    <w:rsid w:val="00851D34"/>
    <w:rsid w:val="00851DF1"/>
    <w:rsid w:val="00851F1A"/>
    <w:rsid w:val="00851FB3"/>
    <w:rsid w:val="0085209B"/>
    <w:rsid w:val="00852412"/>
    <w:rsid w:val="0085247D"/>
    <w:rsid w:val="008527F6"/>
    <w:rsid w:val="008528A6"/>
    <w:rsid w:val="00852A69"/>
    <w:rsid w:val="00852AC2"/>
    <w:rsid w:val="00852B12"/>
    <w:rsid w:val="00852DC6"/>
    <w:rsid w:val="00852ED4"/>
    <w:rsid w:val="00852F3C"/>
    <w:rsid w:val="008530D2"/>
    <w:rsid w:val="00853132"/>
    <w:rsid w:val="0085317F"/>
    <w:rsid w:val="0085318E"/>
    <w:rsid w:val="00853196"/>
    <w:rsid w:val="0085357D"/>
    <w:rsid w:val="008536BA"/>
    <w:rsid w:val="008536C3"/>
    <w:rsid w:val="00853714"/>
    <w:rsid w:val="00853A51"/>
    <w:rsid w:val="00853AB8"/>
    <w:rsid w:val="00853C9B"/>
    <w:rsid w:val="00853DFA"/>
    <w:rsid w:val="00853ED5"/>
    <w:rsid w:val="00854032"/>
    <w:rsid w:val="0085409A"/>
    <w:rsid w:val="00854178"/>
    <w:rsid w:val="0085426A"/>
    <w:rsid w:val="00854444"/>
    <w:rsid w:val="0085444C"/>
    <w:rsid w:val="0085446A"/>
    <w:rsid w:val="008544E4"/>
    <w:rsid w:val="00854918"/>
    <w:rsid w:val="0085491A"/>
    <w:rsid w:val="0085496E"/>
    <w:rsid w:val="00854AF1"/>
    <w:rsid w:val="00854CB7"/>
    <w:rsid w:val="0085524F"/>
    <w:rsid w:val="008553FE"/>
    <w:rsid w:val="00855516"/>
    <w:rsid w:val="00855716"/>
    <w:rsid w:val="00855784"/>
    <w:rsid w:val="008558D4"/>
    <w:rsid w:val="00855C63"/>
    <w:rsid w:val="00855D40"/>
    <w:rsid w:val="00855E80"/>
    <w:rsid w:val="008562A8"/>
    <w:rsid w:val="008563F3"/>
    <w:rsid w:val="00856788"/>
    <w:rsid w:val="00856918"/>
    <w:rsid w:val="00856D37"/>
    <w:rsid w:val="00856EE9"/>
    <w:rsid w:val="00856EF2"/>
    <w:rsid w:val="00856F09"/>
    <w:rsid w:val="00856F87"/>
    <w:rsid w:val="00857097"/>
    <w:rsid w:val="008570D5"/>
    <w:rsid w:val="00857264"/>
    <w:rsid w:val="008574CF"/>
    <w:rsid w:val="00857515"/>
    <w:rsid w:val="00857539"/>
    <w:rsid w:val="00857574"/>
    <w:rsid w:val="00857669"/>
    <w:rsid w:val="008576A9"/>
    <w:rsid w:val="008576EE"/>
    <w:rsid w:val="0085787C"/>
    <w:rsid w:val="0085787D"/>
    <w:rsid w:val="00857A39"/>
    <w:rsid w:val="00857A9F"/>
    <w:rsid w:val="00857C29"/>
    <w:rsid w:val="00857CAD"/>
    <w:rsid w:val="00860481"/>
    <w:rsid w:val="0086069B"/>
    <w:rsid w:val="0086075B"/>
    <w:rsid w:val="00860858"/>
    <w:rsid w:val="00860C47"/>
    <w:rsid w:val="00860D2E"/>
    <w:rsid w:val="00861036"/>
    <w:rsid w:val="008610CF"/>
    <w:rsid w:val="00861312"/>
    <w:rsid w:val="00861327"/>
    <w:rsid w:val="00861427"/>
    <w:rsid w:val="00861494"/>
    <w:rsid w:val="0086178A"/>
    <w:rsid w:val="0086180D"/>
    <w:rsid w:val="00861AAC"/>
    <w:rsid w:val="00861B52"/>
    <w:rsid w:val="00861C08"/>
    <w:rsid w:val="00861D0A"/>
    <w:rsid w:val="00861D8B"/>
    <w:rsid w:val="00861E01"/>
    <w:rsid w:val="008621C5"/>
    <w:rsid w:val="00862373"/>
    <w:rsid w:val="00862424"/>
    <w:rsid w:val="008625FA"/>
    <w:rsid w:val="008626DA"/>
    <w:rsid w:val="00862798"/>
    <w:rsid w:val="008627F9"/>
    <w:rsid w:val="008629B9"/>
    <w:rsid w:val="00862AA2"/>
    <w:rsid w:val="00862B73"/>
    <w:rsid w:val="00862F60"/>
    <w:rsid w:val="00862F87"/>
    <w:rsid w:val="00863144"/>
    <w:rsid w:val="0086318C"/>
    <w:rsid w:val="00863229"/>
    <w:rsid w:val="0086322D"/>
    <w:rsid w:val="0086325A"/>
    <w:rsid w:val="00863263"/>
    <w:rsid w:val="0086326B"/>
    <w:rsid w:val="00863297"/>
    <w:rsid w:val="0086358B"/>
    <w:rsid w:val="0086367C"/>
    <w:rsid w:val="00863A10"/>
    <w:rsid w:val="00863B9F"/>
    <w:rsid w:val="00863D37"/>
    <w:rsid w:val="00863D3A"/>
    <w:rsid w:val="00863D6B"/>
    <w:rsid w:val="00863F06"/>
    <w:rsid w:val="008640EF"/>
    <w:rsid w:val="00864449"/>
    <w:rsid w:val="00864499"/>
    <w:rsid w:val="00864549"/>
    <w:rsid w:val="00864633"/>
    <w:rsid w:val="00864653"/>
    <w:rsid w:val="00864829"/>
    <w:rsid w:val="00864887"/>
    <w:rsid w:val="00864A53"/>
    <w:rsid w:val="00864BC1"/>
    <w:rsid w:val="00864C16"/>
    <w:rsid w:val="00864FEB"/>
    <w:rsid w:val="00865113"/>
    <w:rsid w:val="008654F9"/>
    <w:rsid w:val="00865540"/>
    <w:rsid w:val="00865859"/>
    <w:rsid w:val="00865A77"/>
    <w:rsid w:val="00865C13"/>
    <w:rsid w:val="00865C7B"/>
    <w:rsid w:val="00865C7E"/>
    <w:rsid w:val="00865D62"/>
    <w:rsid w:val="00865DFC"/>
    <w:rsid w:val="0086608F"/>
    <w:rsid w:val="008661D0"/>
    <w:rsid w:val="008662DF"/>
    <w:rsid w:val="00866347"/>
    <w:rsid w:val="0086642C"/>
    <w:rsid w:val="00866476"/>
    <w:rsid w:val="0086676C"/>
    <w:rsid w:val="008669A2"/>
    <w:rsid w:val="008669AA"/>
    <w:rsid w:val="00866A95"/>
    <w:rsid w:val="00866C65"/>
    <w:rsid w:val="00866CCE"/>
    <w:rsid w:val="00866D61"/>
    <w:rsid w:val="00866D8A"/>
    <w:rsid w:val="00866DDC"/>
    <w:rsid w:val="00866E62"/>
    <w:rsid w:val="00867020"/>
    <w:rsid w:val="008671DD"/>
    <w:rsid w:val="00867497"/>
    <w:rsid w:val="00867724"/>
    <w:rsid w:val="00867757"/>
    <w:rsid w:val="00867A47"/>
    <w:rsid w:val="00867AD1"/>
    <w:rsid w:val="00867B8C"/>
    <w:rsid w:val="00867DAE"/>
    <w:rsid w:val="00867E20"/>
    <w:rsid w:val="0086AA05"/>
    <w:rsid w:val="00870116"/>
    <w:rsid w:val="0087015F"/>
    <w:rsid w:val="008702D0"/>
    <w:rsid w:val="00870822"/>
    <w:rsid w:val="00870A2A"/>
    <w:rsid w:val="00870A48"/>
    <w:rsid w:val="00870B43"/>
    <w:rsid w:val="00870D27"/>
    <w:rsid w:val="00870D2B"/>
    <w:rsid w:val="00870E22"/>
    <w:rsid w:val="00870E82"/>
    <w:rsid w:val="00870F33"/>
    <w:rsid w:val="00870F6A"/>
    <w:rsid w:val="00870FAB"/>
    <w:rsid w:val="00870FF8"/>
    <w:rsid w:val="0087108B"/>
    <w:rsid w:val="0087177B"/>
    <w:rsid w:val="00871F65"/>
    <w:rsid w:val="008721BD"/>
    <w:rsid w:val="0087225E"/>
    <w:rsid w:val="00872392"/>
    <w:rsid w:val="008724E7"/>
    <w:rsid w:val="008725CB"/>
    <w:rsid w:val="008725E8"/>
    <w:rsid w:val="0087273D"/>
    <w:rsid w:val="0087284A"/>
    <w:rsid w:val="00872881"/>
    <w:rsid w:val="008729B5"/>
    <w:rsid w:val="00872A7A"/>
    <w:rsid w:val="00873065"/>
    <w:rsid w:val="0087317A"/>
    <w:rsid w:val="008731E3"/>
    <w:rsid w:val="0087323E"/>
    <w:rsid w:val="00873603"/>
    <w:rsid w:val="00873671"/>
    <w:rsid w:val="008736AB"/>
    <w:rsid w:val="008737D8"/>
    <w:rsid w:val="00873B10"/>
    <w:rsid w:val="00873BC6"/>
    <w:rsid w:val="00873C29"/>
    <w:rsid w:val="00873DA8"/>
    <w:rsid w:val="00873DF3"/>
    <w:rsid w:val="00873E44"/>
    <w:rsid w:val="00873EAE"/>
    <w:rsid w:val="00873FFD"/>
    <w:rsid w:val="00874234"/>
    <w:rsid w:val="0087462C"/>
    <w:rsid w:val="0087475A"/>
    <w:rsid w:val="00874796"/>
    <w:rsid w:val="0087488A"/>
    <w:rsid w:val="00874891"/>
    <w:rsid w:val="00874C04"/>
    <w:rsid w:val="00874C62"/>
    <w:rsid w:val="00874EFF"/>
    <w:rsid w:val="00874FF3"/>
    <w:rsid w:val="0087503F"/>
    <w:rsid w:val="0087505B"/>
    <w:rsid w:val="0087523E"/>
    <w:rsid w:val="00875254"/>
    <w:rsid w:val="008752D1"/>
    <w:rsid w:val="0087545C"/>
    <w:rsid w:val="00875465"/>
    <w:rsid w:val="0087572A"/>
    <w:rsid w:val="0087578C"/>
    <w:rsid w:val="00875807"/>
    <w:rsid w:val="00875A5D"/>
    <w:rsid w:val="00875A8C"/>
    <w:rsid w:val="00875D29"/>
    <w:rsid w:val="00875E9C"/>
    <w:rsid w:val="0087628E"/>
    <w:rsid w:val="008763E4"/>
    <w:rsid w:val="00876503"/>
    <w:rsid w:val="00876515"/>
    <w:rsid w:val="00876582"/>
    <w:rsid w:val="008766E5"/>
    <w:rsid w:val="00876756"/>
    <w:rsid w:val="00876D74"/>
    <w:rsid w:val="00876EA4"/>
    <w:rsid w:val="00876FC3"/>
    <w:rsid w:val="00877197"/>
    <w:rsid w:val="0087723E"/>
    <w:rsid w:val="008772A0"/>
    <w:rsid w:val="00877562"/>
    <w:rsid w:val="00877612"/>
    <w:rsid w:val="00877627"/>
    <w:rsid w:val="0087769D"/>
    <w:rsid w:val="008776BD"/>
    <w:rsid w:val="008777A5"/>
    <w:rsid w:val="00877B07"/>
    <w:rsid w:val="00877C43"/>
    <w:rsid w:val="00877D3D"/>
    <w:rsid w:val="00877D4D"/>
    <w:rsid w:val="00877D94"/>
    <w:rsid w:val="00877ED7"/>
    <w:rsid w:val="0088008A"/>
    <w:rsid w:val="008801A3"/>
    <w:rsid w:val="00880533"/>
    <w:rsid w:val="008805AB"/>
    <w:rsid w:val="008805DF"/>
    <w:rsid w:val="008806C2"/>
    <w:rsid w:val="0088094F"/>
    <w:rsid w:val="008809C4"/>
    <w:rsid w:val="00880A6D"/>
    <w:rsid w:val="00880AC2"/>
    <w:rsid w:val="0088102A"/>
    <w:rsid w:val="0088102D"/>
    <w:rsid w:val="008811F8"/>
    <w:rsid w:val="00881212"/>
    <w:rsid w:val="00881398"/>
    <w:rsid w:val="008814BE"/>
    <w:rsid w:val="008815C6"/>
    <w:rsid w:val="0088166D"/>
    <w:rsid w:val="008819AC"/>
    <w:rsid w:val="00881A4E"/>
    <w:rsid w:val="00881D10"/>
    <w:rsid w:val="00881D32"/>
    <w:rsid w:val="00881ECA"/>
    <w:rsid w:val="00882080"/>
    <w:rsid w:val="008820BD"/>
    <w:rsid w:val="0088220F"/>
    <w:rsid w:val="008824DA"/>
    <w:rsid w:val="00882598"/>
    <w:rsid w:val="008825E8"/>
    <w:rsid w:val="00882611"/>
    <w:rsid w:val="00882663"/>
    <w:rsid w:val="00882823"/>
    <w:rsid w:val="008829F1"/>
    <w:rsid w:val="00882AC8"/>
    <w:rsid w:val="00882E93"/>
    <w:rsid w:val="0088302D"/>
    <w:rsid w:val="00883052"/>
    <w:rsid w:val="00883383"/>
    <w:rsid w:val="0088341E"/>
    <w:rsid w:val="008834B1"/>
    <w:rsid w:val="00883698"/>
    <w:rsid w:val="008837CD"/>
    <w:rsid w:val="00883A41"/>
    <w:rsid w:val="00883A79"/>
    <w:rsid w:val="00883B73"/>
    <w:rsid w:val="00883C1D"/>
    <w:rsid w:val="008841B3"/>
    <w:rsid w:val="00884502"/>
    <w:rsid w:val="0088454F"/>
    <w:rsid w:val="008846EE"/>
    <w:rsid w:val="008847B8"/>
    <w:rsid w:val="008847EF"/>
    <w:rsid w:val="0088482D"/>
    <w:rsid w:val="00884B3A"/>
    <w:rsid w:val="00884C1B"/>
    <w:rsid w:val="00884CCF"/>
    <w:rsid w:val="008852F8"/>
    <w:rsid w:val="008853C6"/>
    <w:rsid w:val="00885582"/>
    <w:rsid w:val="008855B0"/>
    <w:rsid w:val="008855D6"/>
    <w:rsid w:val="00885686"/>
    <w:rsid w:val="008856B8"/>
    <w:rsid w:val="008857D2"/>
    <w:rsid w:val="00885922"/>
    <w:rsid w:val="008859A7"/>
    <w:rsid w:val="00885A87"/>
    <w:rsid w:val="00885ACA"/>
    <w:rsid w:val="00885BDC"/>
    <w:rsid w:val="00885E6A"/>
    <w:rsid w:val="00885F03"/>
    <w:rsid w:val="00885F81"/>
    <w:rsid w:val="00886047"/>
    <w:rsid w:val="0088633D"/>
    <w:rsid w:val="008863CF"/>
    <w:rsid w:val="00886450"/>
    <w:rsid w:val="008864ED"/>
    <w:rsid w:val="0088655A"/>
    <w:rsid w:val="00886569"/>
    <w:rsid w:val="00886593"/>
    <w:rsid w:val="008869A6"/>
    <w:rsid w:val="00886AB2"/>
    <w:rsid w:val="00886B0C"/>
    <w:rsid w:val="00886CA3"/>
    <w:rsid w:val="00887104"/>
    <w:rsid w:val="008871D2"/>
    <w:rsid w:val="008872AB"/>
    <w:rsid w:val="00887304"/>
    <w:rsid w:val="008873F9"/>
    <w:rsid w:val="00887621"/>
    <w:rsid w:val="0088766D"/>
    <w:rsid w:val="008876F0"/>
    <w:rsid w:val="00887718"/>
    <w:rsid w:val="00887837"/>
    <w:rsid w:val="008878D6"/>
    <w:rsid w:val="00887917"/>
    <w:rsid w:val="00887B82"/>
    <w:rsid w:val="00887C65"/>
    <w:rsid w:val="00887F29"/>
    <w:rsid w:val="00890262"/>
    <w:rsid w:val="008902A9"/>
    <w:rsid w:val="008902C5"/>
    <w:rsid w:val="008903CE"/>
    <w:rsid w:val="008903F4"/>
    <w:rsid w:val="008905A2"/>
    <w:rsid w:val="00890626"/>
    <w:rsid w:val="008906F3"/>
    <w:rsid w:val="0089079C"/>
    <w:rsid w:val="008907D5"/>
    <w:rsid w:val="00890996"/>
    <w:rsid w:val="00890A10"/>
    <w:rsid w:val="00890F27"/>
    <w:rsid w:val="00891032"/>
    <w:rsid w:val="00891329"/>
    <w:rsid w:val="00891352"/>
    <w:rsid w:val="00891572"/>
    <w:rsid w:val="0089166C"/>
    <w:rsid w:val="0089170B"/>
    <w:rsid w:val="008917F5"/>
    <w:rsid w:val="00891AC8"/>
    <w:rsid w:val="008920C4"/>
    <w:rsid w:val="008921F2"/>
    <w:rsid w:val="00892370"/>
    <w:rsid w:val="0089237B"/>
    <w:rsid w:val="00892399"/>
    <w:rsid w:val="0089240F"/>
    <w:rsid w:val="0089241F"/>
    <w:rsid w:val="00892451"/>
    <w:rsid w:val="0089256D"/>
    <w:rsid w:val="008926C1"/>
    <w:rsid w:val="00892733"/>
    <w:rsid w:val="00892789"/>
    <w:rsid w:val="008927FE"/>
    <w:rsid w:val="00892942"/>
    <w:rsid w:val="00892ADE"/>
    <w:rsid w:val="00892B99"/>
    <w:rsid w:val="00892DA1"/>
    <w:rsid w:val="00892ED3"/>
    <w:rsid w:val="00892EDC"/>
    <w:rsid w:val="00892F6F"/>
    <w:rsid w:val="00892FBF"/>
    <w:rsid w:val="00893051"/>
    <w:rsid w:val="00893123"/>
    <w:rsid w:val="0089313D"/>
    <w:rsid w:val="00893203"/>
    <w:rsid w:val="0089322F"/>
    <w:rsid w:val="00893291"/>
    <w:rsid w:val="008934DA"/>
    <w:rsid w:val="00893504"/>
    <w:rsid w:val="008936B1"/>
    <w:rsid w:val="00893766"/>
    <w:rsid w:val="0089387B"/>
    <w:rsid w:val="00893C6F"/>
    <w:rsid w:val="00893CB3"/>
    <w:rsid w:val="00893CC5"/>
    <w:rsid w:val="00893E1B"/>
    <w:rsid w:val="00893F96"/>
    <w:rsid w:val="00893FA6"/>
    <w:rsid w:val="0089424F"/>
    <w:rsid w:val="008942DB"/>
    <w:rsid w:val="008942DF"/>
    <w:rsid w:val="00894379"/>
    <w:rsid w:val="008943B6"/>
    <w:rsid w:val="008943E1"/>
    <w:rsid w:val="008943FD"/>
    <w:rsid w:val="008948D3"/>
    <w:rsid w:val="00894AD2"/>
    <w:rsid w:val="00894AEB"/>
    <w:rsid w:val="00894CFD"/>
    <w:rsid w:val="00895034"/>
    <w:rsid w:val="008950A4"/>
    <w:rsid w:val="0089529B"/>
    <w:rsid w:val="00895472"/>
    <w:rsid w:val="00895474"/>
    <w:rsid w:val="008954BB"/>
    <w:rsid w:val="008954D4"/>
    <w:rsid w:val="00895A09"/>
    <w:rsid w:val="00895A88"/>
    <w:rsid w:val="00895ABE"/>
    <w:rsid w:val="00895C0D"/>
    <w:rsid w:val="00895D5B"/>
    <w:rsid w:val="00895EF3"/>
    <w:rsid w:val="00895F2D"/>
    <w:rsid w:val="008960C1"/>
    <w:rsid w:val="008960F0"/>
    <w:rsid w:val="008968F9"/>
    <w:rsid w:val="00896911"/>
    <w:rsid w:val="0089691A"/>
    <w:rsid w:val="00896A40"/>
    <w:rsid w:val="00896AF9"/>
    <w:rsid w:val="00896EDB"/>
    <w:rsid w:val="00896F0F"/>
    <w:rsid w:val="0089712A"/>
    <w:rsid w:val="00897559"/>
    <w:rsid w:val="00897571"/>
    <w:rsid w:val="00897768"/>
    <w:rsid w:val="0089776E"/>
    <w:rsid w:val="00897784"/>
    <w:rsid w:val="00897B00"/>
    <w:rsid w:val="00897BE6"/>
    <w:rsid w:val="00897CD0"/>
    <w:rsid w:val="00897D8A"/>
    <w:rsid w:val="00897E22"/>
    <w:rsid w:val="00897FA2"/>
    <w:rsid w:val="00897FE7"/>
    <w:rsid w:val="008A0147"/>
    <w:rsid w:val="008A0183"/>
    <w:rsid w:val="008A02A7"/>
    <w:rsid w:val="008A03BF"/>
    <w:rsid w:val="008A0556"/>
    <w:rsid w:val="008A0628"/>
    <w:rsid w:val="008A0656"/>
    <w:rsid w:val="008A086A"/>
    <w:rsid w:val="008A0933"/>
    <w:rsid w:val="008A0E2D"/>
    <w:rsid w:val="008A10A1"/>
    <w:rsid w:val="008A11CC"/>
    <w:rsid w:val="008A13F7"/>
    <w:rsid w:val="008A1587"/>
    <w:rsid w:val="008A15A7"/>
    <w:rsid w:val="008A15BC"/>
    <w:rsid w:val="008A162F"/>
    <w:rsid w:val="008A165C"/>
    <w:rsid w:val="008A18DC"/>
    <w:rsid w:val="008A19CA"/>
    <w:rsid w:val="008A1AA2"/>
    <w:rsid w:val="008A1BCA"/>
    <w:rsid w:val="008A1C02"/>
    <w:rsid w:val="008A1D6F"/>
    <w:rsid w:val="008A1EBE"/>
    <w:rsid w:val="008A2120"/>
    <w:rsid w:val="008A23F7"/>
    <w:rsid w:val="008A24F4"/>
    <w:rsid w:val="008A2521"/>
    <w:rsid w:val="008A25BB"/>
    <w:rsid w:val="008A2810"/>
    <w:rsid w:val="008A291D"/>
    <w:rsid w:val="008A29D3"/>
    <w:rsid w:val="008A2CA1"/>
    <w:rsid w:val="008A2CDD"/>
    <w:rsid w:val="008A2EE0"/>
    <w:rsid w:val="008A3026"/>
    <w:rsid w:val="008A313E"/>
    <w:rsid w:val="008A31EC"/>
    <w:rsid w:val="008A3430"/>
    <w:rsid w:val="008A348D"/>
    <w:rsid w:val="008A381F"/>
    <w:rsid w:val="008A3892"/>
    <w:rsid w:val="008A3A9B"/>
    <w:rsid w:val="008A3AA7"/>
    <w:rsid w:val="008A3B1F"/>
    <w:rsid w:val="008A3B41"/>
    <w:rsid w:val="008A3B48"/>
    <w:rsid w:val="008A3D0C"/>
    <w:rsid w:val="008A3F4E"/>
    <w:rsid w:val="008A3F5F"/>
    <w:rsid w:val="008A4028"/>
    <w:rsid w:val="008A413D"/>
    <w:rsid w:val="008A41AC"/>
    <w:rsid w:val="008A432F"/>
    <w:rsid w:val="008A433D"/>
    <w:rsid w:val="008A4342"/>
    <w:rsid w:val="008A4365"/>
    <w:rsid w:val="008A4565"/>
    <w:rsid w:val="008A45FE"/>
    <w:rsid w:val="008A46D3"/>
    <w:rsid w:val="008A49B5"/>
    <w:rsid w:val="008A4E32"/>
    <w:rsid w:val="008A4E6A"/>
    <w:rsid w:val="008A4F02"/>
    <w:rsid w:val="008A4FC3"/>
    <w:rsid w:val="008A4FF3"/>
    <w:rsid w:val="008A513D"/>
    <w:rsid w:val="008A5484"/>
    <w:rsid w:val="008A5725"/>
    <w:rsid w:val="008A577B"/>
    <w:rsid w:val="008A5792"/>
    <w:rsid w:val="008A587D"/>
    <w:rsid w:val="008A58A5"/>
    <w:rsid w:val="008A5947"/>
    <w:rsid w:val="008A5C9D"/>
    <w:rsid w:val="008A5D5D"/>
    <w:rsid w:val="008A5E8F"/>
    <w:rsid w:val="008A5EF1"/>
    <w:rsid w:val="008A61B4"/>
    <w:rsid w:val="008A641A"/>
    <w:rsid w:val="008A68F8"/>
    <w:rsid w:val="008A6971"/>
    <w:rsid w:val="008A6B45"/>
    <w:rsid w:val="008A6DEC"/>
    <w:rsid w:val="008A6EB4"/>
    <w:rsid w:val="008A700A"/>
    <w:rsid w:val="008A711D"/>
    <w:rsid w:val="008A73AB"/>
    <w:rsid w:val="008A7406"/>
    <w:rsid w:val="008A7506"/>
    <w:rsid w:val="008A75F9"/>
    <w:rsid w:val="008A77BE"/>
    <w:rsid w:val="008A79B0"/>
    <w:rsid w:val="008A7B36"/>
    <w:rsid w:val="008A7CAB"/>
    <w:rsid w:val="008A7D26"/>
    <w:rsid w:val="008A7D59"/>
    <w:rsid w:val="008A7EE1"/>
    <w:rsid w:val="008A7F7F"/>
    <w:rsid w:val="008A7FAF"/>
    <w:rsid w:val="008A7FFA"/>
    <w:rsid w:val="008B01D3"/>
    <w:rsid w:val="008B0523"/>
    <w:rsid w:val="008B0535"/>
    <w:rsid w:val="008B0AD9"/>
    <w:rsid w:val="008B0BE1"/>
    <w:rsid w:val="008B0C4E"/>
    <w:rsid w:val="008B0C62"/>
    <w:rsid w:val="008B0D9F"/>
    <w:rsid w:val="008B0E2C"/>
    <w:rsid w:val="008B1065"/>
    <w:rsid w:val="008B10D5"/>
    <w:rsid w:val="008B1428"/>
    <w:rsid w:val="008B1575"/>
    <w:rsid w:val="008B16F8"/>
    <w:rsid w:val="008B185E"/>
    <w:rsid w:val="008B18A3"/>
    <w:rsid w:val="008B1954"/>
    <w:rsid w:val="008B1A89"/>
    <w:rsid w:val="008B1C0F"/>
    <w:rsid w:val="008B1D4E"/>
    <w:rsid w:val="008B20AB"/>
    <w:rsid w:val="008B238D"/>
    <w:rsid w:val="008B23CE"/>
    <w:rsid w:val="008B2521"/>
    <w:rsid w:val="008B25E3"/>
    <w:rsid w:val="008B26EC"/>
    <w:rsid w:val="008B2748"/>
    <w:rsid w:val="008B2871"/>
    <w:rsid w:val="008B28BA"/>
    <w:rsid w:val="008B2C51"/>
    <w:rsid w:val="008B2D28"/>
    <w:rsid w:val="008B2F96"/>
    <w:rsid w:val="008B300B"/>
    <w:rsid w:val="008B3073"/>
    <w:rsid w:val="008B3155"/>
    <w:rsid w:val="008B33DE"/>
    <w:rsid w:val="008B343E"/>
    <w:rsid w:val="008B3629"/>
    <w:rsid w:val="008B37FD"/>
    <w:rsid w:val="008B392E"/>
    <w:rsid w:val="008B39D8"/>
    <w:rsid w:val="008B3A06"/>
    <w:rsid w:val="008B3A20"/>
    <w:rsid w:val="008B3D3A"/>
    <w:rsid w:val="008B3D94"/>
    <w:rsid w:val="008B3DD1"/>
    <w:rsid w:val="008B3FEB"/>
    <w:rsid w:val="008B4282"/>
    <w:rsid w:val="008B4477"/>
    <w:rsid w:val="008B44C9"/>
    <w:rsid w:val="008B48E3"/>
    <w:rsid w:val="008B4A1C"/>
    <w:rsid w:val="008B4AEE"/>
    <w:rsid w:val="008B4B34"/>
    <w:rsid w:val="008B4BB5"/>
    <w:rsid w:val="008B4DE4"/>
    <w:rsid w:val="008B4E7F"/>
    <w:rsid w:val="008B4E83"/>
    <w:rsid w:val="008B4F41"/>
    <w:rsid w:val="008B4F9B"/>
    <w:rsid w:val="008B53EB"/>
    <w:rsid w:val="008B54A0"/>
    <w:rsid w:val="008B572E"/>
    <w:rsid w:val="008B5AC5"/>
    <w:rsid w:val="008B5C19"/>
    <w:rsid w:val="008B5C66"/>
    <w:rsid w:val="008B5CEC"/>
    <w:rsid w:val="008B5F8F"/>
    <w:rsid w:val="008B5FA6"/>
    <w:rsid w:val="008B5FD2"/>
    <w:rsid w:val="008B609F"/>
    <w:rsid w:val="008B610C"/>
    <w:rsid w:val="008B64FE"/>
    <w:rsid w:val="008B6563"/>
    <w:rsid w:val="008B67ED"/>
    <w:rsid w:val="008B684B"/>
    <w:rsid w:val="008B69F4"/>
    <w:rsid w:val="008B6C36"/>
    <w:rsid w:val="008B6E0D"/>
    <w:rsid w:val="008B6FC2"/>
    <w:rsid w:val="008B71F1"/>
    <w:rsid w:val="008B72EA"/>
    <w:rsid w:val="008B73EF"/>
    <w:rsid w:val="008B7413"/>
    <w:rsid w:val="008B7522"/>
    <w:rsid w:val="008B76C1"/>
    <w:rsid w:val="008B7817"/>
    <w:rsid w:val="008B7826"/>
    <w:rsid w:val="008B790D"/>
    <w:rsid w:val="008B7BA2"/>
    <w:rsid w:val="008B7C66"/>
    <w:rsid w:val="008B7D96"/>
    <w:rsid w:val="008C0072"/>
    <w:rsid w:val="008C0317"/>
    <w:rsid w:val="008C050E"/>
    <w:rsid w:val="008C05A1"/>
    <w:rsid w:val="008C05B3"/>
    <w:rsid w:val="008C0757"/>
    <w:rsid w:val="008C09D9"/>
    <w:rsid w:val="008C0B1B"/>
    <w:rsid w:val="008C0B6B"/>
    <w:rsid w:val="008C0BE8"/>
    <w:rsid w:val="008C12EC"/>
    <w:rsid w:val="008C1375"/>
    <w:rsid w:val="008C1453"/>
    <w:rsid w:val="008C1763"/>
    <w:rsid w:val="008C18C1"/>
    <w:rsid w:val="008C1C1C"/>
    <w:rsid w:val="008C1C7F"/>
    <w:rsid w:val="008C1CB2"/>
    <w:rsid w:val="008C1E85"/>
    <w:rsid w:val="008C1EDC"/>
    <w:rsid w:val="008C2003"/>
    <w:rsid w:val="008C2453"/>
    <w:rsid w:val="008C248F"/>
    <w:rsid w:val="008C28E4"/>
    <w:rsid w:val="008C2AA5"/>
    <w:rsid w:val="008C2E0F"/>
    <w:rsid w:val="008C2F11"/>
    <w:rsid w:val="008C328A"/>
    <w:rsid w:val="008C3A5B"/>
    <w:rsid w:val="008C3BC8"/>
    <w:rsid w:val="008C3DCF"/>
    <w:rsid w:val="008C3E7E"/>
    <w:rsid w:val="008C3FA3"/>
    <w:rsid w:val="008C408A"/>
    <w:rsid w:val="008C43EB"/>
    <w:rsid w:val="008C4402"/>
    <w:rsid w:val="008C44B2"/>
    <w:rsid w:val="008C4508"/>
    <w:rsid w:val="008C4778"/>
    <w:rsid w:val="008C4952"/>
    <w:rsid w:val="008C4C35"/>
    <w:rsid w:val="008C4DA8"/>
    <w:rsid w:val="008C4E4B"/>
    <w:rsid w:val="008C4F63"/>
    <w:rsid w:val="008C50C9"/>
    <w:rsid w:val="008C50CE"/>
    <w:rsid w:val="008C5384"/>
    <w:rsid w:val="008C5584"/>
    <w:rsid w:val="008C56E3"/>
    <w:rsid w:val="008C579B"/>
    <w:rsid w:val="008C5C38"/>
    <w:rsid w:val="008C5CFF"/>
    <w:rsid w:val="008C6028"/>
    <w:rsid w:val="008C6122"/>
    <w:rsid w:val="008C6178"/>
    <w:rsid w:val="008C63F1"/>
    <w:rsid w:val="008C63FD"/>
    <w:rsid w:val="008C648E"/>
    <w:rsid w:val="008C64C1"/>
    <w:rsid w:val="008C654D"/>
    <w:rsid w:val="008C66A4"/>
    <w:rsid w:val="008C67DB"/>
    <w:rsid w:val="008C6830"/>
    <w:rsid w:val="008C6A75"/>
    <w:rsid w:val="008C6A91"/>
    <w:rsid w:val="008C6C03"/>
    <w:rsid w:val="008C6C2F"/>
    <w:rsid w:val="008C6EEB"/>
    <w:rsid w:val="008C7088"/>
    <w:rsid w:val="008C7224"/>
    <w:rsid w:val="008C7363"/>
    <w:rsid w:val="008C7493"/>
    <w:rsid w:val="008C75B3"/>
    <w:rsid w:val="008C790C"/>
    <w:rsid w:val="008C796F"/>
    <w:rsid w:val="008C7A33"/>
    <w:rsid w:val="008C7A94"/>
    <w:rsid w:val="008C7B48"/>
    <w:rsid w:val="008C7E89"/>
    <w:rsid w:val="008C7FC0"/>
    <w:rsid w:val="008D016D"/>
    <w:rsid w:val="008D01B0"/>
    <w:rsid w:val="008D01CD"/>
    <w:rsid w:val="008D0366"/>
    <w:rsid w:val="008D04B6"/>
    <w:rsid w:val="008D094F"/>
    <w:rsid w:val="008D0AD1"/>
    <w:rsid w:val="008D0AF2"/>
    <w:rsid w:val="008D0B88"/>
    <w:rsid w:val="008D0BE7"/>
    <w:rsid w:val="008D0C81"/>
    <w:rsid w:val="008D0E9C"/>
    <w:rsid w:val="008D0F41"/>
    <w:rsid w:val="008D1113"/>
    <w:rsid w:val="008D1536"/>
    <w:rsid w:val="008D1A75"/>
    <w:rsid w:val="008D1D9F"/>
    <w:rsid w:val="008D1E96"/>
    <w:rsid w:val="008D1EAB"/>
    <w:rsid w:val="008D228F"/>
    <w:rsid w:val="008D236B"/>
    <w:rsid w:val="008D24C8"/>
    <w:rsid w:val="008D2511"/>
    <w:rsid w:val="008D2533"/>
    <w:rsid w:val="008D28CB"/>
    <w:rsid w:val="008D28D3"/>
    <w:rsid w:val="008D295A"/>
    <w:rsid w:val="008D2A18"/>
    <w:rsid w:val="008D2ADA"/>
    <w:rsid w:val="008D2BCB"/>
    <w:rsid w:val="008D2D12"/>
    <w:rsid w:val="008D2DF3"/>
    <w:rsid w:val="008D2E6A"/>
    <w:rsid w:val="008D3201"/>
    <w:rsid w:val="008D3340"/>
    <w:rsid w:val="008D36D0"/>
    <w:rsid w:val="008D36F1"/>
    <w:rsid w:val="008D378D"/>
    <w:rsid w:val="008D39F3"/>
    <w:rsid w:val="008D3E51"/>
    <w:rsid w:val="008D3EDE"/>
    <w:rsid w:val="008D4029"/>
    <w:rsid w:val="008D411E"/>
    <w:rsid w:val="008D42BB"/>
    <w:rsid w:val="008D47BB"/>
    <w:rsid w:val="008D4941"/>
    <w:rsid w:val="008D4C42"/>
    <w:rsid w:val="008D4C70"/>
    <w:rsid w:val="008D4CD8"/>
    <w:rsid w:val="008D4DBF"/>
    <w:rsid w:val="008D4E49"/>
    <w:rsid w:val="008D4ED6"/>
    <w:rsid w:val="008D50F9"/>
    <w:rsid w:val="008D544D"/>
    <w:rsid w:val="008D54A7"/>
    <w:rsid w:val="008D5866"/>
    <w:rsid w:val="008D5907"/>
    <w:rsid w:val="008D5AA2"/>
    <w:rsid w:val="008D5AC5"/>
    <w:rsid w:val="008D5E49"/>
    <w:rsid w:val="008D5FCE"/>
    <w:rsid w:val="008D6168"/>
    <w:rsid w:val="008D62D5"/>
    <w:rsid w:val="008D656C"/>
    <w:rsid w:val="008D65A4"/>
    <w:rsid w:val="008D66F6"/>
    <w:rsid w:val="008D6746"/>
    <w:rsid w:val="008D6B18"/>
    <w:rsid w:val="008D6C1D"/>
    <w:rsid w:val="008D6C5C"/>
    <w:rsid w:val="008D6E2C"/>
    <w:rsid w:val="008D6E61"/>
    <w:rsid w:val="008D6ED7"/>
    <w:rsid w:val="008D7068"/>
    <w:rsid w:val="008D727F"/>
    <w:rsid w:val="008D7406"/>
    <w:rsid w:val="008D74B7"/>
    <w:rsid w:val="008D7817"/>
    <w:rsid w:val="008D79ED"/>
    <w:rsid w:val="008D7A0A"/>
    <w:rsid w:val="008D7CD5"/>
    <w:rsid w:val="008D7D4D"/>
    <w:rsid w:val="008D7E81"/>
    <w:rsid w:val="008D7E8F"/>
    <w:rsid w:val="008E01C3"/>
    <w:rsid w:val="008E01F0"/>
    <w:rsid w:val="008E027E"/>
    <w:rsid w:val="008E02BB"/>
    <w:rsid w:val="008E03A7"/>
    <w:rsid w:val="008E04DA"/>
    <w:rsid w:val="008E0660"/>
    <w:rsid w:val="008E06A5"/>
    <w:rsid w:val="008E090C"/>
    <w:rsid w:val="008E0DFF"/>
    <w:rsid w:val="008E0E46"/>
    <w:rsid w:val="008E0E8F"/>
    <w:rsid w:val="008E0F2F"/>
    <w:rsid w:val="008E103E"/>
    <w:rsid w:val="008E10EF"/>
    <w:rsid w:val="008E10FB"/>
    <w:rsid w:val="008E1481"/>
    <w:rsid w:val="008E14F5"/>
    <w:rsid w:val="008E15DE"/>
    <w:rsid w:val="008E1833"/>
    <w:rsid w:val="008E183A"/>
    <w:rsid w:val="008E188C"/>
    <w:rsid w:val="008E18E8"/>
    <w:rsid w:val="008E1941"/>
    <w:rsid w:val="008E1AA4"/>
    <w:rsid w:val="008E1CBD"/>
    <w:rsid w:val="008E1EF6"/>
    <w:rsid w:val="008E1F36"/>
    <w:rsid w:val="008E1F4B"/>
    <w:rsid w:val="008E2045"/>
    <w:rsid w:val="008E2101"/>
    <w:rsid w:val="008E249E"/>
    <w:rsid w:val="008E2583"/>
    <w:rsid w:val="008E27A6"/>
    <w:rsid w:val="008E27CD"/>
    <w:rsid w:val="008E2987"/>
    <w:rsid w:val="008E30A8"/>
    <w:rsid w:val="008E3463"/>
    <w:rsid w:val="008E34A5"/>
    <w:rsid w:val="008E3566"/>
    <w:rsid w:val="008E3707"/>
    <w:rsid w:val="008E371D"/>
    <w:rsid w:val="008E3760"/>
    <w:rsid w:val="008E3985"/>
    <w:rsid w:val="008E3C12"/>
    <w:rsid w:val="008E3C49"/>
    <w:rsid w:val="008E3D64"/>
    <w:rsid w:val="008E40CE"/>
    <w:rsid w:val="008E4221"/>
    <w:rsid w:val="008E42B6"/>
    <w:rsid w:val="008E4300"/>
    <w:rsid w:val="008E435E"/>
    <w:rsid w:val="008E43B1"/>
    <w:rsid w:val="008E4734"/>
    <w:rsid w:val="008E4965"/>
    <w:rsid w:val="008E49A5"/>
    <w:rsid w:val="008E4A4A"/>
    <w:rsid w:val="008E4B3B"/>
    <w:rsid w:val="008E4EFF"/>
    <w:rsid w:val="008E4F01"/>
    <w:rsid w:val="008E4F83"/>
    <w:rsid w:val="008E50DE"/>
    <w:rsid w:val="008E511B"/>
    <w:rsid w:val="008E516F"/>
    <w:rsid w:val="008E547B"/>
    <w:rsid w:val="008E54C5"/>
    <w:rsid w:val="008E55BA"/>
    <w:rsid w:val="008E55F5"/>
    <w:rsid w:val="008E57A0"/>
    <w:rsid w:val="008E5A4F"/>
    <w:rsid w:val="008E5AA6"/>
    <w:rsid w:val="008E5C69"/>
    <w:rsid w:val="008E5E51"/>
    <w:rsid w:val="008E5E5C"/>
    <w:rsid w:val="008E5E73"/>
    <w:rsid w:val="008E5EBF"/>
    <w:rsid w:val="008E5EE4"/>
    <w:rsid w:val="008E5F63"/>
    <w:rsid w:val="008E6055"/>
    <w:rsid w:val="008E6187"/>
    <w:rsid w:val="008E61D4"/>
    <w:rsid w:val="008E61FB"/>
    <w:rsid w:val="008E6214"/>
    <w:rsid w:val="008E6556"/>
    <w:rsid w:val="008E6802"/>
    <w:rsid w:val="008E6A90"/>
    <w:rsid w:val="008E6AB3"/>
    <w:rsid w:val="008E6B68"/>
    <w:rsid w:val="008E6CA7"/>
    <w:rsid w:val="008E6D3A"/>
    <w:rsid w:val="008E6D51"/>
    <w:rsid w:val="008E6E6A"/>
    <w:rsid w:val="008E6F59"/>
    <w:rsid w:val="008E7111"/>
    <w:rsid w:val="008E734F"/>
    <w:rsid w:val="008E737C"/>
    <w:rsid w:val="008E73B3"/>
    <w:rsid w:val="008E7498"/>
    <w:rsid w:val="008E753E"/>
    <w:rsid w:val="008E7976"/>
    <w:rsid w:val="008E7A24"/>
    <w:rsid w:val="008E7B95"/>
    <w:rsid w:val="008E7BF4"/>
    <w:rsid w:val="008E7D03"/>
    <w:rsid w:val="008E7E77"/>
    <w:rsid w:val="008E7EA5"/>
    <w:rsid w:val="008E7F42"/>
    <w:rsid w:val="008E7FF6"/>
    <w:rsid w:val="008F01C2"/>
    <w:rsid w:val="008F0369"/>
    <w:rsid w:val="008F075F"/>
    <w:rsid w:val="008F083B"/>
    <w:rsid w:val="008F08CD"/>
    <w:rsid w:val="008F09AB"/>
    <w:rsid w:val="008F09E5"/>
    <w:rsid w:val="008F0C7A"/>
    <w:rsid w:val="008F0D61"/>
    <w:rsid w:val="008F1106"/>
    <w:rsid w:val="008F124F"/>
    <w:rsid w:val="008F1461"/>
    <w:rsid w:val="008F1741"/>
    <w:rsid w:val="008F1B75"/>
    <w:rsid w:val="008F1B88"/>
    <w:rsid w:val="008F1EEE"/>
    <w:rsid w:val="008F2368"/>
    <w:rsid w:val="008F23A5"/>
    <w:rsid w:val="008F23E0"/>
    <w:rsid w:val="008F252C"/>
    <w:rsid w:val="008F283B"/>
    <w:rsid w:val="008F2A7E"/>
    <w:rsid w:val="008F2AC7"/>
    <w:rsid w:val="008F2F60"/>
    <w:rsid w:val="008F3037"/>
    <w:rsid w:val="008F3074"/>
    <w:rsid w:val="008F3135"/>
    <w:rsid w:val="008F3194"/>
    <w:rsid w:val="008F3215"/>
    <w:rsid w:val="008F32EE"/>
    <w:rsid w:val="008F3589"/>
    <w:rsid w:val="008F37CB"/>
    <w:rsid w:val="008F380B"/>
    <w:rsid w:val="008F3892"/>
    <w:rsid w:val="008F393C"/>
    <w:rsid w:val="008F3A93"/>
    <w:rsid w:val="008F3AAA"/>
    <w:rsid w:val="008F3ACF"/>
    <w:rsid w:val="008F3F30"/>
    <w:rsid w:val="008F3F6A"/>
    <w:rsid w:val="008F408E"/>
    <w:rsid w:val="008F40AF"/>
    <w:rsid w:val="008F42C5"/>
    <w:rsid w:val="008F4383"/>
    <w:rsid w:val="008F451F"/>
    <w:rsid w:val="008F48C8"/>
    <w:rsid w:val="008F4957"/>
    <w:rsid w:val="008F4DEF"/>
    <w:rsid w:val="008F507B"/>
    <w:rsid w:val="008F53F4"/>
    <w:rsid w:val="008F5580"/>
    <w:rsid w:val="008F55A0"/>
    <w:rsid w:val="008F562E"/>
    <w:rsid w:val="008F565F"/>
    <w:rsid w:val="008F573F"/>
    <w:rsid w:val="008F5774"/>
    <w:rsid w:val="008F57AF"/>
    <w:rsid w:val="008F5926"/>
    <w:rsid w:val="008F5983"/>
    <w:rsid w:val="008F5B6E"/>
    <w:rsid w:val="008F5BB7"/>
    <w:rsid w:val="008F5C47"/>
    <w:rsid w:val="008F5DC4"/>
    <w:rsid w:val="008F5EAF"/>
    <w:rsid w:val="008F5F67"/>
    <w:rsid w:val="008F5F90"/>
    <w:rsid w:val="008F6073"/>
    <w:rsid w:val="008F613F"/>
    <w:rsid w:val="008F6217"/>
    <w:rsid w:val="008F64DA"/>
    <w:rsid w:val="008F6595"/>
    <w:rsid w:val="008F673C"/>
    <w:rsid w:val="008F6787"/>
    <w:rsid w:val="008F67E6"/>
    <w:rsid w:val="008F6987"/>
    <w:rsid w:val="008F6B1A"/>
    <w:rsid w:val="008F6B3C"/>
    <w:rsid w:val="008F6BE3"/>
    <w:rsid w:val="008F6D26"/>
    <w:rsid w:val="008F6F15"/>
    <w:rsid w:val="008F704D"/>
    <w:rsid w:val="008F7214"/>
    <w:rsid w:val="008F72DC"/>
    <w:rsid w:val="008F7377"/>
    <w:rsid w:val="008F73CF"/>
    <w:rsid w:val="008F7A6F"/>
    <w:rsid w:val="008F7A93"/>
    <w:rsid w:val="008F7AA5"/>
    <w:rsid w:val="008F7B2E"/>
    <w:rsid w:val="008F7C5E"/>
    <w:rsid w:val="008F7D04"/>
    <w:rsid w:val="008F7D31"/>
    <w:rsid w:val="008F7E77"/>
    <w:rsid w:val="008F7F00"/>
    <w:rsid w:val="008F7FEE"/>
    <w:rsid w:val="00900273"/>
    <w:rsid w:val="009002CE"/>
    <w:rsid w:val="0090040C"/>
    <w:rsid w:val="00900482"/>
    <w:rsid w:val="00900712"/>
    <w:rsid w:val="00900794"/>
    <w:rsid w:val="00900C7B"/>
    <w:rsid w:val="00900F6F"/>
    <w:rsid w:val="0090105D"/>
    <w:rsid w:val="009011AE"/>
    <w:rsid w:val="00901227"/>
    <w:rsid w:val="0090127F"/>
    <w:rsid w:val="00901342"/>
    <w:rsid w:val="009013AF"/>
    <w:rsid w:val="0090154B"/>
    <w:rsid w:val="009016B9"/>
    <w:rsid w:val="0090178A"/>
    <w:rsid w:val="009017CE"/>
    <w:rsid w:val="00901C72"/>
    <w:rsid w:val="0090206E"/>
    <w:rsid w:val="0090224C"/>
    <w:rsid w:val="009022C9"/>
    <w:rsid w:val="009022D5"/>
    <w:rsid w:val="0090235D"/>
    <w:rsid w:val="00902423"/>
    <w:rsid w:val="00902680"/>
    <w:rsid w:val="00902686"/>
    <w:rsid w:val="009026A6"/>
    <w:rsid w:val="00902792"/>
    <w:rsid w:val="009028C8"/>
    <w:rsid w:val="00902A27"/>
    <w:rsid w:val="00902E8E"/>
    <w:rsid w:val="0090331F"/>
    <w:rsid w:val="00903334"/>
    <w:rsid w:val="0090374A"/>
    <w:rsid w:val="009037F0"/>
    <w:rsid w:val="00903A8D"/>
    <w:rsid w:val="00903AC6"/>
    <w:rsid w:val="00903C87"/>
    <w:rsid w:val="00903CC2"/>
    <w:rsid w:val="00903DF4"/>
    <w:rsid w:val="00903DFC"/>
    <w:rsid w:val="00903E73"/>
    <w:rsid w:val="00903FC3"/>
    <w:rsid w:val="009041EF"/>
    <w:rsid w:val="009042B6"/>
    <w:rsid w:val="0090440B"/>
    <w:rsid w:val="00904411"/>
    <w:rsid w:val="009044DB"/>
    <w:rsid w:val="00904623"/>
    <w:rsid w:val="00904629"/>
    <w:rsid w:val="00904709"/>
    <w:rsid w:val="009049A6"/>
    <w:rsid w:val="00904AA2"/>
    <w:rsid w:val="00904BCE"/>
    <w:rsid w:val="00904CE4"/>
    <w:rsid w:val="0090520E"/>
    <w:rsid w:val="009052F8"/>
    <w:rsid w:val="00905415"/>
    <w:rsid w:val="009054ED"/>
    <w:rsid w:val="0090559F"/>
    <w:rsid w:val="00905933"/>
    <w:rsid w:val="00905948"/>
    <w:rsid w:val="00905B50"/>
    <w:rsid w:val="00905C7A"/>
    <w:rsid w:val="00905D08"/>
    <w:rsid w:val="00905D5C"/>
    <w:rsid w:val="00905D6E"/>
    <w:rsid w:val="00905DA8"/>
    <w:rsid w:val="00906177"/>
    <w:rsid w:val="009066DC"/>
    <w:rsid w:val="009067A4"/>
    <w:rsid w:val="0090680C"/>
    <w:rsid w:val="00906867"/>
    <w:rsid w:val="009069EE"/>
    <w:rsid w:val="00906A4E"/>
    <w:rsid w:val="00906C73"/>
    <w:rsid w:val="00906D05"/>
    <w:rsid w:val="00906D65"/>
    <w:rsid w:val="00906DC4"/>
    <w:rsid w:val="00906ECF"/>
    <w:rsid w:val="00907343"/>
    <w:rsid w:val="00907423"/>
    <w:rsid w:val="009074CC"/>
    <w:rsid w:val="009075E7"/>
    <w:rsid w:val="009078B6"/>
    <w:rsid w:val="009079E0"/>
    <w:rsid w:val="009079EF"/>
    <w:rsid w:val="00907C28"/>
    <w:rsid w:val="00907DCE"/>
    <w:rsid w:val="00907F0B"/>
    <w:rsid w:val="00910004"/>
    <w:rsid w:val="00910035"/>
    <w:rsid w:val="009100D8"/>
    <w:rsid w:val="0091030A"/>
    <w:rsid w:val="0091053B"/>
    <w:rsid w:val="00910541"/>
    <w:rsid w:val="00910544"/>
    <w:rsid w:val="00910596"/>
    <w:rsid w:val="009105DC"/>
    <w:rsid w:val="009106B7"/>
    <w:rsid w:val="009107A9"/>
    <w:rsid w:val="009107CD"/>
    <w:rsid w:val="00910848"/>
    <w:rsid w:val="00910906"/>
    <w:rsid w:val="00910B98"/>
    <w:rsid w:val="00910EC7"/>
    <w:rsid w:val="00910EED"/>
    <w:rsid w:val="00910FDF"/>
    <w:rsid w:val="0091100F"/>
    <w:rsid w:val="00911059"/>
    <w:rsid w:val="00911075"/>
    <w:rsid w:val="00911267"/>
    <w:rsid w:val="00911374"/>
    <w:rsid w:val="00911378"/>
    <w:rsid w:val="00911401"/>
    <w:rsid w:val="00911743"/>
    <w:rsid w:val="009118A0"/>
    <w:rsid w:val="009118E8"/>
    <w:rsid w:val="00911B37"/>
    <w:rsid w:val="00911C16"/>
    <w:rsid w:val="00912074"/>
    <w:rsid w:val="009121FA"/>
    <w:rsid w:val="0091224A"/>
    <w:rsid w:val="009122A9"/>
    <w:rsid w:val="009122B0"/>
    <w:rsid w:val="00912504"/>
    <w:rsid w:val="00912746"/>
    <w:rsid w:val="0091280E"/>
    <w:rsid w:val="00912B42"/>
    <w:rsid w:val="00912E1A"/>
    <w:rsid w:val="00912E25"/>
    <w:rsid w:val="00912F19"/>
    <w:rsid w:val="00912FBB"/>
    <w:rsid w:val="00913114"/>
    <w:rsid w:val="00913174"/>
    <w:rsid w:val="00913257"/>
    <w:rsid w:val="00913259"/>
    <w:rsid w:val="0091335A"/>
    <w:rsid w:val="00913502"/>
    <w:rsid w:val="00913614"/>
    <w:rsid w:val="00913648"/>
    <w:rsid w:val="0091367A"/>
    <w:rsid w:val="00913708"/>
    <w:rsid w:val="00913E2B"/>
    <w:rsid w:val="0091402A"/>
    <w:rsid w:val="0091411E"/>
    <w:rsid w:val="00914268"/>
    <w:rsid w:val="0091431A"/>
    <w:rsid w:val="00914352"/>
    <w:rsid w:val="009143EC"/>
    <w:rsid w:val="009146C1"/>
    <w:rsid w:val="0091473F"/>
    <w:rsid w:val="00914864"/>
    <w:rsid w:val="009149C6"/>
    <w:rsid w:val="00914C63"/>
    <w:rsid w:val="00914CB2"/>
    <w:rsid w:val="00914D61"/>
    <w:rsid w:val="00914E58"/>
    <w:rsid w:val="00915155"/>
    <w:rsid w:val="00915242"/>
    <w:rsid w:val="009152B4"/>
    <w:rsid w:val="00915459"/>
    <w:rsid w:val="00915864"/>
    <w:rsid w:val="009158ED"/>
    <w:rsid w:val="0091597A"/>
    <w:rsid w:val="00915C50"/>
    <w:rsid w:val="00915CB1"/>
    <w:rsid w:val="00915DB1"/>
    <w:rsid w:val="00916092"/>
    <w:rsid w:val="0091625F"/>
    <w:rsid w:val="00916357"/>
    <w:rsid w:val="00916520"/>
    <w:rsid w:val="0091664F"/>
    <w:rsid w:val="009166BA"/>
    <w:rsid w:val="00916771"/>
    <w:rsid w:val="009168F9"/>
    <w:rsid w:val="009169FA"/>
    <w:rsid w:val="009169FD"/>
    <w:rsid w:val="00916A24"/>
    <w:rsid w:val="00916A26"/>
    <w:rsid w:val="00916A7D"/>
    <w:rsid w:val="00916C11"/>
    <w:rsid w:val="00916D96"/>
    <w:rsid w:val="00916DA0"/>
    <w:rsid w:val="00916EF6"/>
    <w:rsid w:val="00917176"/>
    <w:rsid w:val="009177D6"/>
    <w:rsid w:val="00917885"/>
    <w:rsid w:val="00917A79"/>
    <w:rsid w:val="00917AFE"/>
    <w:rsid w:val="00917B11"/>
    <w:rsid w:val="00917B36"/>
    <w:rsid w:val="00917B95"/>
    <w:rsid w:val="00917CC4"/>
    <w:rsid w:val="00917D0F"/>
    <w:rsid w:val="00917E29"/>
    <w:rsid w:val="00917E53"/>
    <w:rsid w:val="00917FAE"/>
    <w:rsid w:val="0092022B"/>
    <w:rsid w:val="00920437"/>
    <w:rsid w:val="00920449"/>
    <w:rsid w:val="00920456"/>
    <w:rsid w:val="009204CF"/>
    <w:rsid w:val="009204EB"/>
    <w:rsid w:val="009206C9"/>
    <w:rsid w:val="009208C6"/>
    <w:rsid w:val="009208CA"/>
    <w:rsid w:val="00920A43"/>
    <w:rsid w:val="00920B24"/>
    <w:rsid w:val="00920BB3"/>
    <w:rsid w:val="00920CEA"/>
    <w:rsid w:val="00920D73"/>
    <w:rsid w:val="00920E55"/>
    <w:rsid w:val="00920EE7"/>
    <w:rsid w:val="00920F26"/>
    <w:rsid w:val="00920F59"/>
    <w:rsid w:val="009210BD"/>
    <w:rsid w:val="0092123F"/>
    <w:rsid w:val="009215A4"/>
    <w:rsid w:val="009216F7"/>
    <w:rsid w:val="00921ACE"/>
    <w:rsid w:val="00921C94"/>
    <w:rsid w:val="00921CDD"/>
    <w:rsid w:val="00921D29"/>
    <w:rsid w:val="00921E0D"/>
    <w:rsid w:val="00921F2F"/>
    <w:rsid w:val="00921F7B"/>
    <w:rsid w:val="00922066"/>
    <w:rsid w:val="00922197"/>
    <w:rsid w:val="009224BE"/>
    <w:rsid w:val="00922628"/>
    <w:rsid w:val="009227AC"/>
    <w:rsid w:val="0092284B"/>
    <w:rsid w:val="00922AB3"/>
    <w:rsid w:val="00922BBD"/>
    <w:rsid w:val="00922CAC"/>
    <w:rsid w:val="00922FE7"/>
    <w:rsid w:val="00923090"/>
    <w:rsid w:val="00923276"/>
    <w:rsid w:val="00923378"/>
    <w:rsid w:val="00923554"/>
    <w:rsid w:val="009236FA"/>
    <w:rsid w:val="00923753"/>
    <w:rsid w:val="00923A33"/>
    <w:rsid w:val="00923AE5"/>
    <w:rsid w:val="00923C76"/>
    <w:rsid w:val="00923D9E"/>
    <w:rsid w:val="00924111"/>
    <w:rsid w:val="00924129"/>
    <w:rsid w:val="009241B5"/>
    <w:rsid w:val="00924254"/>
    <w:rsid w:val="00924274"/>
    <w:rsid w:val="00924324"/>
    <w:rsid w:val="00924501"/>
    <w:rsid w:val="00924618"/>
    <w:rsid w:val="0092465C"/>
    <w:rsid w:val="00924736"/>
    <w:rsid w:val="00924890"/>
    <w:rsid w:val="0092492E"/>
    <w:rsid w:val="00924A2D"/>
    <w:rsid w:val="00924A71"/>
    <w:rsid w:val="00924AF4"/>
    <w:rsid w:val="00924B91"/>
    <w:rsid w:val="00924BB6"/>
    <w:rsid w:val="00924CEA"/>
    <w:rsid w:val="0092567C"/>
    <w:rsid w:val="009256C6"/>
    <w:rsid w:val="00925742"/>
    <w:rsid w:val="009258F8"/>
    <w:rsid w:val="009259DB"/>
    <w:rsid w:val="00925B2E"/>
    <w:rsid w:val="00925DD5"/>
    <w:rsid w:val="00925DED"/>
    <w:rsid w:val="00925FB6"/>
    <w:rsid w:val="00925FD4"/>
    <w:rsid w:val="00926020"/>
    <w:rsid w:val="00926122"/>
    <w:rsid w:val="0092618E"/>
    <w:rsid w:val="00926259"/>
    <w:rsid w:val="0092657B"/>
    <w:rsid w:val="00926673"/>
    <w:rsid w:val="0092669B"/>
    <w:rsid w:val="009268DD"/>
    <w:rsid w:val="009268E5"/>
    <w:rsid w:val="00926AEA"/>
    <w:rsid w:val="00926C40"/>
    <w:rsid w:val="00926F01"/>
    <w:rsid w:val="00926F12"/>
    <w:rsid w:val="0092743F"/>
    <w:rsid w:val="0092744F"/>
    <w:rsid w:val="009274C9"/>
    <w:rsid w:val="00927534"/>
    <w:rsid w:val="0092769A"/>
    <w:rsid w:val="009277F7"/>
    <w:rsid w:val="00927AA9"/>
    <w:rsid w:val="00927BEA"/>
    <w:rsid w:val="00927BF3"/>
    <w:rsid w:val="00927DD3"/>
    <w:rsid w:val="00927F08"/>
    <w:rsid w:val="0093010B"/>
    <w:rsid w:val="009302DD"/>
    <w:rsid w:val="00930406"/>
    <w:rsid w:val="009304E0"/>
    <w:rsid w:val="00930560"/>
    <w:rsid w:val="00930691"/>
    <w:rsid w:val="00930783"/>
    <w:rsid w:val="00930816"/>
    <w:rsid w:val="00930B5E"/>
    <w:rsid w:val="00930BAE"/>
    <w:rsid w:val="00930BEC"/>
    <w:rsid w:val="00931278"/>
    <w:rsid w:val="00931464"/>
    <w:rsid w:val="009315E1"/>
    <w:rsid w:val="00931834"/>
    <w:rsid w:val="009318F2"/>
    <w:rsid w:val="00931A93"/>
    <w:rsid w:val="00931BA7"/>
    <w:rsid w:val="00931BD3"/>
    <w:rsid w:val="00931CED"/>
    <w:rsid w:val="00931E92"/>
    <w:rsid w:val="0093210A"/>
    <w:rsid w:val="009321A0"/>
    <w:rsid w:val="0093221E"/>
    <w:rsid w:val="0093221F"/>
    <w:rsid w:val="00932349"/>
    <w:rsid w:val="009324AF"/>
    <w:rsid w:val="009324E6"/>
    <w:rsid w:val="00932648"/>
    <w:rsid w:val="009326C0"/>
    <w:rsid w:val="00932760"/>
    <w:rsid w:val="009328B3"/>
    <w:rsid w:val="00932A6F"/>
    <w:rsid w:val="00932B38"/>
    <w:rsid w:val="00932E0E"/>
    <w:rsid w:val="00932EEC"/>
    <w:rsid w:val="009331CA"/>
    <w:rsid w:val="0093335E"/>
    <w:rsid w:val="00933545"/>
    <w:rsid w:val="009336C3"/>
    <w:rsid w:val="009337D9"/>
    <w:rsid w:val="00933815"/>
    <w:rsid w:val="00933851"/>
    <w:rsid w:val="00933CE1"/>
    <w:rsid w:val="00933DC9"/>
    <w:rsid w:val="009341B1"/>
    <w:rsid w:val="0093422D"/>
    <w:rsid w:val="009343B4"/>
    <w:rsid w:val="009343C2"/>
    <w:rsid w:val="009345EC"/>
    <w:rsid w:val="00934A78"/>
    <w:rsid w:val="00934A7B"/>
    <w:rsid w:val="00934B49"/>
    <w:rsid w:val="00934CFA"/>
    <w:rsid w:val="00934D64"/>
    <w:rsid w:val="00934F94"/>
    <w:rsid w:val="0093500A"/>
    <w:rsid w:val="00935067"/>
    <w:rsid w:val="00935106"/>
    <w:rsid w:val="00935334"/>
    <w:rsid w:val="0093534E"/>
    <w:rsid w:val="00935468"/>
    <w:rsid w:val="009357AD"/>
    <w:rsid w:val="009357E6"/>
    <w:rsid w:val="009358F4"/>
    <w:rsid w:val="00935968"/>
    <w:rsid w:val="00935A32"/>
    <w:rsid w:val="00935A8E"/>
    <w:rsid w:val="00935A92"/>
    <w:rsid w:val="00935AF6"/>
    <w:rsid w:val="00935C23"/>
    <w:rsid w:val="00935C7F"/>
    <w:rsid w:val="00935D00"/>
    <w:rsid w:val="00935D68"/>
    <w:rsid w:val="00935F56"/>
    <w:rsid w:val="0093609A"/>
    <w:rsid w:val="0093614C"/>
    <w:rsid w:val="0093657A"/>
    <w:rsid w:val="00936799"/>
    <w:rsid w:val="009368A4"/>
    <w:rsid w:val="00936A7D"/>
    <w:rsid w:val="00936D8B"/>
    <w:rsid w:val="00936DED"/>
    <w:rsid w:val="009370AE"/>
    <w:rsid w:val="00937114"/>
    <w:rsid w:val="0093715A"/>
    <w:rsid w:val="009374A2"/>
    <w:rsid w:val="009376DA"/>
    <w:rsid w:val="0093770D"/>
    <w:rsid w:val="00937797"/>
    <w:rsid w:val="009377F0"/>
    <w:rsid w:val="0093787C"/>
    <w:rsid w:val="009378CB"/>
    <w:rsid w:val="00937AB2"/>
    <w:rsid w:val="00937AD4"/>
    <w:rsid w:val="00937BF3"/>
    <w:rsid w:val="00937C1D"/>
    <w:rsid w:val="00937C78"/>
    <w:rsid w:val="00937D03"/>
    <w:rsid w:val="00937FDD"/>
    <w:rsid w:val="00940081"/>
    <w:rsid w:val="00940563"/>
    <w:rsid w:val="009409CC"/>
    <w:rsid w:val="00940A17"/>
    <w:rsid w:val="00940BBD"/>
    <w:rsid w:val="00940ED4"/>
    <w:rsid w:val="00940EE4"/>
    <w:rsid w:val="00940F67"/>
    <w:rsid w:val="00940FD2"/>
    <w:rsid w:val="00941074"/>
    <w:rsid w:val="009412EA"/>
    <w:rsid w:val="00941384"/>
    <w:rsid w:val="009413E7"/>
    <w:rsid w:val="0094141D"/>
    <w:rsid w:val="0094176D"/>
    <w:rsid w:val="00941793"/>
    <w:rsid w:val="009417EE"/>
    <w:rsid w:val="00941929"/>
    <w:rsid w:val="00941A53"/>
    <w:rsid w:val="00941B2A"/>
    <w:rsid w:val="00941D32"/>
    <w:rsid w:val="00941E1C"/>
    <w:rsid w:val="00941E56"/>
    <w:rsid w:val="00942044"/>
    <w:rsid w:val="0094205B"/>
    <w:rsid w:val="0094217F"/>
    <w:rsid w:val="00942197"/>
    <w:rsid w:val="009421D1"/>
    <w:rsid w:val="00942244"/>
    <w:rsid w:val="00942391"/>
    <w:rsid w:val="00942448"/>
    <w:rsid w:val="0094251F"/>
    <w:rsid w:val="009427B2"/>
    <w:rsid w:val="00942807"/>
    <w:rsid w:val="0094291E"/>
    <w:rsid w:val="0094292B"/>
    <w:rsid w:val="00942D0B"/>
    <w:rsid w:val="00942E49"/>
    <w:rsid w:val="00942F10"/>
    <w:rsid w:val="00942F73"/>
    <w:rsid w:val="00942FB9"/>
    <w:rsid w:val="00943151"/>
    <w:rsid w:val="00943189"/>
    <w:rsid w:val="00943225"/>
    <w:rsid w:val="00943495"/>
    <w:rsid w:val="009434FE"/>
    <w:rsid w:val="0094357F"/>
    <w:rsid w:val="009435C4"/>
    <w:rsid w:val="009438A3"/>
    <w:rsid w:val="009438C1"/>
    <w:rsid w:val="00943B9C"/>
    <w:rsid w:val="00943C8D"/>
    <w:rsid w:val="00943CB8"/>
    <w:rsid w:val="00943DA0"/>
    <w:rsid w:val="00943DA8"/>
    <w:rsid w:val="00943E12"/>
    <w:rsid w:val="00943F4F"/>
    <w:rsid w:val="00943F5E"/>
    <w:rsid w:val="00944049"/>
    <w:rsid w:val="009440AE"/>
    <w:rsid w:val="00944163"/>
    <w:rsid w:val="009441E7"/>
    <w:rsid w:val="0094428D"/>
    <w:rsid w:val="009443A3"/>
    <w:rsid w:val="009445CC"/>
    <w:rsid w:val="0094460D"/>
    <w:rsid w:val="0094474C"/>
    <w:rsid w:val="009447D2"/>
    <w:rsid w:val="00944838"/>
    <w:rsid w:val="009448AF"/>
    <w:rsid w:val="00944C67"/>
    <w:rsid w:val="00944DCF"/>
    <w:rsid w:val="00944EE4"/>
    <w:rsid w:val="00945305"/>
    <w:rsid w:val="00945325"/>
    <w:rsid w:val="00945451"/>
    <w:rsid w:val="00945637"/>
    <w:rsid w:val="00945664"/>
    <w:rsid w:val="0094566D"/>
    <w:rsid w:val="00945696"/>
    <w:rsid w:val="0094578C"/>
    <w:rsid w:val="0094579C"/>
    <w:rsid w:val="009457AB"/>
    <w:rsid w:val="009458F2"/>
    <w:rsid w:val="00945A1B"/>
    <w:rsid w:val="00945BD0"/>
    <w:rsid w:val="00945C27"/>
    <w:rsid w:val="00945D08"/>
    <w:rsid w:val="00945D25"/>
    <w:rsid w:val="00945E73"/>
    <w:rsid w:val="00946147"/>
    <w:rsid w:val="00946421"/>
    <w:rsid w:val="0094654A"/>
    <w:rsid w:val="009466F0"/>
    <w:rsid w:val="00946786"/>
    <w:rsid w:val="00946882"/>
    <w:rsid w:val="00946AEB"/>
    <w:rsid w:val="00946C68"/>
    <w:rsid w:val="00946E8C"/>
    <w:rsid w:val="009471B4"/>
    <w:rsid w:val="009471E9"/>
    <w:rsid w:val="0094723E"/>
    <w:rsid w:val="00947291"/>
    <w:rsid w:val="009474EF"/>
    <w:rsid w:val="009475B2"/>
    <w:rsid w:val="0094764C"/>
    <w:rsid w:val="009477D4"/>
    <w:rsid w:val="00947835"/>
    <w:rsid w:val="009478DC"/>
    <w:rsid w:val="00947902"/>
    <w:rsid w:val="009479F0"/>
    <w:rsid w:val="00947B3D"/>
    <w:rsid w:val="00947C30"/>
    <w:rsid w:val="00947CDA"/>
    <w:rsid w:val="00947E87"/>
    <w:rsid w:val="00947F1C"/>
    <w:rsid w:val="00947F5A"/>
    <w:rsid w:val="00950277"/>
    <w:rsid w:val="0095030D"/>
    <w:rsid w:val="00950638"/>
    <w:rsid w:val="0095086D"/>
    <w:rsid w:val="009508FB"/>
    <w:rsid w:val="00950A51"/>
    <w:rsid w:val="00950A9C"/>
    <w:rsid w:val="00950B40"/>
    <w:rsid w:val="00950E33"/>
    <w:rsid w:val="00950F5E"/>
    <w:rsid w:val="00950F65"/>
    <w:rsid w:val="009510C4"/>
    <w:rsid w:val="009510EF"/>
    <w:rsid w:val="00951199"/>
    <w:rsid w:val="00951346"/>
    <w:rsid w:val="0095154A"/>
    <w:rsid w:val="00951AB2"/>
    <w:rsid w:val="00951AE1"/>
    <w:rsid w:val="00951C6F"/>
    <w:rsid w:val="00951CEA"/>
    <w:rsid w:val="00951F1C"/>
    <w:rsid w:val="00952019"/>
    <w:rsid w:val="00952055"/>
    <w:rsid w:val="0095207B"/>
    <w:rsid w:val="00952102"/>
    <w:rsid w:val="009521F3"/>
    <w:rsid w:val="00952255"/>
    <w:rsid w:val="00952411"/>
    <w:rsid w:val="00952610"/>
    <w:rsid w:val="00952935"/>
    <w:rsid w:val="009529A8"/>
    <w:rsid w:val="00952D14"/>
    <w:rsid w:val="00952D34"/>
    <w:rsid w:val="00952D3D"/>
    <w:rsid w:val="00952DA2"/>
    <w:rsid w:val="00952E98"/>
    <w:rsid w:val="00952FB7"/>
    <w:rsid w:val="0095306A"/>
    <w:rsid w:val="009530D4"/>
    <w:rsid w:val="009530E2"/>
    <w:rsid w:val="009530E8"/>
    <w:rsid w:val="00953231"/>
    <w:rsid w:val="009533A5"/>
    <w:rsid w:val="009536C3"/>
    <w:rsid w:val="009537BE"/>
    <w:rsid w:val="009538E9"/>
    <w:rsid w:val="00953A40"/>
    <w:rsid w:val="00953AC3"/>
    <w:rsid w:val="00953DB7"/>
    <w:rsid w:val="00953F08"/>
    <w:rsid w:val="0095411E"/>
    <w:rsid w:val="009542AA"/>
    <w:rsid w:val="009542AB"/>
    <w:rsid w:val="0095433A"/>
    <w:rsid w:val="00954492"/>
    <w:rsid w:val="0095459A"/>
    <w:rsid w:val="0095496A"/>
    <w:rsid w:val="00954979"/>
    <w:rsid w:val="00954ABB"/>
    <w:rsid w:val="00954B0E"/>
    <w:rsid w:val="00954B7D"/>
    <w:rsid w:val="00954E18"/>
    <w:rsid w:val="00954ED5"/>
    <w:rsid w:val="00954F77"/>
    <w:rsid w:val="00954F86"/>
    <w:rsid w:val="00955064"/>
    <w:rsid w:val="009550B0"/>
    <w:rsid w:val="009552E1"/>
    <w:rsid w:val="009552EC"/>
    <w:rsid w:val="0095564B"/>
    <w:rsid w:val="009557F2"/>
    <w:rsid w:val="0095588D"/>
    <w:rsid w:val="009558EA"/>
    <w:rsid w:val="00955AAC"/>
    <w:rsid w:val="00955BB3"/>
    <w:rsid w:val="00955D71"/>
    <w:rsid w:val="00955DD8"/>
    <w:rsid w:val="00955E74"/>
    <w:rsid w:val="00955F5E"/>
    <w:rsid w:val="009560CC"/>
    <w:rsid w:val="009560EF"/>
    <w:rsid w:val="00956100"/>
    <w:rsid w:val="0095613A"/>
    <w:rsid w:val="00956181"/>
    <w:rsid w:val="00956359"/>
    <w:rsid w:val="00956385"/>
    <w:rsid w:val="0095639C"/>
    <w:rsid w:val="009563A1"/>
    <w:rsid w:val="00956606"/>
    <w:rsid w:val="00956657"/>
    <w:rsid w:val="00956701"/>
    <w:rsid w:val="0095673A"/>
    <w:rsid w:val="009568BD"/>
    <w:rsid w:val="009569A8"/>
    <w:rsid w:val="009569E9"/>
    <w:rsid w:val="00956A2C"/>
    <w:rsid w:val="00956AE8"/>
    <w:rsid w:val="00956E64"/>
    <w:rsid w:val="00956F86"/>
    <w:rsid w:val="00956F9D"/>
    <w:rsid w:val="0095718E"/>
    <w:rsid w:val="0095721E"/>
    <w:rsid w:val="00957314"/>
    <w:rsid w:val="00957380"/>
    <w:rsid w:val="0095746D"/>
    <w:rsid w:val="009574D7"/>
    <w:rsid w:val="009576DB"/>
    <w:rsid w:val="009578F4"/>
    <w:rsid w:val="00957906"/>
    <w:rsid w:val="00957AD1"/>
    <w:rsid w:val="00957B4C"/>
    <w:rsid w:val="00957C61"/>
    <w:rsid w:val="00957D6D"/>
    <w:rsid w:val="00957DC5"/>
    <w:rsid w:val="00957E52"/>
    <w:rsid w:val="00957E61"/>
    <w:rsid w:val="0096005A"/>
    <w:rsid w:val="00960082"/>
    <w:rsid w:val="00960314"/>
    <w:rsid w:val="009607B6"/>
    <w:rsid w:val="009608CC"/>
    <w:rsid w:val="00960A0D"/>
    <w:rsid w:val="00960A4C"/>
    <w:rsid w:val="00960B00"/>
    <w:rsid w:val="00960EA7"/>
    <w:rsid w:val="00960FB2"/>
    <w:rsid w:val="009611AA"/>
    <w:rsid w:val="0096125F"/>
    <w:rsid w:val="009613D4"/>
    <w:rsid w:val="00961474"/>
    <w:rsid w:val="0096168C"/>
    <w:rsid w:val="0096193F"/>
    <w:rsid w:val="0096194E"/>
    <w:rsid w:val="009619B7"/>
    <w:rsid w:val="00961AB9"/>
    <w:rsid w:val="00961C4D"/>
    <w:rsid w:val="00961CD4"/>
    <w:rsid w:val="00961E80"/>
    <w:rsid w:val="0096204B"/>
    <w:rsid w:val="009620AF"/>
    <w:rsid w:val="009620DC"/>
    <w:rsid w:val="00962135"/>
    <w:rsid w:val="0096219A"/>
    <w:rsid w:val="00962218"/>
    <w:rsid w:val="00962274"/>
    <w:rsid w:val="00962296"/>
    <w:rsid w:val="00962326"/>
    <w:rsid w:val="00962374"/>
    <w:rsid w:val="00962856"/>
    <w:rsid w:val="00962E5F"/>
    <w:rsid w:val="00962E77"/>
    <w:rsid w:val="009631E4"/>
    <w:rsid w:val="0096333F"/>
    <w:rsid w:val="00963370"/>
    <w:rsid w:val="009633D3"/>
    <w:rsid w:val="00963559"/>
    <w:rsid w:val="009635BC"/>
    <w:rsid w:val="0096365A"/>
    <w:rsid w:val="009637E4"/>
    <w:rsid w:val="00963875"/>
    <w:rsid w:val="00963B1A"/>
    <w:rsid w:val="00963C1F"/>
    <w:rsid w:val="00963DA6"/>
    <w:rsid w:val="00964019"/>
    <w:rsid w:val="009642C4"/>
    <w:rsid w:val="009643A1"/>
    <w:rsid w:val="00964403"/>
    <w:rsid w:val="0096448A"/>
    <w:rsid w:val="00964500"/>
    <w:rsid w:val="00964ACE"/>
    <w:rsid w:val="00964B24"/>
    <w:rsid w:val="00964B64"/>
    <w:rsid w:val="00964D24"/>
    <w:rsid w:val="00964E35"/>
    <w:rsid w:val="00965144"/>
    <w:rsid w:val="009651C0"/>
    <w:rsid w:val="009653AB"/>
    <w:rsid w:val="009655A3"/>
    <w:rsid w:val="00965ACA"/>
    <w:rsid w:val="00965B1E"/>
    <w:rsid w:val="00965B7B"/>
    <w:rsid w:val="00965E61"/>
    <w:rsid w:val="00965EC0"/>
    <w:rsid w:val="00965F96"/>
    <w:rsid w:val="0096617B"/>
    <w:rsid w:val="00966202"/>
    <w:rsid w:val="00966209"/>
    <w:rsid w:val="00966241"/>
    <w:rsid w:val="009662EC"/>
    <w:rsid w:val="009667F1"/>
    <w:rsid w:val="00966AA5"/>
    <w:rsid w:val="00966B2E"/>
    <w:rsid w:val="00966C00"/>
    <w:rsid w:val="00967518"/>
    <w:rsid w:val="009678BA"/>
    <w:rsid w:val="009679FA"/>
    <w:rsid w:val="00967B52"/>
    <w:rsid w:val="00967CB1"/>
    <w:rsid w:val="00967CCA"/>
    <w:rsid w:val="00967F39"/>
    <w:rsid w:val="00967FF6"/>
    <w:rsid w:val="00970111"/>
    <w:rsid w:val="0097011B"/>
    <w:rsid w:val="00970137"/>
    <w:rsid w:val="0097038C"/>
    <w:rsid w:val="009703A2"/>
    <w:rsid w:val="009703FD"/>
    <w:rsid w:val="009705A7"/>
    <w:rsid w:val="00970682"/>
    <w:rsid w:val="00970709"/>
    <w:rsid w:val="009707A2"/>
    <w:rsid w:val="00970857"/>
    <w:rsid w:val="00970879"/>
    <w:rsid w:val="00970970"/>
    <w:rsid w:val="009709B6"/>
    <w:rsid w:val="00970E87"/>
    <w:rsid w:val="0097101F"/>
    <w:rsid w:val="00971041"/>
    <w:rsid w:val="009711DD"/>
    <w:rsid w:val="00971283"/>
    <w:rsid w:val="00971451"/>
    <w:rsid w:val="0097145E"/>
    <w:rsid w:val="0097153C"/>
    <w:rsid w:val="0097158C"/>
    <w:rsid w:val="00971891"/>
    <w:rsid w:val="00971966"/>
    <w:rsid w:val="009719A6"/>
    <w:rsid w:val="00971B56"/>
    <w:rsid w:val="00971BD7"/>
    <w:rsid w:val="00971CD1"/>
    <w:rsid w:val="00971E4D"/>
    <w:rsid w:val="00971E4E"/>
    <w:rsid w:val="00971E67"/>
    <w:rsid w:val="009720AA"/>
    <w:rsid w:val="009720BD"/>
    <w:rsid w:val="009721DE"/>
    <w:rsid w:val="0097230E"/>
    <w:rsid w:val="00972377"/>
    <w:rsid w:val="00972531"/>
    <w:rsid w:val="0097258A"/>
    <w:rsid w:val="00972639"/>
    <w:rsid w:val="00972799"/>
    <w:rsid w:val="009727EB"/>
    <w:rsid w:val="009728A0"/>
    <w:rsid w:val="00972922"/>
    <w:rsid w:val="00972995"/>
    <w:rsid w:val="00972DCB"/>
    <w:rsid w:val="00973027"/>
    <w:rsid w:val="0097306A"/>
    <w:rsid w:val="00973298"/>
    <w:rsid w:val="009732CF"/>
    <w:rsid w:val="00973519"/>
    <w:rsid w:val="00973869"/>
    <w:rsid w:val="00973928"/>
    <w:rsid w:val="00973ACC"/>
    <w:rsid w:val="00973B99"/>
    <w:rsid w:val="00973BAF"/>
    <w:rsid w:val="00973C00"/>
    <w:rsid w:val="00973CA1"/>
    <w:rsid w:val="00973D3C"/>
    <w:rsid w:val="00973E2A"/>
    <w:rsid w:val="00973E7F"/>
    <w:rsid w:val="00973ED5"/>
    <w:rsid w:val="00973F1D"/>
    <w:rsid w:val="00973F2D"/>
    <w:rsid w:val="00973FB2"/>
    <w:rsid w:val="00974011"/>
    <w:rsid w:val="009740C8"/>
    <w:rsid w:val="00974193"/>
    <w:rsid w:val="009744C5"/>
    <w:rsid w:val="00974593"/>
    <w:rsid w:val="0097475B"/>
    <w:rsid w:val="0097484C"/>
    <w:rsid w:val="009749CA"/>
    <w:rsid w:val="00974A3C"/>
    <w:rsid w:val="009751BB"/>
    <w:rsid w:val="0097520B"/>
    <w:rsid w:val="00975274"/>
    <w:rsid w:val="00975446"/>
    <w:rsid w:val="00975491"/>
    <w:rsid w:val="00975601"/>
    <w:rsid w:val="00975772"/>
    <w:rsid w:val="0097577F"/>
    <w:rsid w:val="0097584F"/>
    <w:rsid w:val="00975ABC"/>
    <w:rsid w:val="00975BC9"/>
    <w:rsid w:val="00975BD4"/>
    <w:rsid w:val="00975BF4"/>
    <w:rsid w:val="009760A9"/>
    <w:rsid w:val="009762A1"/>
    <w:rsid w:val="009762E4"/>
    <w:rsid w:val="009766D4"/>
    <w:rsid w:val="00976767"/>
    <w:rsid w:val="0097679C"/>
    <w:rsid w:val="00976858"/>
    <w:rsid w:val="009768DF"/>
    <w:rsid w:val="00976927"/>
    <w:rsid w:val="00976950"/>
    <w:rsid w:val="009769FD"/>
    <w:rsid w:val="00976AAF"/>
    <w:rsid w:val="00976B64"/>
    <w:rsid w:val="00976B8A"/>
    <w:rsid w:val="00976B8C"/>
    <w:rsid w:val="00976C6B"/>
    <w:rsid w:val="00976C7C"/>
    <w:rsid w:val="00976DC5"/>
    <w:rsid w:val="00976EA6"/>
    <w:rsid w:val="009779D7"/>
    <w:rsid w:val="00977A9A"/>
    <w:rsid w:val="0098000F"/>
    <w:rsid w:val="00980091"/>
    <w:rsid w:val="009802F9"/>
    <w:rsid w:val="00980402"/>
    <w:rsid w:val="0098046B"/>
    <w:rsid w:val="0098074C"/>
    <w:rsid w:val="0098078D"/>
    <w:rsid w:val="009808F4"/>
    <w:rsid w:val="009809E5"/>
    <w:rsid w:val="00980B50"/>
    <w:rsid w:val="00980C36"/>
    <w:rsid w:val="009811C8"/>
    <w:rsid w:val="0098129D"/>
    <w:rsid w:val="00981497"/>
    <w:rsid w:val="00981547"/>
    <w:rsid w:val="00981548"/>
    <w:rsid w:val="0098164D"/>
    <w:rsid w:val="00981773"/>
    <w:rsid w:val="009817E3"/>
    <w:rsid w:val="00981BA0"/>
    <w:rsid w:val="00981D02"/>
    <w:rsid w:val="00981D88"/>
    <w:rsid w:val="00981F14"/>
    <w:rsid w:val="00982049"/>
    <w:rsid w:val="009820B8"/>
    <w:rsid w:val="009820C6"/>
    <w:rsid w:val="009821DB"/>
    <w:rsid w:val="009821E8"/>
    <w:rsid w:val="00982204"/>
    <w:rsid w:val="009822D3"/>
    <w:rsid w:val="0098241A"/>
    <w:rsid w:val="009824D8"/>
    <w:rsid w:val="00982512"/>
    <w:rsid w:val="009825D1"/>
    <w:rsid w:val="00982895"/>
    <w:rsid w:val="009828E8"/>
    <w:rsid w:val="00982959"/>
    <w:rsid w:val="00982A01"/>
    <w:rsid w:val="00982A1D"/>
    <w:rsid w:val="00982A97"/>
    <w:rsid w:val="00982B99"/>
    <w:rsid w:val="00982D37"/>
    <w:rsid w:val="00982DE8"/>
    <w:rsid w:val="00983136"/>
    <w:rsid w:val="0098316E"/>
    <w:rsid w:val="009831AF"/>
    <w:rsid w:val="00983466"/>
    <w:rsid w:val="009836C2"/>
    <w:rsid w:val="00983821"/>
    <w:rsid w:val="00983827"/>
    <w:rsid w:val="00983890"/>
    <w:rsid w:val="009838A1"/>
    <w:rsid w:val="00983A63"/>
    <w:rsid w:val="00983AD3"/>
    <w:rsid w:val="00983B39"/>
    <w:rsid w:val="00983BA4"/>
    <w:rsid w:val="00983D1A"/>
    <w:rsid w:val="00983DBA"/>
    <w:rsid w:val="00983DE8"/>
    <w:rsid w:val="00983F2B"/>
    <w:rsid w:val="00983FD6"/>
    <w:rsid w:val="00984058"/>
    <w:rsid w:val="00984137"/>
    <w:rsid w:val="009843A2"/>
    <w:rsid w:val="00984475"/>
    <w:rsid w:val="0098451A"/>
    <w:rsid w:val="00984686"/>
    <w:rsid w:val="00984884"/>
    <w:rsid w:val="009848AF"/>
    <w:rsid w:val="00984972"/>
    <w:rsid w:val="00984AC7"/>
    <w:rsid w:val="00984BF0"/>
    <w:rsid w:val="00984D9B"/>
    <w:rsid w:val="00984E5A"/>
    <w:rsid w:val="00985062"/>
    <w:rsid w:val="009854EA"/>
    <w:rsid w:val="00985630"/>
    <w:rsid w:val="00985793"/>
    <w:rsid w:val="0098580D"/>
    <w:rsid w:val="009858A4"/>
    <w:rsid w:val="00985995"/>
    <w:rsid w:val="009859A0"/>
    <w:rsid w:val="00985AF1"/>
    <w:rsid w:val="00985B1C"/>
    <w:rsid w:val="00985C42"/>
    <w:rsid w:val="00985D5B"/>
    <w:rsid w:val="00985ED7"/>
    <w:rsid w:val="00986100"/>
    <w:rsid w:val="0098614A"/>
    <w:rsid w:val="0098615F"/>
    <w:rsid w:val="00986181"/>
    <w:rsid w:val="00986370"/>
    <w:rsid w:val="00986656"/>
    <w:rsid w:val="00986703"/>
    <w:rsid w:val="0098692D"/>
    <w:rsid w:val="009869A6"/>
    <w:rsid w:val="00986B59"/>
    <w:rsid w:val="00986C13"/>
    <w:rsid w:val="00986D0C"/>
    <w:rsid w:val="00986E48"/>
    <w:rsid w:val="00986EC1"/>
    <w:rsid w:val="0098720D"/>
    <w:rsid w:val="0098722D"/>
    <w:rsid w:val="009872E3"/>
    <w:rsid w:val="0098743C"/>
    <w:rsid w:val="00987499"/>
    <w:rsid w:val="00987603"/>
    <w:rsid w:val="0098764F"/>
    <w:rsid w:val="009878FC"/>
    <w:rsid w:val="00987A96"/>
    <w:rsid w:val="00987B6C"/>
    <w:rsid w:val="00987BD6"/>
    <w:rsid w:val="00987C3C"/>
    <w:rsid w:val="00987E32"/>
    <w:rsid w:val="00990071"/>
    <w:rsid w:val="009902F6"/>
    <w:rsid w:val="00990356"/>
    <w:rsid w:val="00990363"/>
    <w:rsid w:val="00990453"/>
    <w:rsid w:val="009904EA"/>
    <w:rsid w:val="009904EC"/>
    <w:rsid w:val="009905BB"/>
    <w:rsid w:val="00990663"/>
    <w:rsid w:val="009906BC"/>
    <w:rsid w:val="009907E7"/>
    <w:rsid w:val="009907EE"/>
    <w:rsid w:val="00990B08"/>
    <w:rsid w:val="00990C1A"/>
    <w:rsid w:val="00990E11"/>
    <w:rsid w:val="00990E56"/>
    <w:rsid w:val="00991045"/>
    <w:rsid w:val="0099104C"/>
    <w:rsid w:val="00991224"/>
    <w:rsid w:val="00991246"/>
    <w:rsid w:val="00991547"/>
    <w:rsid w:val="00991629"/>
    <w:rsid w:val="009919CF"/>
    <w:rsid w:val="00991A2A"/>
    <w:rsid w:val="00991BFF"/>
    <w:rsid w:val="00991CCA"/>
    <w:rsid w:val="00991D81"/>
    <w:rsid w:val="00991E64"/>
    <w:rsid w:val="00991FFF"/>
    <w:rsid w:val="0099201E"/>
    <w:rsid w:val="009922F4"/>
    <w:rsid w:val="0099237D"/>
    <w:rsid w:val="0099241E"/>
    <w:rsid w:val="009924FF"/>
    <w:rsid w:val="00992543"/>
    <w:rsid w:val="009926E2"/>
    <w:rsid w:val="00992ABA"/>
    <w:rsid w:val="00992E7B"/>
    <w:rsid w:val="00993025"/>
    <w:rsid w:val="00993094"/>
    <w:rsid w:val="00993099"/>
    <w:rsid w:val="0099310F"/>
    <w:rsid w:val="0099318A"/>
    <w:rsid w:val="009931E9"/>
    <w:rsid w:val="00993345"/>
    <w:rsid w:val="009933D5"/>
    <w:rsid w:val="0099352B"/>
    <w:rsid w:val="0099367B"/>
    <w:rsid w:val="0099369C"/>
    <w:rsid w:val="00993855"/>
    <w:rsid w:val="00993906"/>
    <w:rsid w:val="00993B24"/>
    <w:rsid w:val="00993BD1"/>
    <w:rsid w:val="00993CB3"/>
    <w:rsid w:val="00993CDA"/>
    <w:rsid w:val="00993D1F"/>
    <w:rsid w:val="00993D93"/>
    <w:rsid w:val="00994039"/>
    <w:rsid w:val="0099436F"/>
    <w:rsid w:val="0099437F"/>
    <w:rsid w:val="00994405"/>
    <w:rsid w:val="009944E7"/>
    <w:rsid w:val="00994550"/>
    <w:rsid w:val="00994567"/>
    <w:rsid w:val="00994964"/>
    <w:rsid w:val="00994D79"/>
    <w:rsid w:val="00994E6D"/>
    <w:rsid w:val="00995015"/>
    <w:rsid w:val="009952B9"/>
    <w:rsid w:val="009958DA"/>
    <w:rsid w:val="00995962"/>
    <w:rsid w:val="00995992"/>
    <w:rsid w:val="00995ABA"/>
    <w:rsid w:val="00995C40"/>
    <w:rsid w:val="00995CD0"/>
    <w:rsid w:val="00995E66"/>
    <w:rsid w:val="00995EB7"/>
    <w:rsid w:val="00995F40"/>
    <w:rsid w:val="00996248"/>
    <w:rsid w:val="0099632C"/>
    <w:rsid w:val="009964FB"/>
    <w:rsid w:val="009965CB"/>
    <w:rsid w:val="009966D1"/>
    <w:rsid w:val="00996796"/>
    <w:rsid w:val="00996A8B"/>
    <w:rsid w:val="00996C61"/>
    <w:rsid w:val="00996C7E"/>
    <w:rsid w:val="00996CAE"/>
    <w:rsid w:val="00996EFD"/>
    <w:rsid w:val="00996F7C"/>
    <w:rsid w:val="00997280"/>
    <w:rsid w:val="009972EB"/>
    <w:rsid w:val="00997367"/>
    <w:rsid w:val="00997386"/>
    <w:rsid w:val="009973BC"/>
    <w:rsid w:val="00997416"/>
    <w:rsid w:val="00997465"/>
    <w:rsid w:val="0099759E"/>
    <w:rsid w:val="0099795D"/>
    <w:rsid w:val="00997B61"/>
    <w:rsid w:val="00997CBD"/>
    <w:rsid w:val="00997D5F"/>
    <w:rsid w:val="00997EF6"/>
    <w:rsid w:val="00997F1A"/>
    <w:rsid w:val="009A0130"/>
    <w:rsid w:val="009A01ED"/>
    <w:rsid w:val="009A01F4"/>
    <w:rsid w:val="009A0301"/>
    <w:rsid w:val="009A0312"/>
    <w:rsid w:val="009A0326"/>
    <w:rsid w:val="009A03A3"/>
    <w:rsid w:val="009A03D9"/>
    <w:rsid w:val="009A04B0"/>
    <w:rsid w:val="009A06BF"/>
    <w:rsid w:val="009A07A9"/>
    <w:rsid w:val="009A0954"/>
    <w:rsid w:val="009A097D"/>
    <w:rsid w:val="009A0BBA"/>
    <w:rsid w:val="009A0BDB"/>
    <w:rsid w:val="009A0EF2"/>
    <w:rsid w:val="009A10B7"/>
    <w:rsid w:val="009A10C2"/>
    <w:rsid w:val="009A116D"/>
    <w:rsid w:val="009A1343"/>
    <w:rsid w:val="009A1496"/>
    <w:rsid w:val="009A15B5"/>
    <w:rsid w:val="009A17B8"/>
    <w:rsid w:val="009A184B"/>
    <w:rsid w:val="009A1973"/>
    <w:rsid w:val="009A1B65"/>
    <w:rsid w:val="009A1C5A"/>
    <w:rsid w:val="009A2076"/>
    <w:rsid w:val="009A20F9"/>
    <w:rsid w:val="009A23C6"/>
    <w:rsid w:val="009A23E2"/>
    <w:rsid w:val="009A24BE"/>
    <w:rsid w:val="009A2601"/>
    <w:rsid w:val="009A2745"/>
    <w:rsid w:val="009A27FE"/>
    <w:rsid w:val="009A2C60"/>
    <w:rsid w:val="009A2D12"/>
    <w:rsid w:val="009A2D3A"/>
    <w:rsid w:val="009A2DC9"/>
    <w:rsid w:val="009A2E58"/>
    <w:rsid w:val="009A2E86"/>
    <w:rsid w:val="009A2EDD"/>
    <w:rsid w:val="009A3001"/>
    <w:rsid w:val="009A3136"/>
    <w:rsid w:val="009A315F"/>
    <w:rsid w:val="009A325A"/>
    <w:rsid w:val="009A34A6"/>
    <w:rsid w:val="009A34B2"/>
    <w:rsid w:val="009A3511"/>
    <w:rsid w:val="009A3605"/>
    <w:rsid w:val="009A3609"/>
    <w:rsid w:val="009A369A"/>
    <w:rsid w:val="009A37D0"/>
    <w:rsid w:val="009A3814"/>
    <w:rsid w:val="009A3819"/>
    <w:rsid w:val="009A382C"/>
    <w:rsid w:val="009A3838"/>
    <w:rsid w:val="009A38BD"/>
    <w:rsid w:val="009A3A0B"/>
    <w:rsid w:val="009A3B40"/>
    <w:rsid w:val="009A40EC"/>
    <w:rsid w:val="009A429C"/>
    <w:rsid w:val="009A4709"/>
    <w:rsid w:val="009A47B0"/>
    <w:rsid w:val="009A47F5"/>
    <w:rsid w:val="009A484A"/>
    <w:rsid w:val="009A48C0"/>
    <w:rsid w:val="009A495B"/>
    <w:rsid w:val="009A4B28"/>
    <w:rsid w:val="009A4B3F"/>
    <w:rsid w:val="009A4B4F"/>
    <w:rsid w:val="009A4BC8"/>
    <w:rsid w:val="009A4CB8"/>
    <w:rsid w:val="009A4EC3"/>
    <w:rsid w:val="009A4F35"/>
    <w:rsid w:val="009A4FAD"/>
    <w:rsid w:val="009A50E2"/>
    <w:rsid w:val="009A5286"/>
    <w:rsid w:val="009A535A"/>
    <w:rsid w:val="009A53A1"/>
    <w:rsid w:val="009A5592"/>
    <w:rsid w:val="009A5772"/>
    <w:rsid w:val="009A58EB"/>
    <w:rsid w:val="009A5942"/>
    <w:rsid w:val="009A59A6"/>
    <w:rsid w:val="009A59DB"/>
    <w:rsid w:val="009A5A7C"/>
    <w:rsid w:val="009A5AAF"/>
    <w:rsid w:val="009A5DF7"/>
    <w:rsid w:val="009A5F56"/>
    <w:rsid w:val="009A5F87"/>
    <w:rsid w:val="009A6217"/>
    <w:rsid w:val="009A6228"/>
    <w:rsid w:val="009A638E"/>
    <w:rsid w:val="009A648C"/>
    <w:rsid w:val="009A64EA"/>
    <w:rsid w:val="009A6551"/>
    <w:rsid w:val="009A66A6"/>
    <w:rsid w:val="009A6791"/>
    <w:rsid w:val="009A6A3E"/>
    <w:rsid w:val="009A6B37"/>
    <w:rsid w:val="009A6B43"/>
    <w:rsid w:val="009A6BAD"/>
    <w:rsid w:val="009A6C77"/>
    <w:rsid w:val="009A6C8B"/>
    <w:rsid w:val="009A6CA3"/>
    <w:rsid w:val="009A6E9E"/>
    <w:rsid w:val="009A72B7"/>
    <w:rsid w:val="009A7362"/>
    <w:rsid w:val="009A75F1"/>
    <w:rsid w:val="009A76B9"/>
    <w:rsid w:val="009A77F9"/>
    <w:rsid w:val="009A79B3"/>
    <w:rsid w:val="009A79F3"/>
    <w:rsid w:val="009A7B22"/>
    <w:rsid w:val="009A7CFE"/>
    <w:rsid w:val="009A7D76"/>
    <w:rsid w:val="009A7E98"/>
    <w:rsid w:val="009B0122"/>
    <w:rsid w:val="009B01E5"/>
    <w:rsid w:val="009B04F9"/>
    <w:rsid w:val="009B0582"/>
    <w:rsid w:val="009B0602"/>
    <w:rsid w:val="009B0603"/>
    <w:rsid w:val="009B076B"/>
    <w:rsid w:val="009B07B0"/>
    <w:rsid w:val="009B0AA2"/>
    <w:rsid w:val="009B0B77"/>
    <w:rsid w:val="009B0BA5"/>
    <w:rsid w:val="009B111D"/>
    <w:rsid w:val="009B12AF"/>
    <w:rsid w:val="009B12BC"/>
    <w:rsid w:val="009B13E1"/>
    <w:rsid w:val="009B14B9"/>
    <w:rsid w:val="009B1A6E"/>
    <w:rsid w:val="009B1AEF"/>
    <w:rsid w:val="009B1D41"/>
    <w:rsid w:val="009B1DC9"/>
    <w:rsid w:val="009B1F8E"/>
    <w:rsid w:val="009B209A"/>
    <w:rsid w:val="009B211B"/>
    <w:rsid w:val="009B220E"/>
    <w:rsid w:val="009B2211"/>
    <w:rsid w:val="009B231E"/>
    <w:rsid w:val="009B264D"/>
    <w:rsid w:val="009B27BC"/>
    <w:rsid w:val="009B2C73"/>
    <w:rsid w:val="009B2DD5"/>
    <w:rsid w:val="009B3028"/>
    <w:rsid w:val="009B3266"/>
    <w:rsid w:val="009B35DF"/>
    <w:rsid w:val="009B36BF"/>
    <w:rsid w:val="009B395D"/>
    <w:rsid w:val="009B39B6"/>
    <w:rsid w:val="009B3BBA"/>
    <w:rsid w:val="009B3C7F"/>
    <w:rsid w:val="009B3F0C"/>
    <w:rsid w:val="009B419A"/>
    <w:rsid w:val="009B4334"/>
    <w:rsid w:val="009B437A"/>
    <w:rsid w:val="009B4387"/>
    <w:rsid w:val="009B43AF"/>
    <w:rsid w:val="009B463C"/>
    <w:rsid w:val="009B464F"/>
    <w:rsid w:val="009B46A4"/>
    <w:rsid w:val="009B46BA"/>
    <w:rsid w:val="009B4770"/>
    <w:rsid w:val="009B47D3"/>
    <w:rsid w:val="009B484C"/>
    <w:rsid w:val="009B489C"/>
    <w:rsid w:val="009B4943"/>
    <w:rsid w:val="009B4C9F"/>
    <w:rsid w:val="009B4E21"/>
    <w:rsid w:val="009B4FA9"/>
    <w:rsid w:val="009B5253"/>
    <w:rsid w:val="009B58E1"/>
    <w:rsid w:val="009B59DB"/>
    <w:rsid w:val="009B5A12"/>
    <w:rsid w:val="009B5CDB"/>
    <w:rsid w:val="009B5CE3"/>
    <w:rsid w:val="009B600B"/>
    <w:rsid w:val="009B6096"/>
    <w:rsid w:val="009B623E"/>
    <w:rsid w:val="009B65AF"/>
    <w:rsid w:val="009B6616"/>
    <w:rsid w:val="009B664D"/>
    <w:rsid w:val="009B6885"/>
    <w:rsid w:val="009B68D5"/>
    <w:rsid w:val="009B6925"/>
    <w:rsid w:val="009B695F"/>
    <w:rsid w:val="009B6B17"/>
    <w:rsid w:val="009B6ED1"/>
    <w:rsid w:val="009B6F11"/>
    <w:rsid w:val="009B6F2D"/>
    <w:rsid w:val="009B712D"/>
    <w:rsid w:val="009B7185"/>
    <w:rsid w:val="009B738B"/>
    <w:rsid w:val="009B7525"/>
    <w:rsid w:val="009B75D7"/>
    <w:rsid w:val="009B763C"/>
    <w:rsid w:val="009B76CC"/>
    <w:rsid w:val="009B78E5"/>
    <w:rsid w:val="009B78EF"/>
    <w:rsid w:val="009B79D2"/>
    <w:rsid w:val="009B7D62"/>
    <w:rsid w:val="009C0009"/>
    <w:rsid w:val="009C0034"/>
    <w:rsid w:val="009C03D8"/>
    <w:rsid w:val="009C0A06"/>
    <w:rsid w:val="009C0DED"/>
    <w:rsid w:val="009C103C"/>
    <w:rsid w:val="009C111F"/>
    <w:rsid w:val="009C11AF"/>
    <w:rsid w:val="009C11CE"/>
    <w:rsid w:val="009C1487"/>
    <w:rsid w:val="009C1890"/>
    <w:rsid w:val="009C1916"/>
    <w:rsid w:val="009C1AB8"/>
    <w:rsid w:val="009C1E59"/>
    <w:rsid w:val="009C1FB0"/>
    <w:rsid w:val="009C2066"/>
    <w:rsid w:val="009C20B5"/>
    <w:rsid w:val="009C281E"/>
    <w:rsid w:val="009C2861"/>
    <w:rsid w:val="009C29CC"/>
    <w:rsid w:val="009C2A77"/>
    <w:rsid w:val="009C2B3F"/>
    <w:rsid w:val="009C2CCA"/>
    <w:rsid w:val="009C2E8A"/>
    <w:rsid w:val="009C3076"/>
    <w:rsid w:val="009C327C"/>
    <w:rsid w:val="009C32F4"/>
    <w:rsid w:val="009C34DF"/>
    <w:rsid w:val="009C3BEA"/>
    <w:rsid w:val="009C3D80"/>
    <w:rsid w:val="009C3D8B"/>
    <w:rsid w:val="009C3F0D"/>
    <w:rsid w:val="009C3F2D"/>
    <w:rsid w:val="009C3F97"/>
    <w:rsid w:val="009C408B"/>
    <w:rsid w:val="009C44EB"/>
    <w:rsid w:val="009C4806"/>
    <w:rsid w:val="009C4982"/>
    <w:rsid w:val="009C49EC"/>
    <w:rsid w:val="009C4DD4"/>
    <w:rsid w:val="009C4F98"/>
    <w:rsid w:val="009C5029"/>
    <w:rsid w:val="009C5075"/>
    <w:rsid w:val="009C50C3"/>
    <w:rsid w:val="009C50F8"/>
    <w:rsid w:val="009C5156"/>
    <w:rsid w:val="009C5308"/>
    <w:rsid w:val="009C5318"/>
    <w:rsid w:val="009C533F"/>
    <w:rsid w:val="009C5574"/>
    <w:rsid w:val="009C570C"/>
    <w:rsid w:val="009C579F"/>
    <w:rsid w:val="009C5B17"/>
    <w:rsid w:val="009C5C61"/>
    <w:rsid w:val="009C5CA8"/>
    <w:rsid w:val="009C5CDE"/>
    <w:rsid w:val="009C5E2F"/>
    <w:rsid w:val="009C5FCD"/>
    <w:rsid w:val="009C6163"/>
    <w:rsid w:val="009C61EF"/>
    <w:rsid w:val="009C6297"/>
    <w:rsid w:val="009C6391"/>
    <w:rsid w:val="009C6431"/>
    <w:rsid w:val="009C64F6"/>
    <w:rsid w:val="009C662C"/>
    <w:rsid w:val="009C6A71"/>
    <w:rsid w:val="009C6B5D"/>
    <w:rsid w:val="009C6FA1"/>
    <w:rsid w:val="009C7145"/>
    <w:rsid w:val="009C7178"/>
    <w:rsid w:val="009C7188"/>
    <w:rsid w:val="009C74C2"/>
    <w:rsid w:val="009C7519"/>
    <w:rsid w:val="009C76C7"/>
    <w:rsid w:val="009C7C6C"/>
    <w:rsid w:val="009C7D11"/>
    <w:rsid w:val="009C7FAF"/>
    <w:rsid w:val="009D020F"/>
    <w:rsid w:val="009D0222"/>
    <w:rsid w:val="009D0583"/>
    <w:rsid w:val="009D05B9"/>
    <w:rsid w:val="009D0832"/>
    <w:rsid w:val="009D085B"/>
    <w:rsid w:val="009D09AC"/>
    <w:rsid w:val="009D0AB9"/>
    <w:rsid w:val="009D0DA8"/>
    <w:rsid w:val="009D0E71"/>
    <w:rsid w:val="009D0EC1"/>
    <w:rsid w:val="009D0F7F"/>
    <w:rsid w:val="009D124A"/>
    <w:rsid w:val="009D1319"/>
    <w:rsid w:val="009D148D"/>
    <w:rsid w:val="009D17A2"/>
    <w:rsid w:val="009D1821"/>
    <w:rsid w:val="009D1A19"/>
    <w:rsid w:val="009D1A50"/>
    <w:rsid w:val="009D1B95"/>
    <w:rsid w:val="009D1D7D"/>
    <w:rsid w:val="009D1EBF"/>
    <w:rsid w:val="009D2007"/>
    <w:rsid w:val="009D208D"/>
    <w:rsid w:val="009D2130"/>
    <w:rsid w:val="009D23B0"/>
    <w:rsid w:val="009D246F"/>
    <w:rsid w:val="009D24D5"/>
    <w:rsid w:val="009D2669"/>
    <w:rsid w:val="009D28EF"/>
    <w:rsid w:val="009D294B"/>
    <w:rsid w:val="009D2A7C"/>
    <w:rsid w:val="009D2A8D"/>
    <w:rsid w:val="009D2CD3"/>
    <w:rsid w:val="009D2D24"/>
    <w:rsid w:val="009D2D25"/>
    <w:rsid w:val="009D2E15"/>
    <w:rsid w:val="009D3571"/>
    <w:rsid w:val="009D3613"/>
    <w:rsid w:val="009D3825"/>
    <w:rsid w:val="009D3887"/>
    <w:rsid w:val="009D3A74"/>
    <w:rsid w:val="009D3D07"/>
    <w:rsid w:val="009D3EB1"/>
    <w:rsid w:val="009D3EBE"/>
    <w:rsid w:val="009D3F3D"/>
    <w:rsid w:val="009D3F6D"/>
    <w:rsid w:val="009D4033"/>
    <w:rsid w:val="009D42AD"/>
    <w:rsid w:val="009D4319"/>
    <w:rsid w:val="009D43B6"/>
    <w:rsid w:val="009D4440"/>
    <w:rsid w:val="009D4533"/>
    <w:rsid w:val="009D4708"/>
    <w:rsid w:val="009D473F"/>
    <w:rsid w:val="009D4806"/>
    <w:rsid w:val="009D4847"/>
    <w:rsid w:val="009D4987"/>
    <w:rsid w:val="009D49E4"/>
    <w:rsid w:val="009D4A4A"/>
    <w:rsid w:val="009D4B3E"/>
    <w:rsid w:val="009D4EA2"/>
    <w:rsid w:val="009D5156"/>
    <w:rsid w:val="009D5209"/>
    <w:rsid w:val="009D533F"/>
    <w:rsid w:val="009D536F"/>
    <w:rsid w:val="009D5746"/>
    <w:rsid w:val="009D581C"/>
    <w:rsid w:val="009D5AFD"/>
    <w:rsid w:val="009D5D08"/>
    <w:rsid w:val="009D5DB9"/>
    <w:rsid w:val="009D5E4E"/>
    <w:rsid w:val="009D5FAE"/>
    <w:rsid w:val="009D60BB"/>
    <w:rsid w:val="009D6197"/>
    <w:rsid w:val="009D62F6"/>
    <w:rsid w:val="009D632D"/>
    <w:rsid w:val="009D6378"/>
    <w:rsid w:val="009D63B9"/>
    <w:rsid w:val="009D6584"/>
    <w:rsid w:val="009D6763"/>
    <w:rsid w:val="009D689C"/>
    <w:rsid w:val="009D68F7"/>
    <w:rsid w:val="009D6AFD"/>
    <w:rsid w:val="009D6B3C"/>
    <w:rsid w:val="009D6BAF"/>
    <w:rsid w:val="009D6BF0"/>
    <w:rsid w:val="009D6CEE"/>
    <w:rsid w:val="009D6D56"/>
    <w:rsid w:val="009D6D6F"/>
    <w:rsid w:val="009D6E4F"/>
    <w:rsid w:val="009D6F99"/>
    <w:rsid w:val="009D6FA7"/>
    <w:rsid w:val="009D712C"/>
    <w:rsid w:val="009D7237"/>
    <w:rsid w:val="009D7245"/>
    <w:rsid w:val="009D730B"/>
    <w:rsid w:val="009D7416"/>
    <w:rsid w:val="009D764E"/>
    <w:rsid w:val="009D7759"/>
    <w:rsid w:val="009D7790"/>
    <w:rsid w:val="009D7966"/>
    <w:rsid w:val="009D7F16"/>
    <w:rsid w:val="009E007B"/>
    <w:rsid w:val="009E01DE"/>
    <w:rsid w:val="009E030C"/>
    <w:rsid w:val="009E035F"/>
    <w:rsid w:val="009E049A"/>
    <w:rsid w:val="009E0532"/>
    <w:rsid w:val="009E0624"/>
    <w:rsid w:val="009E06CA"/>
    <w:rsid w:val="009E0716"/>
    <w:rsid w:val="009E0782"/>
    <w:rsid w:val="009E07F2"/>
    <w:rsid w:val="009E0821"/>
    <w:rsid w:val="009E09BE"/>
    <w:rsid w:val="009E0A0D"/>
    <w:rsid w:val="009E0D08"/>
    <w:rsid w:val="009E0D62"/>
    <w:rsid w:val="009E0D92"/>
    <w:rsid w:val="009E0DAB"/>
    <w:rsid w:val="009E0E93"/>
    <w:rsid w:val="009E0F91"/>
    <w:rsid w:val="009E0FEF"/>
    <w:rsid w:val="009E10BD"/>
    <w:rsid w:val="009E10FE"/>
    <w:rsid w:val="009E127B"/>
    <w:rsid w:val="009E167C"/>
    <w:rsid w:val="009E184A"/>
    <w:rsid w:val="009E1989"/>
    <w:rsid w:val="009E19C3"/>
    <w:rsid w:val="009E1A7B"/>
    <w:rsid w:val="009E1AE0"/>
    <w:rsid w:val="009E1C29"/>
    <w:rsid w:val="009E1D36"/>
    <w:rsid w:val="009E1ED0"/>
    <w:rsid w:val="009E1EE1"/>
    <w:rsid w:val="009E1F1F"/>
    <w:rsid w:val="009E2025"/>
    <w:rsid w:val="009E2183"/>
    <w:rsid w:val="009E22C8"/>
    <w:rsid w:val="009E24FA"/>
    <w:rsid w:val="009E2529"/>
    <w:rsid w:val="009E2641"/>
    <w:rsid w:val="009E2799"/>
    <w:rsid w:val="009E27D5"/>
    <w:rsid w:val="009E28CB"/>
    <w:rsid w:val="009E29CA"/>
    <w:rsid w:val="009E2A65"/>
    <w:rsid w:val="009E2B9C"/>
    <w:rsid w:val="009E2C47"/>
    <w:rsid w:val="009E2C67"/>
    <w:rsid w:val="009E2CB3"/>
    <w:rsid w:val="009E2D41"/>
    <w:rsid w:val="009E2D68"/>
    <w:rsid w:val="009E2EDA"/>
    <w:rsid w:val="009E306C"/>
    <w:rsid w:val="009E3097"/>
    <w:rsid w:val="009E30D3"/>
    <w:rsid w:val="009E3108"/>
    <w:rsid w:val="009E320B"/>
    <w:rsid w:val="009E3294"/>
    <w:rsid w:val="009E3688"/>
    <w:rsid w:val="009E3825"/>
    <w:rsid w:val="009E38B0"/>
    <w:rsid w:val="009E3939"/>
    <w:rsid w:val="009E3B8E"/>
    <w:rsid w:val="009E3DC7"/>
    <w:rsid w:val="009E3E4A"/>
    <w:rsid w:val="009E3EB2"/>
    <w:rsid w:val="009E3F38"/>
    <w:rsid w:val="009E3F44"/>
    <w:rsid w:val="009E4098"/>
    <w:rsid w:val="009E40F4"/>
    <w:rsid w:val="009E42D4"/>
    <w:rsid w:val="009E4659"/>
    <w:rsid w:val="009E488B"/>
    <w:rsid w:val="009E4B5F"/>
    <w:rsid w:val="009E4C4F"/>
    <w:rsid w:val="009E4C8F"/>
    <w:rsid w:val="009E4E34"/>
    <w:rsid w:val="009E4F2B"/>
    <w:rsid w:val="009E501E"/>
    <w:rsid w:val="009E50E3"/>
    <w:rsid w:val="009E51B3"/>
    <w:rsid w:val="009E5973"/>
    <w:rsid w:val="009E5DD6"/>
    <w:rsid w:val="009E5FBF"/>
    <w:rsid w:val="009E6172"/>
    <w:rsid w:val="009E624E"/>
    <w:rsid w:val="009E635F"/>
    <w:rsid w:val="009E6382"/>
    <w:rsid w:val="009E66B4"/>
    <w:rsid w:val="009E676C"/>
    <w:rsid w:val="009E67F3"/>
    <w:rsid w:val="009E6852"/>
    <w:rsid w:val="009E6865"/>
    <w:rsid w:val="009E6996"/>
    <w:rsid w:val="009E6CD8"/>
    <w:rsid w:val="009E6D74"/>
    <w:rsid w:val="009E6EC1"/>
    <w:rsid w:val="009E6EC7"/>
    <w:rsid w:val="009E7046"/>
    <w:rsid w:val="009E70FE"/>
    <w:rsid w:val="009E7167"/>
    <w:rsid w:val="009E7560"/>
    <w:rsid w:val="009E76C3"/>
    <w:rsid w:val="009E7789"/>
    <w:rsid w:val="009E7AF1"/>
    <w:rsid w:val="009E7AFD"/>
    <w:rsid w:val="009E7D00"/>
    <w:rsid w:val="009E7D55"/>
    <w:rsid w:val="009E7E82"/>
    <w:rsid w:val="009E7F82"/>
    <w:rsid w:val="009F06F4"/>
    <w:rsid w:val="009F0776"/>
    <w:rsid w:val="009F092B"/>
    <w:rsid w:val="009F0BD8"/>
    <w:rsid w:val="009F0C23"/>
    <w:rsid w:val="009F0C62"/>
    <w:rsid w:val="009F0D5F"/>
    <w:rsid w:val="009F0D82"/>
    <w:rsid w:val="009F0E0F"/>
    <w:rsid w:val="009F119C"/>
    <w:rsid w:val="009F1297"/>
    <w:rsid w:val="009F12E0"/>
    <w:rsid w:val="009F1961"/>
    <w:rsid w:val="009F1A66"/>
    <w:rsid w:val="009F1ABD"/>
    <w:rsid w:val="009F1B4A"/>
    <w:rsid w:val="009F1B66"/>
    <w:rsid w:val="009F1EA7"/>
    <w:rsid w:val="009F1ECF"/>
    <w:rsid w:val="009F2026"/>
    <w:rsid w:val="009F20EC"/>
    <w:rsid w:val="009F24C5"/>
    <w:rsid w:val="009F25A9"/>
    <w:rsid w:val="009F260A"/>
    <w:rsid w:val="009F2877"/>
    <w:rsid w:val="009F296B"/>
    <w:rsid w:val="009F2B72"/>
    <w:rsid w:val="009F2D88"/>
    <w:rsid w:val="009F2D89"/>
    <w:rsid w:val="009F2DF3"/>
    <w:rsid w:val="009F2ECE"/>
    <w:rsid w:val="009F3164"/>
    <w:rsid w:val="009F318E"/>
    <w:rsid w:val="009F31A9"/>
    <w:rsid w:val="009F324B"/>
    <w:rsid w:val="009F3602"/>
    <w:rsid w:val="009F3642"/>
    <w:rsid w:val="009F36A5"/>
    <w:rsid w:val="009F3711"/>
    <w:rsid w:val="009F37C6"/>
    <w:rsid w:val="009F37EA"/>
    <w:rsid w:val="009F3C33"/>
    <w:rsid w:val="009F3C4F"/>
    <w:rsid w:val="009F3D4A"/>
    <w:rsid w:val="009F3E29"/>
    <w:rsid w:val="009F3F30"/>
    <w:rsid w:val="009F403F"/>
    <w:rsid w:val="009F40D8"/>
    <w:rsid w:val="009F4364"/>
    <w:rsid w:val="009F461D"/>
    <w:rsid w:val="009F46B8"/>
    <w:rsid w:val="009F47BF"/>
    <w:rsid w:val="009F47CA"/>
    <w:rsid w:val="009F4993"/>
    <w:rsid w:val="009F4A27"/>
    <w:rsid w:val="009F4E5A"/>
    <w:rsid w:val="009F4E9D"/>
    <w:rsid w:val="009F4F64"/>
    <w:rsid w:val="009F511B"/>
    <w:rsid w:val="009F52BF"/>
    <w:rsid w:val="009F5318"/>
    <w:rsid w:val="009F54B9"/>
    <w:rsid w:val="009F5607"/>
    <w:rsid w:val="009F5685"/>
    <w:rsid w:val="009F5712"/>
    <w:rsid w:val="009F582B"/>
    <w:rsid w:val="009F5900"/>
    <w:rsid w:val="009F5992"/>
    <w:rsid w:val="009F5A5C"/>
    <w:rsid w:val="009F5BFC"/>
    <w:rsid w:val="009F5CC6"/>
    <w:rsid w:val="009F5E65"/>
    <w:rsid w:val="009F6170"/>
    <w:rsid w:val="009F622F"/>
    <w:rsid w:val="009F63F5"/>
    <w:rsid w:val="009F6478"/>
    <w:rsid w:val="009F6510"/>
    <w:rsid w:val="009F6520"/>
    <w:rsid w:val="009F652D"/>
    <w:rsid w:val="009F669F"/>
    <w:rsid w:val="009F66A4"/>
    <w:rsid w:val="009F66C5"/>
    <w:rsid w:val="009F66DD"/>
    <w:rsid w:val="009F67BD"/>
    <w:rsid w:val="009F689F"/>
    <w:rsid w:val="009F6A50"/>
    <w:rsid w:val="009F6B75"/>
    <w:rsid w:val="009F6BB2"/>
    <w:rsid w:val="009F6C3D"/>
    <w:rsid w:val="009F6CF5"/>
    <w:rsid w:val="009F6E5C"/>
    <w:rsid w:val="009F6F3D"/>
    <w:rsid w:val="009F6FFA"/>
    <w:rsid w:val="009F7096"/>
    <w:rsid w:val="009F7252"/>
    <w:rsid w:val="009F7262"/>
    <w:rsid w:val="009F7278"/>
    <w:rsid w:val="009F729E"/>
    <w:rsid w:val="009F751C"/>
    <w:rsid w:val="009F76CF"/>
    <w:rsid w:val="009F77D0"/>
    <w:rsid w:val="009F78B6"/>
    <w:rsid w:val="009F7A8E"/>
    <w:rsid w:val="009F7B11"/>
    <w:rsid w:val="009F7B49"/>
    <w:rsid w:val="009F7D2C"/>
    <w:rsid w:val="009F7DB5"/>
    <w:rsid w:val="009F7EBD"/>
    <w:rsid w:val="009F7F09"/>
    <w:rsid w:val="00A00222"/>
    <w:rsid w:val="00A00299"/>
    <w:rsid w:val="00A00336"/>
    <w:rsid w:val="00A00730"/>
    <w:rsid w:val="00A00B8F"/>
    <w:rsid w:val="00A00BA3"/>
    <w:rsid w:val="00A00C4F"/>
    <w:rsid w:val="00A00D21"/>
    <w:rsid w:val="00A00D56"/>
    <w:rsid w:val="00A00FEB"/>
    <w:rsid w:val="00A01183"/>
    <w:rsid w:val="00A01330"/>
    <w:rsid w:val="00A01418"/>
    <w:rsid w:val="00A0145A"/>
    <w:rsid w:val="00A01748"/>
    <w:rsid w:val="00A017A1"/>
    <w:rsid w:val="00A01918"/>
    <w:rsid w:val="00A019B9"/>
    <w:rsid w:val="00A01B67"/>
    <w:rsid w:val="00A01B88"/>
    <w:rsid w:val="00A01BBA"/>
    <w:rsid w:val="00A01BD4"/>
    <w:rsid w:val="00A01CB8"/>
    <w:rsid w:val="00A01D83"/>
    <w:rsid w:val="00A02039"/>
    <w:rsid w:val="00A0204C"/>
    <w:rsid w:val="00A02230"/>
    <w:rsid w:val="00A027D7"/>
    <w:rsid w:val="00A028C0"/>
    <w:rsid w:val="00A029F1"/>
    <w:rsid w:val="00A02AD4"/>
    <w:rsid w:val="00A03053"/>
    <w:rsid w:val="00A03108"/>
    <w:rsid w:val="00A03152"/>
    <w:rsid w:val="00A033C1"/>
    <w:rsid w:val="00A035D9"/>
    <w:rsid w:val="00A03746"/>
    <w:rsid w:val="00A0396F"/>
    <w:rsid w:val="00A039DF"/>
    <w:rsid w:val="00A03A44"/>
    <w:rsid w:val="00A03ADE"/>
    <w:rsid w:val="00A03B34"/>
    <w:rsid w:val="00A03C49"/>
    <w:rsid w:val="00A03CD7"/>
    <w:rsid w:val="00A03F9D"/>
    <w:rsid w:val="00A041D5"/>
    <w:rsid w:val="00A04230"/>
    <w:rsid w:val="00A0425A"/>
    <w:rsid w:val="00A04395"/>
    <w:rsid w:val="00A043BE"/>
    <w:rsid w:val="00A0473D"/>
    <w:rsid w:val="00A04861"/>
    <w:rsid w:val="00A04BE3"/>
    <w:rsid w:val="00A04C19"/>
    <w:rsid w:val="00A0522C"/>
    <w:rsid w:val="00A052D5"/>
    <w:rsid w:val="00A05332"/>
    <w:rsid w:val="00A05558"/>
    <w:rsid w:val="00A055D5"/>
    <w:rsid w:val="00A05B57"/>
    <w:rsid w:val="00A05DD5"/>
    <w:rsid w:val="00A05DEC"/>
    <w:rsid w:val="00A05F1F"/>
    <w:rsid w:val="00A05F6D"/>
    <w:rsid w:val="00A060AE"/>
    <w:rsid w:val="00A0615A"/>
    <w:rsid w:val="00A0615E"/>
    <w:rsid w:val="00A061BF"/>
    <w:rsid w:val="00A06307"/>
    <w:rsid w:val="00A0640C"/>
    <w:rsid w:val="00A06412"/>
    <w:rsid w:val="00A06454"/>
    <w:rsid w:val="00A064EE"/>
    <w:rsid w:val="00A06528"/>
    <w:rsid w:val="00A065DD"/>
    <w:rsid w:val="00A068E3"/>
    <w:rsid w:val="00A069E1"/>
    <w:rsid w:val="00A06B5C"/>
    <w:rsid w:val="00A06CF4"/>
    <w:rsid w:val="00A06DF1"/>
    <w:rsid w:val="00A06EFB"/>
    <w:rsid w:val="00A06FD1"/>
    <w:rsid w:val="00A07173"/>
    <w:rsid w:val="00A07176"/>
    <w:rsid w:val="00A071A7"/>
    <w:rsid w:val="00A075E4"/>
    <w:rsid w:val="00A07692"/>
    <w:rsid w:val="00A07725"/>
    <w:rsid w:val="00A07B60"/>
    <w:rsid w:val="00A07CB0"/>
    <w:rsid w:val="00A07F6D"/>
    <w:rsid w:val="00A10099"/>
    <w:rsid w:val="00A10120"/>
    <w:rsid w:val="00A10276"/>
    <w:rsid w:val="00A103F9"/>
    <w:rsid w:val="00A10431"/>
    <w:rsid w:val="00A10487"/>
    <w:rsid w:val="00A104D3"/>
    <w:rsid w:val="00A106A8"/>
    <w:rsid w:val="00A106FA"/>
    <w:rsid w:val="00A10850"/>
    <w:rsid w:val="00A1089E"/>
    <w:rsid w:val="00A1091E"/>
    <w:rsid w:val="00A109BE"/>
    <w:rsid w:val="00A10A89"/>
    <w:rsid w:val="00A10AC7"/>
    <w:rsid w:val="00A10CC9"/>
    <w:rsid w:val="00A10EB7"/>
    <w:rsid w:val="00A10F34"/>
    <w:rsid w:val="00A10F8A"/>
    <w:rsid w:val="00A10FF1"/>
    <w:rsid w:val="00A1107A"/>
    <w:rsid w:val="00A1118A"/>
    <w:rsid w:val="00A111B8"/>
    <w:rsid w:val="00A111D8"/>
    <w:rsid w:val="00A11446"/>
    <w:rsid w:val="00A116F5"/>
    <w:rsid w:val="00A1175F"/>
    <w:rsid w:val="00A1180B"/>
    <w:rsid w:val="00A118BA"/>
    <w:rsid w:val="00A11985"/>
    <w:rsid w:val="00A11A91"/>
    <w:rsid w:val="00A11B7A"/>
    <w:rsid w:val="00A11D25"/>
    <w:rsid w:val="00A11DFF"/>
    <w:rsid w:val="00A11FC1"/>
    <w:rsid w:val="00A1201D"/>
    <w:rsid w:val="00A12081"/>
    <w:rsid w:val="00A12387"/>
    <w:rsid w:val="00A12454"/>
    <w:rsid w:val="00A126DD"/>
    <w:rsid w:val="00A12899"/>
    <w:rsid w:val="00A128C3"/>
    <w:rsid w:val="00A12924"/>
    <w:rsid w:val="00A129F3"/>
    <w:rsid w:val="00A12B9B"/>
    <w:rsid w:val="00A12C27"/>
    <w:rsid w:val="00A12D43"/>
    <w:rsid w:val="00A12E10"/>
    <w:rsid w:val="00A12EB8"/>
    <w:rsid w:val="00A12FBF"/>
    <w:rsid w:val="00A13270"/>
    <w:rsid w:val="00A13275"/>
    <w:rsid w:val="00A1339C"/>
    <w:rsid w:val="00A133B0"/>
    <w:rsid w:val="00A13441"/>
    <w:rsid w:val="00A13471"/>
    <w:rsid w:val="00A13589"/>
    <w:rsid w:val="00A13610"/>
    <w:rsid w:val="00A136A5"/>
    <w:rsid w:val="00A1380C"/>
    <w:rsid w:val="00A13A8D"/>
    <w:rsid w:val="00A13B3B"/>
    <w:rsid w:val="00A13BA5"/>
    <w:rsid w:val="00A13BCE"/>
    <w:rsid w:val="00A13C8D"/>
    <w:rsid w:val="00A13D0A"/>
    <w:rsid w:val="00A13EB7"/>
    <w:rsid w:val="00A13F55"/>
    <w:rsid w:val="00A13FBA"/>
    <w:rsid w:val="00A14108"/>
    <w:rsid w:val="00A142DF"/>
    <w:rsid w:val="00A1447D"/>
    <w:rsid w:val="00A145CC"/>
    <w:rsid w:val="00A14794"/>
    <w:rsid w:val="00A14AC4"/>
    <w:rsid w:val="00A14D39"/>
    <w:rsid w:val="00A1510C"/>
    <w:rsid w:val="00A15191"/>
    <w:rsid w:val="00A15361"/>
    <w:rsid w:val="00A1568B"/>
    <w:rsid w:val="00A156DC"/>
    <w:rsid w:val="00A15748"/>
    <w:rsid w:val="00A1579A"/>
    <w:rsid w:val="00A159FB"/>
    <w:rsid w:val="00A15B37"/>
    <w:rsid w:val="00A15B97"/>
    <w:rsid w:val="00A15BD2"/>
    <w:rsid w:val="00A15C8C"/>
    <w:rsid w:val="00A15DDD"/>
    <w:rsid w:val="00A15EDE"/>
    <w:rsid w:val="00A15EE6"/>
    <w:rsid w:val="00A167DA"/>
    <w:rsid w:val="00A16805"/>
    <w:rsid w:val="00A16832"/>
    <w:rsid w:val="00A16921"/>
    <w:rsid w:val="00A16AC0"/>
    <w:rsid w:val="00A1705D"/>
    <w:rsid w:val="00A17155"/>
    <w:rsid w:val="00A17229"/>
    <w:rsid w:val="00A172F2"/>
    <w:rsid w:val="00A17461"/>
    <w:rsid w:val="00A17521"/>
    <w:rsid w:val="00A176A0"/>
    <w:rsid w:val="00A176DE"/>
    <w:rsid w:val="00A178DF"/>
    <w:rsid w:val="00A179B3"/>
    <w:rsid w:val="00A179B7"/>
    <w:rsid w:val="00A179BE"/>
    <w:rsid w:val="00A17AC5"/>
    <w:rsid w:val="00A17B19"/>
    <w:rsid w:val="00A17BED"/>
    <w:rsid w:val="00A20032"/>
    <w:rsid w:val="00A20171"/>
    <w:rsid w:val="00A201D9"/>
    <w:rsid w:val="00A201E6"/>
    <w:rsid w:val="00A201EC"/>
    <w:rsid w:val="00A204C0"/>
    <w:rsid w:val="00A2055E"/>
    <w:rsid w:val="00A20647"/>
    <w:rsid w:val="00A20659"/>
    <w:rsid w:val="00A206A3"/>
    <w:rsid w:val="00A206BA"/>
    <w:rsid w:val="00A2070C"/>
    <w:rsid w:val="00A20A3C"/>
    <w:rsid w:val="00A20BCB"/>
    <w:rsid w:val="00A20CC9"/>
    <w:rsid w:val="00A20FA9"/>
    <w:rsid w:val="00A2104B"/>
    <w:rsid w:val="00A210DA"/>
    <w:rsid w:val="00A2113C"/>
    <w:rsid w:val="00A211BC"/>
    <w:rsid w:val="00A2144B"/>
    <w:rsid w:val="00A214DC"/>
    <w:rsid w:val="00A21608"/>
    <w:rsid w:val="00A2173A"/>
    <w:rsid w:val="00A2196A"/>
    <w:rsid w:val="00A21A04"/>
    <w:rsid w:val="00A21AEF"/>
    <w:rsid w:val="00A21C2E"/>
    <w:rsid w:val="00A21D00"/>
    <w:rsid w:val="00A21DDB"/>
    <w:rsid w:val="00A21F60"/>
    <w:rsid w:val="00A21F74"/>
    <w:rsid w:val="00A222DE"/>
    <w:rsid w:val="00A22361"/>
    <w:rsid w:val="00A224D2"/>
    <w:rsid w:val="00A224D7"/>
    <w:rsid w:val="00A225DB"/>
    <w:rsid w:val="00A22635"/>
    <w:rsid w:val="00A227D5"/>
    <w:rsid w:val="00A229F0"/>
    <w:rsid w:val="00A22D13"/>
    <w:rsid w:val="00A22D2D"/>
    <w:rsid w:val="00A22DE6"/>
    <w:rsid w:val="00A22E15"/>
    <w:rsid w:val="00A2328A"/>
    <w:rsid w:val="00A232DA"/>
    <w:rsid w:val="00A23374"/>
    <w:rsid w:val="00A23634"/>
    <w:rsid w:val="00A2386A"/>
    <w:rsid w:val="00A23926"/>
    <w:rsid w:val="00A23943"/>
    <w:rsid w:val="00A23B1E"/>
    <w:rsid w:val="00A23B7D"/>
    <w:rsid w:val="00A23CFD"/>
    <w:rsid w:val="00A23E9B"/>
    <w:rsid w:val="00A23F5F"/>
    <w:rsid w:val="00A23FA1"/>
    <w:rsid w:val="00A24019"/>
    <w:rsid w:val="00A24061"/>
    <w:rsid w:val="00A24071"/>
    <w:rsid w:val="00A24113"/>
    <w:rsid w:val="00A2413A"/>
    <w:rsid w:val="00A241C3"/>
    <w:rsid w:val="00A241EC"/>
    <w:rsid w:val="00A24252"/>
    <w:rsid w:val="00A24298"/>
    <w:rsid w:val="00A24382"/>
    <w:rsid w:val="00A24446"/>
    <w:rsid w:val="00A244BF"/>
    <w:rsid w:val="00A246EC"/>
    <w:rsid w:val="00A248E0"/>
    <w:rsid w:val="00A24A46"/>
    <w:rsid w:val="00A24BB6"/>
    <w:rsid w:val="00A24C9B"/>
    <w:rsid w:val="00A24CAB"/>
    <w:rsid w:val="00A24DDE"/>
    <w:rsid w:val="00A24EF3"/>
    <w:rsid w:val="00A25524"/>
    <w:rsid w:val="00A2557D"/>
    <w:rsid w:val="00A2562B"/>
    <w:rsid w:val="00A257BA"/>
    <w:rsid w:val="00A257D5"/>
    <w:rsid w:val="00A257E5"/>
    <w:rsid w:val="00A2587F"/>
    <w:rsid w:val="00A25946"/>
    <w:rsid w:val="00A259B1"/>
    <w:rsid w:val="00A259F1"/>
    <w:rsid w:val="00A25B7E"/>
    <w:rsid w:val="00A25C44"/>
    <w:rsid w:val="00A25F2C"/>
    <w:rsid w:val="00A26354"/>
    <w:rsid w:val="00A26396"/>
    <w:rsid w:val="00A26445"/>
    <w:rsid w:val="00A2646D"/>
    <w:rsid w:val="00A26597"/>
    <w:rsid w:val="00A2685A"/>
    <w:rsid w:val="00A26883"/>
    <w:rsid w:val="00A268F2"/>
    <w:rsid w:val="00A26CC5"/>
    <w:rsid w:val="00A26EF5"/>
    <w:rsid w:val="00A270AC"/>
    <w:rsid w:val="00A273DD"/>
    <w:rsid w:val="00A27533"/>
    <w:rsid w:val="00A2755C"/>
    <w:rsid w:val="00A2758B"/>
    <w:rsid w:val="00A275B6"/>
    <w:rsid w:val="00A2760C"/>
    <w:rsid w:val="00A276F9"/>
    <w:rsid w:val="00A277B3"/>
    <w:rsid w:val="00A277D8"/>
    <w:rsid w:val="00A27BF7"/>
    <w:rsid w:val="00A27FBF"/>
    <w:rsid w:val="00A30762"/>
    <w:rsid w:val="00A30A3B"/>
    <w:rsid w:val="00A30B49"/>
    <w:rsid w:val="00A30B6F"/>
    <w:rsid w:val="00A30D66"/>
    <w:rsid w:val="00A30F7E"/>
    <w:rsid w:val="00A310A3"/>
    <w:rsid w:val="00A3119F"/>
    <w:rsid w:val="00A31388"/>
    <w:rsid w:val="00A313A7"/>
    <w:rsid w:val="00A315C5"/>
    <w:rsid w:val="00A3166F"/>
    <w:rsid w:val="00A31802"/>
    <w:rsid w:val="00A31882"/>
    <w:rsid w:val="00A31B2E"/>
    <w:rsid w:val="00A31B90"/>
    <w:rsid w:val="00A31EDE"/>
    <w:rsid w:val="00A31F7E"/>
    <w:rsid w:val="00A32034"/>
    <w:rsid w:val="00A32092"/>
    <w:rsid w:val="00A3215E"/>
    <w:rsid w:val="00A3248E"/>
    <w:rsid w:val="00A324EB"/>
    <w:rsid w:val="00A32513"/>
    <w:rsid w:val="00A327F4"/>
    <w:rsid w:val="00A3285C"/>
    <w:rsid w:val="00A32BD3"/>
    <w:rsid w:val="00A32BD8"/>
    <w:rsid w:val="00A32C16"/>
    <w:rsid w:val="00A32D3D"/>
    <w:rsid w:val="00A32F51"/>
    <w:rsid w:val="00A330A0"/>
    <w:rsid w:val="00A33173"/>
    <w:rsid w:val="00A335D0"/>
    <w:rsid w:val="00A33684"/>
    <w:rsid w:val="00A33949"/>
    <w:rsid w:val="00A33B8D"/>
    <w:rsid w:val="00A33BFA"/>
    <w:rsid w:val="00A33C37"/>
    <w:rsid w:val="00A33CEE"/>
    <w:rsid w:val="00A33D4B"/>
    <w:rsid w:val="00A33D8E"/>
    <w:rsid w:val="00A33ECB"/>
    <w:rsid w:val="00A33ECD"/>
    <w:rsid w:val="00A33F48"/>
    <w:rsid w:val="00A342DE"/>
    <w:rsid w:val="00A34393"/>
    <w:rsid w:val="00A345D5"/>
    <w:rsid w:val="00A34768"/>
    <w:rsid w:val="00A34854"/>
    <w:rsid w:val="00A349E0"/>
    <w:rsid w:val="00A34ABE"/>
    <w:rsid w:val="00A34C06"/>
    <w:rsid w:val="00A34C0E"/>
    <w:rsid w:val="00A34CD7"/>
    <w:rsid w:val="00A34CDD"/>
    <w:rsid w:val="00A34F1B"/>
    <w:rsid w:val="00A34F44"/>
    <w:rsid w:val="00A3527A"/>
    <w:rsid w:val="00A354DE"/>
    <w:rsid w:val="00A355A6"/>
    <w:rsid w:val="00A3564A"/>
    <w:rsid w:val="00A356F5"/>
    <w:rsid w:val="00A35800"/>
    <w:rsid w:val="00A35827"/>
    <w:rsid w:val="00A3587A"/>
    <w:rsid w:val="00A359A1"/>
    <w:rsid w:val="00A35C0B"/>
    <w:rsid w:val="00A35E8D"/>
    <w:rsid w:val="00A35EC9"/>
    <w:rsid w:val="00A35FC9"/>
    <w:rsid w:val="00A35FCA"/>
    <w:rsid w:val="00A363A8"/>
    <w:rsid w:val="00A369A6"/>
    <w:rsid w:val="00A36ADC"/>
    <w:rsid w:val="00A36BD1"/>
    <w:rsid w:val="00A36DF0"/>
    <w:rsid w:val="00A37216"/>
    <w:rsid w:val="00A372B6"/>
    <w:rsid w:val="00A372BE"/>
    <w:rsid w:val="00A373D8"/>
    <w:rsid w:val="00A37498"/>
    <w:rsid w:val="00A374D0"/>
    <w:rsid w:val="00A375D9"/>
    <w:rsid w:val="00A37853"/>
    <w:rsid w:val="00A379E3"/>
    <w:rsid w:val="00A37A26"/>
    <w:rsid w:val="00A37A2A"/>
    <w:rsid w:val="00A37D59"/>
    <w:rsid w:val="00A37DBC"/>
    <w:rsid w:val="00A40045"/>
    <w:rsid w:val="00A401FD"/>
    <w:rsid w:val="00A4024C"/>
    <w:rsid w:val="00A403D9"/>
    <w:rsid w:val="00A405EB"/>
    <w:rsid w:val="00A406D6"/>
    <w:rsid w:val="00A407F2"/>
    <w:rsid w:val="00A4081F"/>
    <w:rsid w:val="00A408ED"/>
    <w:rsid w:val="00A409D2"/>
    <w:rsid w:val="00A40B82"/>
    <w:rsid w:val="00A40C11"/>
    <w:rsid w:val="00A4116C"/>
    <w:rsid w:val="00A4119C"/>
    <w:rsid w:val="00A41577"/>
    <w:rsid w:val="00A41593"/>
    <w:rsid w:val="00A4170A"/>
    <w:rsid w:val="00A41732"/>
    <w:rsid w:val="00A41861"/>
    <w:rsid w:val="00A41899"/>
    <w:rsid w:val="00A418B2"/>
    <w:rsid w:val="00A41971"/>
    <w:rsid w:val="00A41B85"/>
    <w:rsid w:val="00A41C1E"/>
    <w:rsid w:val="00A41D28"/>
    <w:rsid w:val="00A41D64"/>
    <w:rsid w:val="00A41D7F"/>
    <w:rsid w:val="00A42001"/>
    <w:rsid w:val="00A420A1"/>
    <w:rsid w:val="00A42194"/>
    <w:rsid w:val="00A4219F"/>
    <w:rsid w:val="00A421E9"/>
    <w:rsid w:val="00A425CA"/>
    <w:rsid w:val="00A425DA"/>
    <w:rsid w:val="00A4269D"/>
    <w:rsid w:val="00A426CC"/>
    <w:rsid w:val="00A42727"/>
    <w:rsid w:val="00A428F1"/>
    <w:rsid w:val="00A4291D"/>
    <w:rsid w:val="00A429F3"/>
    <w:rsid w:val="00A42B8E"/>
    <w:rsid w:val="00A42DF3"/>
    <w:rsid w:val="00A42F00"/>
    <w:rsid w:val="00A42F5B"/>
    <w:rsid w:val="00A43029"/>
    <w:rsid w:val="00A43119"/>
    <w:rsid w:val="00A43332"/>
    <w:rsid w:val="00A43378"/>
    <w:rsid w:val="00A433B8"/>
    <w:rsid w:val="00A435CE"/>
    <w:rsid w:val="00A435D7"/>
    <w:rsid w:val="00A43623"/>
    <w:rsid w:val="00A436A6"/>
    <w:rsid w:val="00A436B6"/>
    <w:rsid w:val="00A439D8"/>
    <w:rsid w:val="00A43CB7"/>
    <w:rsid w:val="00A43D22"/>
    <w:rsid w:val="00A43EF3"/>
    <w:rsid w:val="00A43F18"/>
    <w:rsid w:val="00A440DC"/>
    <w:rsid w:val="00A440EB"/>
    <w:rsid w:val="00A441CA"/>
    <w:rsid w:val="00A44290"/>
    <w:rsid w:val="00A443ED"/>
    <w:rsid w:val="00A446C6"/>
    <w:rsid w:val="00A447F7"/>
    <w:rsid w:val="00A449CB"/>
    <w:rsid w:val="00A449D6"/>
    <w:rsid w:val="00A44B0F"/>
    <w:rsid w:val="00A44D44"/>
    <w:rsid w:val="00A44EF3"/>
    <w:rsid w:val="00A44F75"/>
    <w:rsid w:val="00A451AF"/>
    <w:rsid w:val="00A45217"/>
    <w:rsid w:val="00A45391"/>
    <w:rsid w:val="00A4548E"/>
    <w:rsid w:val="00A454D6"/>
    <w:rsid w:val="00A454F6"/>
    <w:rsid w:val="00A45753"/>
    <w:rsid w:val="00A4590D"/>
    <w:rsid w:val="00A45CAB"/>
    <w:rsid w:val="00A45CCA"/>
    <w:rsid w:val="00A45E28"/>
    <w:rsid w:val="00A4603C"/>
    <w:rsid w:val="00A46063"/>
    <w:rsid w:val="00A46076"/>
    <w:rsid w:val="00A46172"/>
    <w:rsid w:val="00A462E7"/>
    <w:rsid w:val="00A46379"/>
    <w:rsid w:val="00A46464"/>
    <w:rsid w:val="00A464C6"/>
    <w:rsid w:val="00A46549"/>
    <w:rsid w:val="00A465FA"/>
    <w:rsid w:val="00A467F2"/>
    <w:rsid w:val="00A46807"/>
    <w:rsid w:val="00A46B2D"/>
    <w:rsid w:val="00A46E37"/>
    <w:rsid w:val="00A47025"/>
    <w:rsid w:val="00A4731F"/>
    <w:rsid w:val="00A47618"/>
    <w:rsid w:val="00A476CD"/>
    <w:rsid w:val="00A4775F"/>
    <w:rsid w:val="00A477FD"/>
    <w:rsid w:val="00A477FE"/>
    <w:rsid w:val="00A479C7"/>
    <w:rsid w:val="00A47C5E"/>
    <w:rsid w:val="00A47CED"/>
    <w:rsid w:val="00A47EB3"/>
    <w:rsid w:val="00A500D4"/>
    <w:rsid w:val="00A50396"/>
    <w:rsid w:val="00A50558"/>
    <w:rsid w:val="00A5074B"/>
    <w:rsid w:val="00A507A5"/>
    <w:rsid w:val="00A508DF"/>
    <w:rsid w:val="00A509D0"/>
    <w:rsid w:val="00A50AFB"/>
    <w:rsid w:val="00A50B45"/>
    <w:rsid w:val="00A50BF7"/>
    <w:rsid w:val="00A50DBC"/>
    <w:rsid w:val="00A50EFB"/>
    <w:rsid w:val="00A50FB7"/>
    <w:rsid w:val="00A511BD"/>
    <w:rsid w:val="00A511C0"/>
    <w:rsid w:val="00A512E8"/>
    <w:rsid w:val="00A513E4"/>
    <w:rsid w:val="00A51410"/>
    <w:rsid w:val="00A51608"/>
    <w:rsid w:val="00A51769"/>
    <w:rsid w:val="00A519FD"/>
    <w:rsid w:val="00A51A9B"/>
    <w:rsid w:val="00A51B4F"/>
    <w:rsid w:val="00A51F43"/>
    <w:rsid w:val="00A52045"/>
    <w:rsid w:val="00A520EE"/>
    <w:rsid w:val="00A521C2"/>
    <w:rsid w:val="00A52624"/>
    <w:rsid w:val="00A52ADE"/>
    <w:rsid w:val="00A52B68"/>
    <w:rsid w:val="00A52B76"/>
    <w:rsid w:val="00A52D0A"/>
    <w:rsid w:val="00A52DFB"/>
    <w:rsid w:val="00A52E58"/>
    <w:rsid w:val="00A532A7"/>
    <w:rsid w:val="00A532FE"/>
    <w:rsid w:val="00A5338B"/>
    <w:rsid w:val="00A534AE"/>
    <w:rsid w:val="00A53543"/>
    <w:rsid w:val="00A535F4"/>
    <w:rsid w:val="00A53810"/>
    <w:rsid w:val="00A53988"/>
    <w:rsid w:val="00A53CA4"/>
    <w:rsid w:val="00A53CF4"/>
    <w:rsid w:val="00A53D09"/>
    <w:rsid w:val="00A53F64"/>
    <w:rsid w:val="00A53F6C"/>
    <w:rsid w:val="00A540F1"/>
    <w:rsid w:val="00A541D6"/>
    <w:rsid w:val="00A5428F"/>
    <w:rsid w:val="00A542BA"/>
    <w:rsid w:val="00A5430A"/>
    <w:rsid w:val="00A54335"/>
    <w:rsid w:val="00A546A4"/>
    <w:rsid w:val="00A5476C"/>
    <w:rsid w:val="00A5483C"/>
    <w:rsid w:val="00A54875"/>
    <w:rsid w:val="00A54A3D"/>
    <w:rsid w:val="00A54AE3"/>
    <w:rsid w:val="00A54BF0"/>
    <w:rsid w:val="00A54D3B"/>
    <w:rsid w:val="00A54DD3"/>
    <w:rsid w:val="00A54E41"/>
    <w:rsid w:val="00A54E7C"/>
    <w:rsid w:val="00A54E8C"/>
    <w:rsid w:val="00A550A4"/>
    <w:rsid w:val="00A55303"/>
    <w:rsid w:val="00A55473"/>
    <w:rsid w:val="00A5547A"/>
    <w:rsid w:val="00A5564C"/>
    <w:rsid w:val="00A55AC8"/>
    <w:rsid w:val="00A55B8B"/>
    <w:rsid w:val="00A55C90"/>
    <w:rsid w:val="00A55C9F"/>
    <w:rsid w:val="00A55D01"/>
    <w:rsid w:val="00A55D11"/>
    <w:rsid w:val="00A55D66"/>
    <w:rsid w:val="00A55F3B"/>
    <w:rsid w:val="00A56046"/>
    <w:rsid w:val="00A56075"/>
    <w:rsid w:val="00A563AC"/>
    <w:rsid w:val="00A5659B"/>
    <w:rsid w:val="00A567AC"/>
    <w:rsid w:val="00A567EA"/>
    <w:rsid w:val="00A5683C"/>
    <w:rsid w:val="00A569C2"/>
    <w:rsid w:val="00A56B63"/>
    <w:rsid w:val="00A56C74"/>
    <w:rsid w:val="00A56C95"/>
    <w:rsid w:val="00A56EA2"/>
    <w:rsid w:val="00A56F49"/>
    <w:rsid w:val="00A57025"/>
    <w:rsid w:val="00A571D4"/>
    <w:rsid w:val="00A572A2"/>
    <w:rsid w:val="00A57422"/>
    <w:rsid w:val="00A57818"/>
    <w:rsid w:val="00A57A64"/>
    <w:rsid w:val="00A57D0B"/>
    <w:rsid w:val="00A57D26"/>
    <w:rsid w:val="00A57E86"/>
    <w:rsid w:val="00A57EF0"/>
    <w:rsid w:val="00A57EF6"/>
    <w:rsid w:val="00A57F9A"/>
    <w:rsid w:val="00A600EF"/>
    <w:rsid w:val="00A606F3"/>
    <w:rsid w:val="00A607F8"/>
    <w:rsid w:val="00A6081B"/>
    <w:rsid w:val="00A6085F"/>
    <w:rsid w:val="00A60876"/>
    <w:rsid w:val="00A608D0"/>
    <w:rsid w:val="00A60C7B"/>
    <w:rsid w:val="00A60FC2"/>
    <w:rsid w:val="00A611AE"/>
    <w:rsid w:val="00A61229"/>
    <w:rsid w:val="00A61293"/>
    <w:rsid w:val="00A612A4"/>
    <w:rsid w:val="00A61336"/>
    <w:rsid w:val="00A61358"/>
    <w:rsid w:val="00A613E4"/>
    <w:rsid w:val="00A6141A"/>
    <w:rsid w:val="00A6148E"/>
    <w:rsid w:val="00A61588"/>
    <w:rsid w:val="00A61834"/>
    <w:rsid w:val="00A619DB"/>
    <w:rsid w:val="00A61A72"/>
    <w:rsid w:val="00A61A94"/>
    <w:rsid w:val="00A61B7F"/>
    <w:rsid w:val="00A61E47"/>
    <w:rsid w:val="00A62038"/>
    <w:rsid w:val="00A62113"/>
    <w:rsid w:val="00A6212D"/>
    <w:rsid w:val="00A62384"/>
    <w:rsid w:val="00A624FF"/>
    <w:rsid w:val="00A6298F"/>
    <w:rsid w:val="00A629DE"/>
    <w:rsid w:val="00A62A12"/>
    <w:rsid w:val="00A62A53"/>
    <w:rsid w:val="00A62DD3"/>
    <w:rsid w:val="00A62E26"/>
    <w:rsid w:val="00A62FC5"/>
    <w:rsid w:val="00A6315B"/>
    <w:rsid w:val="00A632D5"/>
    <w:rsid w:val="00A632F2"/>
    <w:rsid w:val="00A63454"/>
    <w:rsid w:val="00A63791"/>
    <w:rsid w:val="00A6380C"/>
    <w:rsid w:val="00A638C2"/>
    <w:rsid w:val="00A63926"/>
    <w:rsid w:val="00A63C14"/>
    <w:rsid w:val="00A63C3F"/>
    <w:rsid w:val="00A63CD5"/>
    <w:rsid w:val="00A63D65"/>
    <w:rsid w:val="00A63DD0"/>
    <w:rsid w:val="00A640EF"/>
    <w:rsid w:val="00A640FA"/>
    <w:rsid w:val="00A64178"/>
    <w:rsid w:val="00A642FC"/>
    <w:rsid w:val="00A6441D"/>
    <w:rsid w:val="00A64491"/>
    <w:rsid w:val="00A6465B"/>
    <w:rsid w:val="00A6469B"/>
    <w:rsid w:val="00A64721"/>
    <w:rsid w:val="00A6474B"/>
    <w:rsid w:val="00A64995"/>
    <w:rsid w:val="00A64BDC"/>
    <w:rsid w:val="00A64EF8"/>
    <w:rsid w:val="00A65006"/>
    <w:rsid w:val="00A6505E"/>
    <w:rsid w:val="00A65066"/>
    <w:rsid w:val="00A65071"/>
    <w:rsid w:val="00A6510D"/>
    <w:rsid w:val="00A65141"/>
    <w:rsid w:val="00A653EF"/>
    <w:rsid w:val="00A65506"/>
    <w:rsid w:val="00A656B4"/>
    <w:rsid w:val="00A65727"/>
    <w:rsid w:val="00A6586C"/>
    <w:rsid w:val="00A658E8"/>
    <w:rsid w:val="00A65A49"/>
    <w:rsid w:val="00A65A5D"/>
    <w:rsid w:val="00A65C11"/>
    <w:rsid w:val="00A65E70"/>
    <w:rsid w:val="00A65EA4"/>
    <w:rsid w:val="00A65ED6"/>
    <w:rsid w:val="00A65FF9"/>
    <w:rsid w:val="00A661A8"/>
    <w:rsid w:val="00A663CC"/>
    <w:rsid w:val="00A6647A"/>
    <w:rsid w:val="00A667F9"/>
    <w:rsid w:val="00A66A28"/>
    <w:rsid w:val="00A66AD7"/>
    <w:rsid w:val="00A66B62"/>
    <w:rsid w:val="00A66E63"/>
    <w:rsid w:val="00A66F7B"/>
    <w:rsid w:val="00A67306"/>
    <w:rsid w:val="00A6733B"/>
    <w:rsid w:val="00A673B9"/>
    <w:rsid w:val="00A67602"/>
    <w:rsid w:val="00A67607"/>
    <w:rsid w:val="00A677B6"/>
    <w:rsid w:val="00A67822"/>
    <w:rsid w:val="00A67845"/>
    <w:rsid w:val="00A67924"/>
    <w:rsid w:val="00A679B0"/>
    <w:rsid w:val="00A67E19"/>
    <w:rsid w:val="00A70058"/>
    <w:rsid w:val="00A704D7"/>
    <w:rsid w:val="00A704E8"/>
    <w:rsid w:val="00A7077E"/>
    <w:rsid w:val="00A7080A"/>
    <w:rsid w:val="00A70973"/>
    <w:rsid w:val="00A70B26"/>
    <w:rsid w:val="00A70C90"/>
    <w:rsid w:val="00A70CB9"/>
    <w:rsid w:val="00A70D3F"/>
    <w:rsid w:val="00A70DBD"/>
    <w:rsid w:val="00A70E92"/>
    <w:rsid w:val="00A70EE3"/>
    <w:rsid w:val="00A712BD"/>
    <w:rsid w:val="00A7134C"/>
    <w:rsid w:val="00A71420"/>
    <w:rsid w:val="00A71505"/>
    <w:rsid w:val="00A7164B"/>
    <w:rsid w:val="00A71A2E"/>
    <w:rsid w:val="00A71CA1"/>
    <w:rsid w:val="00A72103"/>
    <w:rsid w:val="00A72141"/>
    <w:rsid w:val="00A721EE"/>
    <w:rsid w:val="00A7222A"/>
    <w:rsid w:val="00A72242"/>
    <w:rsid w:val="00A722D0"/>
    <w:rsid w:val="00A724D3"/>
    <w:rsid w:val="00A72597"/>
    <w:rsid w:val="00A725F2"/>
    <w:rsid w:val="00A7284E"/>
    <w:rsid w:val="00A72951"/>
    <w:rsid w:val="00A72B25"/>
    <w:rsid w:val="00A72D7A"/>
    <w:rsid w:val="00A72DC2"/>
    <w:rsid w:val="00A72DD0"/>
    <w:rsid w:val="00A72E35"/>
    <w:rsid w:val="00A7312C"/>
    <w:rsid w:val="00A732B6"/>
    <w:rsid w:val="00A73566"/>
    <w:rsid w:val="00A738FA"/>
    <w:rsid w:val="00A739DC"/>
    <w:rsid w:val="00A73BC7"/>
    <w:rsid w:val="00A73C84"/>
    <w:rsid w:val="00A73E77"/>
    <w:rsid w:val="00A7401A"/>
    <w:rsid w:val="00A74406"/>
    <w:rsid w:val="00A74410"/>
    <w:rsid w:val="00A74502"/>
    <w:rsid w:val="00A74668"/>
    <w:rsid w:val="00A7469C"/>
    <w:rsid w:val="00A74969"/>
    <w:rsid w:val="00A74994"/>
    <w:rsid w:val="00A74A52"/>
    <w:rsid w:val="00A74B8E"/>
    <w:rsid w:val="00A74CAC"/>
    <w:rsid w:val="00A74CC8"/>
    <w:rsid w:val="00A74D05"/>
    <w:rsid w:val="00A74D18"/>
    <w:rsid w:val="00A74D97"/>
    <w:rsid w:val="00A74E3D"/>
    <w:rsid w:val="00A74EDD"/>
    <w:rsid w:val="00A74FCF"/>
    <w:rsid w:val="00A75160"/>
    <w:rsid w:val="00A751DE"/>
    <w:rsid w:val="00A751FB"/>
    <w:rsid w:val="00A7545B"/>
    <w:rsid w:val="00A754AC"/>
    <w:rsid w:val="00A75826"/>
    <w:rsid w:val="00A75B8E"/>
    <w:rsid w:val="00A75D81"/>
    <w:rsid w:val="00A75EE5"/>
    <w:rsid w:val="00A75F07"/>
    <w:rsid w:val="00A75F25"/>
    <w:rsid w:val="00A76469"/>
    <w:rsid w:val="00A768F0"/>
    <w:rsid w:val="00A76917"/>
    <w:rsid w:val="00A76932"/>
    <w:rsid w:val="00A769A1"/>
    <w:rsid w:val="00A769D6"/>
    <w:rsid w:val="00A76CC0"/>
    <w:rsid w:val="00A76DB1"/>
    <w:rsid w:val="00A76DFA"/>
    <w:rsid w:val="00A76E23"/>
    <w:rsid w:val="00A76ED7"/>
    <w:rsid w:val="00A76EF8"/>
    <w:rsid w:val="00A76EFC"/>
    <w:rsid w:val="00A76F10"/>
    <w:rsid w:val="00A772C9"/>
    <w:rsid w:val="00A772FD"/>
    <w:rsid w:val="00A77479"/>
    <w:rsid w:val="00A77480"/>
    <w:rsid w:val="00A7749F"/>
    <w:rsid w:val="00A7758B"/>
    <w:rsid w:val="00A77675"/>
    <w:rsid w:val="00A7769E"/>
    <w:rsid w:val="00A777AD"/>
    <w:rsid w:val="00A7791A"/>
    <w:rsid w:val="00A77A3A"/>
    <w:rsid w:val="00A77B78"/>
    <w:rsid w:val="00A77BF8"/>
    <w:rsid w:val="00A77C98"/>
    <w:rsid w:val="00A77D32"/>
    <w:rsid w:val="00A77E40"/>
    <w:rsid w:val="00A77E5F"/>
    <w:rsid w:val="00A77EE4"/>
    <w:rsid w:val="00A801AC"/>
    <w:rsid w:val="00A80310"/>
    <w:rsid w:val="00A80346"/>
    <w:rsid w:val="00A804F5"/>
    <w:rsid w:val="00A80610"/>
    <w:rsid w:val="00A8074D"/>
    <w:rsid w:val="00A807E8"/>
    <w:rsid w:val="00A80832"/>
    <w:rsid w:val="00A80882"/>
    <w:rsid w:val="00A80885"/>
    <w:rsid w:val="00A8093D"/>
    <w:rsid w:val="00A80964"/>
    <w:rsid w:val="00A80AF6"/>
    <w:rsid w:val="00A80BF2"/>
    <w:rsid w:val="00A80C68"/>
    <w:rsid w:val="00A80F51"/>
    <w:rsid w:val="00A80FBB"/>
    <w:rsid w:val="00A8101D"/>
    <w:rsid w:val="00A810E8"/>
    <w:rsid w:val="00A81219"/>
    <w:rsid w:val="00A815AD"/>
    <w:rsid w:val="00A815C9"/>
    <w:rsid w:val="00A81707"/>
    <w:rsid w:val="00A81859"/>
    <w:rsid w:val="00A81A59"/>
    <w:rsid w:val="00A81B1F"/>
    <w:rsid w:val="00A81B89"/>
    <w:rsid w:val="00A81BA5"/>
    <w:rsid w:val="00A81BDE"/>
    <w:rsid w:val="00A81FFA"/>
    <w:rsid w:val="00A82100"/>
    <w:rsid w:val="00A82264"/>
    <w:rsid w:val="00A822B3"/>
    <w:rsid w:val="00A8260A"/>
    <w:rsid w:val="00A82709"/>
    <w:rsid w:val="00A8285B"/>
    <w:rsid w:val="00A82899"/>
    <w:rsid w:val="00A82AA9"/>
    <w:rsid w:val="00A82B75"/>
    <w:rsid w:val="00A82C93"/>
    <w:rsid w:val="00A82DBD"/>
    <w:rsid w:val="00A82E2B"/>
    <w:rsid w:val="00A82F0D"/>
    <w:rsid w:val="00A83071"/>
    <w:rsid w:val="00A83096"/>
    <w:rsid w:val="00A8312A"/>
    <w:rsid w:val="00A831F4"/>
    <w:rsid w:val="00A83529"/>
    <w:rsid w:val="00A83607"/>
    <w:rsid w:val="00A8380B"/>
    <w:rsid w:val="00A838BE"/>
    <w:rsid w:val="00A83966"/>
    <w:rsid w:val="00A8398C"/>
    <w:rsid w:val="00A83AB6"/>
    <w:rsid w:val="00A83BBC"/>
    <w:rsid w:val="00A83C8E"/>
    <w:rsid w:val="00A83D29"/>
    <w:rsid w:val="00A83F16"/>
    <w:rsid w:val="00A83F19"/>
    <w:rsid w:val="00A8402C"/>
    <w:rsid w:val="00A8407E"/>
    <w:rsid w:val="00A84110"/>
    <w:rsid w:val="00A8419D"/>
    <w:rsid w:val="00A841B8"/>
    <w:rsid w:val="00A845E3"/>
    <w:rsid w:val="00A8465A"/>
    <w:rsid w:val="00A846F8"/>
    <w:rsid w:val="00A8484B"/>
    <w:rsid w:val="00A84A2B"/>
    <w:rsid w:val="00A84A7D"/>
    <w:rsid w:val="00A84AE3"/>
    <w:rsid w:val="00A84B9A"/>
    <w:rsid w:val="00A84D20"/>
    <w:rsid w:val="00A84E5C"/>
    <w:rsid w:val="00A8515E"/>
    <w:rsid w:val="00A854D2"/>
    <w:rsid w:val="00A854DE"/>
    <w:rsid w:val="00A85730"/>
    <w:rsid w:val="00A857B6"/>
    <w:rsid w:val="00A85A0C"/>
    <w:rsid w:val="00A85A99"/>
    <w:rsid w:val="00A85B1B"/>
    <w:rsid w:val="00A85BCC"/>
    <w:rsid w:val="00A85BF5"/>
    <w:rsid w:val="00A85C37"/>
    <w:rsid w:val="00A85CCD"/>
    <w:rsid w:val="00A86009"/>
    <w:rsid w:val="00A863B5"/>
    <w:rsid w:val="00A8652C"/>
    <w:rsid w:val="00A8661A"/>
    <w:rsid w:val="00A86628"/>
    <w:rsid w:val="00A8689C"/>
    <w:rsid w:val="00A869A2"/>
    <w:rsid w:val="00A86B34"/>
    <w:rsid w:val="00A86CA0"/>
    <w:rsid w:val="00A86E43"/>
    <w:rsid w:val="00A87064"/>
    <w:rsid w:val="00A87136"/>
    <w:rsid w:val="00A8713C"/>
    <w:rsid w:val="00A872FC"/>
    <w:rsid w:val="00A873B3"/>
    <w:rsid w:val="00A873F0"/>
    <w:rsid w:val="00A87538"/>
    <w:rsid w:val="00A87687"/>
    <w:rsid w:val="00A87699"/>
    <w:rsid w:val="00A8788A"/>
    <w:rsid w:val="00A8792C"/>
    <w:rsid w:val="00A87C19"/>
    <w:rsid w:val="00A87C57"/>
    <w:rsid w:val="00A87E62"/>
    <w:rsid w:val="00A87F88"/>
    <w:rsid w:val="00A87FB0"/>
    <w:rsid w:val="00A90108"/>
    <w:rsid w:val="00A9012A"/>
    <w:rsid w:val="00A9027F"/>
    <w:rsid w:val="00A90698"/>
    <w:rsid w:val="00A906DC"/>
    <w:rsid w:val="00A9093B"/>
    <w:rsid w:val="00A90BDC"/>
    <w:rsid w:val="00A90D23"/>
    <w:rsid w:val="00A90FE4"/>
    <w:rsid w:val="00A91036"/>
    <w:rsid w:val="00A91067"/>
    <w:rsid w:val="00A91181"/>
    <w:rsid w:val="00A911FE"/>
    <w:rsid w:val="00A91246"/>
    <w:rsid w:val="00A912F3"/>
    <w:rsid w:val="00A914A7"/>
    <w:rsid w:val="00A9165D"/>
    <w:rsid w:val="00A91730"/>
    <w:rsid w:val="00A919A8"/>
    <w:rsid w:val="00A91AA5"/>
    <w:rsid w:val="00A91CEB"/>
    <w:rsid w:val="00A91D88"/>
    <w:rsid w:val="00A91DF8"/>
    <w:rsid w:val="00A91E2D"/>
    <w:rsid w:val="00A91EC8"/>
    <w:rsid w:val="00A91F90"/>
    <w:rsid w:val="00A92170"/>
    <w:rsid w:val="00A921C7"/>
    <w:rsid w:val="00A92351"/>
    <w:rsid w:val="00A923F3"/>
    <w:rsid w:val="00A92806"/>
    <w:rsid w:val="00A92A55"/>
    <w:rsid w:val="00A92E50"/>
    <w:rsid w:val="00A92E73"/>
    <w:rsid w:val="00A92E77"/>
    <w:rsid w:val="00A92E79"/>
    <w:rsid w:val="00A932E4"/>
    <w:rsid w:val="00A93528"/>
    <w:rsid w:val="00A93534"/>
    <w:rsid w:val="00A9369F"/>
    <w:rsid w:val="00A939AF"/>
    <w:rsid w:val="00A93B3D"/>
    <w:rsid w:val="00A93B5D"/>
    <w:rsid w:val="00A93BAC"/>
    <w:rsid w:val="00A93BFC"/>
    <w:rsid w:val="00A93C5A"/>
    <w:rsid w:val="00A93D65"/>
    <w:rsid w:val="00A93F0A"/>
    <w:rsid w:val="00A93F4A"/>
    <w:rsid w:val="00A940D6"/>
    <w:rsid w:val="00A94134"/>
    <w:rsid w:val="00A941BA"/>
    <w:rsid w:val="00A941BF"/>
    <w:rsid w:val="00A94431"/>
    <w:rsid w:val="00A945A9"/>
    <w:rsid w:val="00A94605"/>
    <w:rsid w:val="00A946E5"/>
    <w:rsid w:val="00A94F98"/>
    <w:rsid w:val="00A94FC6"/>
    <w:rsid w:val="00A94FFC"/>
    <w:rsid w:val="00A95043"/>
    <w:rsid w:val="00A950CE"/>
    <w:rsid w:val="00A950E9"/>
    <w:rsid w:val="00A952BA"/>
    <w:rsid w:val="00A9537D"/>
    <w:rsid w:val="00A9541F"/>
    <w:rsid w:val="00A954DC"/>
    <w:rsid w:val="00A95A62"/>
    <w:rsid w:val="00A95C9C"/>
    <w:rsid w:val="00A95E91"/>
    <w:rsid w:val="00A95F3B"/>
    <w:rsid w:val="00A96035"/>
    <w:rsid w:val="00A96487"/>
    <w:rsid w:val="00A964E8"/>
    <w:rsid w:val="00A9657F"/>
    <w:rsid w:val="00A965FE"/>
    <w:rsid w:val="00A967CD"/>
    <w:rsid w:val="00A96DA2"/>
    <w:rsid w:val="00A96DBE"/>
    <w:rsid w:val="00A96DD0"/>
    <w:rsid w:val="00A96E2D"/>
    <w:rsid w:val="00A96EF7"/>
    <w:rsid w:val="00A97001"/>
    <w:rsid w:val="00A97345"/>
    <w:rsid w:val="00A973B2"/>
    <w:rsid w:val="00A97425"/>
    <w:rsid w:val="00A97458"/>
    <w:rsid w:val="00A97535"/>
    <w:rsid w:val="00A975E3"/>
    <w:rsid w:val="00A975F6"/>
    <w:rsid w:val="00A97694"/>
    <w:rsid w:val="00A976F9"/>
    <w:rsid w:val="00A97704"/>
    <w:rsid w:val="00A978C7"/>
    <w:rsid w:val="00A978FA"/>
    <w:rsid w:val="00A97A15"/>
    <w:rsid w:val="00A97A43"/>
    <w:rsid w:val="00A97C86"/>
    <w:rsid w:val="00A97E54"/>
    <w:rsid w:val="00A97F19"/>
    <w:rsid w:val="00A97FDA"/>
    <w:rsid w:val="00AA0014"/>
    <w:rsid w:val="00AA0128"/>
    <w:rsid w:val="00AA016B"/>
    <w:rsid w:val="00AA0183"/>
    <w:rsid w:val="00AA0250"/>
    <w:rsid w:val="00AA04F7"/>
    <w:rsid w:val="00AA0582"/>
    <w:rsid w:val="00AA0674"/>
    <w:rsid w:val="00AA0890"/>
    <w:rsid w:val="00AA0DD4"/>
    <w:rsid w:val="00AA11B2"/>
    <w:rsid w:val="00AA11B4"/>
    <w:rsid w:val="00AA13C1"/>
    <w:rsid w:val="00AA13DB"/>
    <w:rsid w:val="00AA14D8"/>
    <w:rsid w:val="00AA1683"/>
    <w:rsid w:val="00AA1A03"/>
    <w:rsid w:val="00AA1BD2"/>
    <w:rsid w:val="00AA1C5C"/>
    <w:rsid w:val="00AA1CEE"/>
    <w:rsid w:val="00AA1E6E"/>
    <w:rsid w:val="00AA1E75"/>
    <w:rsid w:val="00AA1E7D"/>
    <w:rsid w:val="00AA1EFB"/>
    <w:rsid w:val="00AA1F1C"/>
    <w:rsid w:val="00AA1F43"/>
    <w:rsid w:val="00AA20A9"/>
    <w:rsid w:val="00AA21D0"/>
    <w:rsid w:val="00AA23A8"/>
    <w:rsid w:val="00AA248B"/>
    <w:rsid w:val="00AA257F"/>
    <w:rsid w:val="00AA2AB1"/>
    <w:rsid w:val="00AA2B52"/>
    <w:rsid w:val="00AA2C81"/>
    <w:rsid w:val="00AA2CC9"/>
    <w:rsid w:val="00AA2D78"/>
    <w:rsid w:val="00AA2ED9"/>
    <w:rsid w:val="00AA2FAC"/>
    <w:rsid w:val="00AA30BD"/>
    <w:rsid w:val="00AA3238"/>
    <w:rsid w:val="00AA3343"/>
    <w:rsid w:val="00AA3525"/>
    <w:rsid w:val="00AA3992"/>
    <w:rsid w:val="00AA3B2D"/>
    <w:rsid w:val="00AA3E5B"/>
    <w:rsid w:val="00AA418E"/>
    <w:rsid w:val="00AA43AE"/>
    <w:rsid w:val="00AA43B6"/>
    <w:rsid w:val="00AA44FF"/>
    <w:rsid w:val="00AA4685"/>
    <w:rsid w:val="00AA47F4"/>
    <w:rsid w:val="00AA48FB"/>
    <w:rsid w:val="00AA4A40"/>
    <w:rsid w:val="00AA4B02"/>
    <w:rsid w:val="00AA53A0"/>
    <w:rsid w:val="00AA55CA"/>
    <w:rsid w:val="00AA5CF8"/>
    <w:rsid w:val="00AA5E37"/>
    <w:rsid w:val="00AA5FCE"/>
    <w:rsid w:val="00AA60CA"/>
    <w:rsid w:val="00AA6102"/>
    <w:rsid w:val="00AA628A"/>
    <w:rsid w:val="00AA62DB"/>
    <w:rsid w:val="00AA6423"/>
    <w:rsid w:val="00AA66B8"/>
    <w:rsid w:val="00AA6722"/>
    <w:rsid w:val="00AA6896"/>
    <w:rsid w:val="00AA68AA"/>
    <w:rsid w:val="00AA6A5F"/>
    <w:rsid w:val="00AA6AA6"/>
    <w:rsid w:val="00AA6AFD"/>
    <w:rsid w:val="00AA6F17"/>
    <w:rsid w:val="00AA7163"/>
    <w:rsid w:val="00AA734A"/>
    <w:rsid w:val="00AA772E"/>
    <w:rsid w:val="00AA7788"/>
    <w:rsid w:val="00AA7968"/>
    <w:rsid w:val="00AA7989"/>
    <w:rsid w:val="00AA7AA1"/>
    <w:rsid w:val="00AA7CB9"/>
    <w:rsid w:val="00AA7CCE"/>
    <w:rsid w:val="00AA7E5D"/>
    <w:rsid w:val="00AA7E9B"/>
    <w:rsid w:val="00AA7F2C"/>
    <w:rsid w:val="00AB0236"/>
    <w:rsid w:val="00AB0271"/>
    <w:rsid w:val="00AB0303"/>
    <w:rsid w:val="00AB04CF"/>
    <w:rsid w:val="00AB04D9"/>
    <w:rsid w:val="00AB054D"/>
    <w:rsid w:val="00AB0671"/>
    <w:rsid w:val="00AB06E8"/>
    <w:rsid w:val="00AB0748"/>
    <w:rsid w:val="00AB07DC"/>
    <w:rsid w:val="00AB0A60"/>
    <w:rsid w:val="00AB0B4A"/>
    <w:rsid w:val="00AB0D2A"/>
    <w:rsid w:val="00AB0EC8"/>
    <w:rsid w:val="00AB0ED2"/>
    <w:rsid w:val="00AB0FD5"/>
    <w:rsid w:val="00AB14CB"/>
    <w:rsid w:val="00AB173E"/>
    <w:rsid w:val="00AB183A"/>
    <w:rsid w:val="00AB1C3B"/>
    <w:rsid w:val="00AB1C91"/>
    <w:rsid w:val="00AB1D30"/>
    <w:rsid w:val="00AB1E3A"/>
    <w:rsid w:val="00AB1E60"/>
    <w:rsid w:val="00AB2013"/>
    <w:rsid w:val="00AB25C2"/>
    <w:rsid w:val="00AB25CC"/>
    <w:rsid w:val="00AB25FA"/>
    <w:rsid w:val="00AB25FD"/>
    <w:rsid w:val="00AB25FE"/>
    <w:rsid w:val="00AB265E"/>
    <w:rsid w:val="00AB2C38"/>
    <w:rsid w:val="00AB2F59"/>
    <w:rsid w:val="00AB2F72"/>
    <w:rsid w:val="00AB3030"/>
    <w:rsid w:val="00AB3052"/>
    <w:rsid w:val="00AB30F4"/>
    <w:rsid w:val="00AB31BD"/>
    <w:rsid w:val="00AB32B9"/>
    <w:rsid w:val="00AB33DC"/>
    <w:rsid w:val="00AB34D2"/>
    <w:rsid w:val="00AB3595"/>
    <w:rsid w:val="00AB365D"/>
    <w:rsid w:val="00AB36BF"/>
    <w:rsid w:val="00AB3745"/>
    <w:rsid w:val="00AB393A"/>
    <w:rsid w:val="00AB3BED"/>
    <w:rsid w:val="00AB3C2D"/>
    <w:rsid w:val="00AB3DC3"/>
    <w:rsid w:val="00AB3EA2"/>
    <w:rsid w:val="00AB3FCF"/>
    <w:rsid w:val="00AB40BC"/>
    <w:rsid w:val="00AB411B"/>
    <w:rsid w:val="00AB4182"/>
    <w:rsid w:val="00AB41CC"/>
    <w:rsid w:val="00AB4224"/>
    <w:rsid w:val="00AB42B7"/>
    <w:rsid w:val="00AB43BE"/>
    <w:rsid w:val="00AB4416"/>
    <w:rsid w:val="00AB449E"/>
    <w:rsid w:val="00AB4561"/>
    <w:rsid w:val="00AB4578"/>
    <w:rsid w:val="00AB4586"/>
    <w:rsid w:val="00AB460F"/>
    <w:rsid w:val="00AB4844"/>
    <w:rsid w:val="00AB486B"/>
    <w:rsid w:val="00AB4965"/>
    <w:rsid w:val="00AB4966"/>
    <w:rsid w:val="00AB4A7E"/>
    <w:rsid w:val="00AB4AF2"/>
    <w:rsid w:val="00AB4D44"/>
    <w:rsid w:val="00AB4E47"/>
    <w:rsid w:val="00AB4E58"/>
    <w:rsid w:val="00AB527E"/>
    <w:rsid w:val="00AB53C4"/>
    <w:rsid w:val="00AB545E"/>
    <w:rsid w:val="00AB5475"/>
    <w:rsid w:val="00AB54E7"/>
    <w:rsid w:val="00AB5536"/>
    <w:rsid w:val="00AB561A"/>
    <w:rsid w:val="00AB5AE8"/>
    <w:rsid w:val="00AB5B03"/>
    <w:rsid w:val="00AB5B57"/>
    <w:rsid w:val="00AB5D06"/>
    <w:rsid w:val="00AB5E3E"/>
    <w:rsid w:val="00AB5EBE"/>
    <w:rsid w:val="00AB5F20"/>
    <w:rsid w:val="00AB5F58"/>
    <w:rsid w:val="00AB632E"/>
    <w:rsid w:val="00AB6439"/>
    <w:rsid w:val="00AB65FC"/>
    <w:rsid w:val="00AB665B"/>
    <w:rsid w:val="00AB69DA"/>
    <w:rsid w:val="00AB6C04"/>
    <w:rsid w:val="00AB6F81"/>
    <w:rsid w:val="00AB7015"/>
    <w:rsid w:val="00AB713B"/>
    <w:rsid w:val="00AB7416"/>
    <w:rsid w:val="00AB7555"/>
    <w:rsid w:val="00AB76A6"/>
    <w:rsid w:val="00AB787D"/>
    <w:rsid w:val="00AB7902"/>
    <w:rsid w:val="00AB791E"/>
    <w:rsid w:val="00AB7989"/>
    <w:rsid w:val="00AB79E1"/>
    <w:rsid w:val="00AB7B15"/>
    <w:rsid w:val="00AB7D49"/>
    <w:rsid w:val="00AB9B59"/>
    <w:rsid w:val="00AC00AB"/>
    <w:rsid w:val="00AC02AB"/>
    <w:rsid w:val="00AC0451"/>
    <w:rsid w:val="00AC0554"/>
    <w:rsid w:val="00AC0565"/>
    <w:rsid w:val="00AC0752"/>
    <w:rsid w:val="00AC0828"/>
    <w:rsid w:val="00AC0A3F"/>
    <w:rsid w:val="00AC0B93"/>
    <w:rsid w:val="00AC0BB4"/>
    <w:rsid w:val="00AC0C24"/>
    <w:rsid w:val="00AC0E58"/>
    <w:rsid w:val="00AC1039"/>
    <w:rsid w:val="00AC109B"/>
    <w:rsid w:val="00AC1108"/>
    <w:rsid w:val="00AC1132"/>
    <w:rsid w:val="00AC1340"/>
    <w:rsid w:val="00AC1480"/>
    <w:rsid w:val="00AC1588"/>
    <w:rsid w:val="00AC15ED"/>
    <w:rsid w:val="00AC16D5"/>
    <w:rsid w:val="00AC1770"/>
    <w:rsid w:val="00AC1809"/>
    <w:rsid w:val="00AC190B"/>
    <w:rsid w:val="00AC1994"/>
    <w:rsid w:val="00AC1BA1"/>
    <w:rsid w:val="00AC1BF9"/>
    <w:rsid w:val="00AC1FBC"/>
    <w:rsid w:val="00AC2029"/>
    <w:rsid w:val="00AC214B"/>
    <w:rsid w:val="00AC21CD"/>
    <w:rsid w:val="00AC22BC"/>
    <w:rsid w:val="00AC234C"/>
    <w:rsid w:val="00AC2374"/>
    <w:rsid w:val="00AC23C2"/>
    <w:rsid w:val="00AC26AA"/>
    <w:rsid w:val="00AC28FC"/>
    <w:rsid w:val="00AC2966"/>
    <w:rsid w:val="00AC2A62"/>
    <w:rsid w:val="00AC2AF8"/>
    <w:rsid w:val="00AC2B3B"/>
    <w:rsid w:val="00AC2BE0"/>
    <w:rsid w:val="00AC2FE7"/>
    <w:rsid w:val="00AC32E5"/>
    <w:rsid w:val="00AC34D6"/>
    <w:rsid w:val="00AC3678"/>
    <w:rsid w:val="00AC37C2"/>
    <w:rsid w:val="00AC384E"/>
    <w:rsid w:val="00AC3960"/>
    <w:rsid w:val="00AC3B71"/>
    <w:rsid w:val="00AC3C59"/>
    <w:rsid w:val="00AC3CFD"/>
    <w:rsid w:val="00AC3D28"/>
    <w:rsid w:val="00AC40FE"/>
    <w:rsid w:val="00AC4233"/>
    <w:rsid w:val="00AC4298"/>
    <w:rsid w:val="00AC436D"/>
    <w:rsid w:val="00AC4408"/>
    <w:rsid w:val="00AC447B"/>
    <w:rsid w:val="00AC45BC"/>
    <w:rsid w:val="00AC4678"/>
    <w:rsid w:val="00AC4739"/>
    <w:rsid w:val="00AC4A23"/>
    <w:rsid w:val="00AC4B61"/>
    <w:rsid w:val="00AC4B7D"/>
    <w:rsid w:val="00AC5068"/>
    <w:rsid w:val="00AC5682"/>
    <w:rsid w:val="00AC574C"/>
    <w:rsid w:val="00AC57F3"/>
    <w:rsid w:val="00AC597E"/>
    <w:rsid w:val="00AC5AC2"/>
    <w:rsid w:val="00AC5B09"/>
    <w:rsid w:val="00AC5B84"/>
    <w:rsid w:val="00AC5CF4"/>
    <w:rsid w:val="00AC5D8C"/>
    <w:rsid w:val="00AC5E27"/>
    <w:rsid w:val="00AC5EB3"/>
    <w:rsid w:val="00AC5F08"/>
    <w:rsid w:val="00AC618B"/>
    <w:rsid w:val="00AC61F0"/>
    <w:rsid w:val="00AC63E6"/>
    <w:rsid w:val="00AC652D"/>
    <w:rsid w:val="00AC65C0"/>
    <w:rsid w:val="00AC68DA"/>
    <w:rsid w:val="00AC6A76"/>
    <w:rsid w:val="00AC6C1B"/>
    <w:rsid w:val="00AC6CAF"/>
    <w:rsid w:val="00AC6D4A"/>
    <w:rsid w:val="00AC6FE7"/>
    <w:rsid w:val="00AC6FF4"/>
    <w:rsid w:val="00AC7078"/>
    <w:rsid w:val="00AC70B8"/>
    <w:rsid w:val="00AC713C"/>
    <w:rsid w:val="00AC7297"/>
    <w:rsid w:val="00AC73EA"/>
    <w:rsid w:val="00AC7476"/>
    <w:rsid w:val="00AC7531"/>
    <w:rsid w:val="00AC7574"/>
    <w:rsid w:val="00AC7988"/>
    <w:rsid w:val="00AC7A26"/>
    <w:rsid w:val="00AC7C00"/>
    <w:rsid w:val="00AC7E83"/>
    <w:rsid w:val="00AC7FF8"/>
    <w:rsid w:val="00AD01E0"/>
    <w:rsid w:val="00AD0272"/>
    <w:rsid w:val="00AD027D"/>
    <w:rsid w:val="00AD0409"/>
    <w:rsid w:val="00AD042C"/>
    <w:rsid w:val="00AD0498"/>
    <w:rsid w:val="00AD0506"/>
    <w:rsid w:val="00AD058A"/>
    <w:rsid w:val="00AD060C"/>
    <w:rsid w:val="00AD07A8"/>
    <w:rsid w:val="00AD0898"/>
    <w:rsid w:val="00AD0BB9"/>
    <w:rsid w:val="00AD0DC1"/>
    <w:rsid w:val="00AD12FE"/>
    <w:rsid w:val="00AD13AE"/>
    <w:rsid w:val="00AD1426"/>
    <w:rsid w:val="00AD1577"/>
    <w:rsid w:val="00AD1671"/>
    <w:rsid w:val="00AD16F9"/>
    <w:rsid w:val="00AD1769"/>
    <w:rsid w:val="00AD1881"/>
    <w:rsid w:val="00AD1A42"/>
    <w:rsid w:val="00AD1A95"/>
    <w:rsid w:val="00AD1A97"/>
    <w:rsid w:val="00AD1F0B"/>
    <w:rsid w:val="00AD1F7A"/>
    <w:rsid w:val="00AD1F97"/>
    <w:rsid w:val="00AD1FB5"/>
    <w:rsid w:val="00AD2096"/>
    <w:rsid w:val="00AD2129"/>
    <w:rsid w:val="00AD21DB"/>
    <w:rsid w:val="00AD23E8"/>
    <w:rsid w:val="00AD243B"/>
    <w:rsid w:val="00AD24AE"/>
    <w:rsid w:val="00AD24B6"/>
    <w:rsid w:val="00AD25D7"/>
    <w:rsid w:val="00AD2600"/>
    <w:rsid w:val="00AD28E3"/>
    <w:rsid w:val="00AD2990"/>
    <w:rsid w:val="00AD2A18"/>
    <w:rsid w:val="00AD2A23"/>
    <w:rsid w:val="00AD2A53"/>
    <w:rsid w:val="00AD2AAD"/>
    <w:rsid w:val="00AD2AF6"/>
    <w:rsid w:val="00AD2BA8"/>
    <w:rsid w:val="00AD2BCC"/>
    <w:rsid w:val="00AD2C46"/>
    <w:rsid w:val="00AD2CC0"/>
    <w:rsid w:val="00AD2CCA"/>
    <w:rsid w:val="00AD2D74"/>
    <w:rsid w:val="00AD2EC2"/>
    <w:rsid w:val="00AD2F65"/>
    <w:rsid w:val="00AD3744"/>
    <w:rsid w:val="00AD3823"/>
    <w:rsid w:val="00AD38D2"/>
    <w:rsid w:val="00AD3A55"/>
    <w:rsid w:val="00AD3AE3"/>
    <w:rsid w:val="00AD3B03"/>
    <w:rsid w:val="00AD3B2E"/>
    <w:rsid w:val="00AD3B4E"/>
    <w:rsid w:val="00AD3E50"/>
    <w:rsid w:val="00AD3F4B"/>
    <w:rsid w:val="00AD3FBE"/>
    <w:rsid w:val="00AD410A"/>
    <w:rsid w:val="00AD4179"/>
    <w:rsid w:val="00AD41DC"/>
    <w:rsid w:val="00AD4205"/>
    <w:rsid w:val="00AD476C"/>
    <w:rsid w:val="00AD48C2"/>
    <w:rsid w:val="00AD495D"/>
    <w:rsid w:val="00AD49C9"/>
    <w:rsid w:val="00AD4B1D"/>
    <w:rsid w:val="00AD4B46"/>
    <w:rsid w:val="00AD4D84"/>
    <w:rsid w:val="00AD4E43"/>
    <w:rsid w:val="00AD5286"/>
    <w:rsid w:val="00AD56AD"/>
    <w:rsid w:val="00AD577E"/>
    <w:rsid w:val="00AD5816"/>
    <w:rsid w:val="00AD58A8"/>
    <w:rsid w:val="00AD58C7"/>
    <w:rsid w:val="00AD5934"/>
    <w:rsid w:val="00AD594D"/>
    <w:rsid w:val="00AD5B4C"/>
    <w:rsid w:val="00AD5CEC"/>
    <w:rsid w:val="00AD6068"/>
    <w:rsid w:val="00AD6137"/>
    <w:rsid w:val="00AD6273"/>
    <w:rsid w:val="00AD653E"/>
    <w:rsid w:val="00AD6578"/>
    <w:rsid w:val="00AD6579"/>
    <w:rsid w:val="00AD65D7"/>
    <w:rsid w:val="00AD684D"/>
    <w:rsid w:val="00AD6ABA"/>
    <w:rsid w:val="00AD6B49"/>
    <w:rsid w:val="00AD6DD6"/>
    <w:rsid w:val="00AD6EFE"/>
    <w:rsid w:val="00AD6F83"/>
    <w:rsid w:val="00AD7323"/>
    <w:rsid w:val="00AD73C1"/>
    <w:rsid w:val="00AD76A2"/>
    <w:rsid w:val="00AD775D"/>
    <w:rsid w:val="00AD791E"/>
    <w:rsid w:val="00AD79A3"/>
    <w:rsid w:val="00AD7A11"/>
    <w:rsid w:val="00AD7A43"/>
    <w:rsid w:val="00AD7B08"/>
    <w:rsid w:val="00AD7BE9"/>
    <w:rsid w:val="00AD7D56"/>
    <w:rsid w:val="00AD7EBD"/>
    <w:rsid w:val="00AD7F97"/>
    <w:rsid w:val="00AE00CA"/>
    <w:rsid w:val="00AE0141"/>
    <w:rsid w:val="00AE01CA"/>
    <w:rsid w:val="00AE0382"/>
    <w:rsid w:val="00AE044D"/>
    <w:rsid w:val="00AE086E"/>
    <w:rsid w:val="00AE091F"/>
    <w:rsid w:val="00AE1BB7"/>
    <w:rsid w:val="00AE1DC3"/>
    <w:rsid w:val="00AE21CC"/>
    <w:rsid w:val="00AE22AE"/>
    <w:rsid w:val="00AE233E"/>
    <w:rsid w:val="00AE237F"/>
    <w:rsid w:val="00AE23D4"/>
    <w:rsid w:val="00AE241C"/>
    <w:rsid w:val="00AE2424"/>
    <w:rsid w:val="00AE25E0"/>
    <w:rsid w:val="00AE2688"/>
    <w:rsid w:val="00AE26F7"/>
    <w:rsid w:val="00AE2900"/>
    <w:rsid w:val="00AE2905"/>
    <w:rsid w:val="00AE2A69"/>
    <w:rsid w:val="00AE2ADF"/>
    <w:rsid w:val="00AE2BC4"/>
    <w:rsid w:val="00AE2F0C"/>
    <w:rsid w:val="00AE316D"/>
    <w:rsid w:val="00AE3179"/>
    <w:rsid w:val="00AE34B3"/>
    <w:rsid w:val="00AE34D0"/>
    <w:rsid w:val="00AE34F3"/>
    <w:rsid w:val="00AE3550"/>
    <w:rsid w:val="00AE371D"/>
    <w:rsid w:val="00AE388D"/>
    <w:rsid w:val="00AE39AD"/>
    <w:rsid w:val="00AE3A26"/>
    <w:rsid w:val="00AE3A87"/>
    <w:rsid w:val="00AE3ACD"/>
    <w:rsid w:val="00AE3B5F"/>
    <w:rsid w:val="00AE3D89"/>
    <w:rsid w:val="00AE3EE0"/>
    <w:rsid w:val="00AE3EF0"/>
    <w:rsid w:val="00AE3F06"/>
    <w:rsid w:val="00AE401A"/>
    <w:rsid w:val="00AE4213"/>
    <w:rsid w:val="00AE4B2E"/>
    <w:rsid w:val="00AE4C9C"/>
    <w:rsid w:val="00AE4DEF"/>
    <w:rsid w:val="00AE4EA0"/>
    <w:rsid w:val="00AE50B0"/>
    <w:rsid w:val="00AE514D"/>
    <w:rsid w:val="00AE52CD"/>
    <w:rsid w:val="00AE55A7"/>
    <w:rsid w:val="00AE5754"/>
    <w:rsid w:val="00AE5781"/>
    <w:rsid w:val="00AE5787"/>
    <w:rsid w:val="00AE579E"/>
    <w:rsid w:val="00AE5B72"/>
    <w:rsid w:val="00AE5BDD"/>
    <w:rsid w:val="00AE5BE7"/>
    <w:rsid w:val="00AE5CA4"/>
    <w:rsid w:val="00AE5F20"/>
    <w:rsid w:val="00AE6347"/>
    <w:rsid w:val="00AE6408"/>
    <w:rsid w:val="00AE64CB"/>
    <w:rsid w:val="00AE64F2"/>
    <w:rsid w:val="00AE6546"/>
    <w:rsid w:val="00AE664A"/>
    <w:rsid w:val="00AE6753"/>
    <w:rsid w:val="00AE68D9"/>
    <w:rsid w:val="00AE69C0"/>
    <w:rsid w:val="00AE69C2"/>
    <w:rsid w:val="00AE6D4E"/>
    <w:rsid w:val="00AE6E01"/>
    <w:rsid w:val="00AE6E05"/>
    <w:rsid w:val="00AE6E74"/>
    <w:rsid w:val="00AE6E76"/>
    <w:rsid w:val="00AE6ED9"/>
    <w:rsid w:val="00AE6FB7"/>
    <w:rsid w:val="00AE6FE2"/>
    <w:rsid w:val="00AE70F3"/>
    <w:rsid w:val="00AE71C8"/>
    <w:rsid w:val="00AE71D1"/>
    <w:rsid w:val="00AE72FB"/>
    <w:rsid w:val="00AE7396"/>
    <w:rsid w:val="00AE743B"/>
    <w:rsid w:val="00AE74A8"/>
    <w:rsid w:val="00AE764B"/>
    <w:rsid w:val="00AE7771"/>
    <w:rsid w:val="00AE7A0C"/>
    <w:rsid w:val="00AE7A10"/>
    <w:rsid w:val="00AE7AF4"/>
    <w:rsid w:val="00AE7BB9"/>
    <w:rsid w:val="00AE7D1D"/>
    <w:rsid w:val="00AE7D25"/>
    <w:rsid w:val="00AE7DEE"/>
    <w:rsid w:val="00AE7E92"/>
    <w:rsid w:val="00AF0195"/>
    <w:rsid w:val="00AF024D"/>
    <w:rsid w:val="00AF02E9"/>
    <w:rsid w:val="00AF034B"/>
    <w:rsid w:val="00AF037D"/>
    <w:rsid w:val="00AF0401"/>
    <w:rsid w:val="00AF047B"/>
    <w:rsid w:val="00AF0485"/>
    <w:rsid w:val="00AF04FE"/>
    <w:rsid w:val="00AF0562"/>
    <w:rsid w:val="00AF06B4"/>
    <w:rsid w:val="00AF089F"/>
    <w:rsid w:val="00AF08B9"/>
    <w:rsid w:val="00AF0950"/>
    <w:rsid w:val="00AF0986"/>
    <w:rsid w:val="00AF0A06"/>
    <w:rsid w:val="00AF0A54"/>
    <w:rsid w:val="00AF0BA3"/>
    <w:rsid w:val="00AF0C54"/>
    <w:rsid w:val="00AF0D14"/>
    <w:rsid w:val="00AF0D68"/>
    <w:rsid w:val="00AF0E28"/>
    <w:rsid w:val="00AF1210"/>
    <w:rsid w:val="00AF12CA"/>
    <w:rsid w:val="00AF1306"/>
    <w:rsid w:val="00AF159A"/>
    <w:rsid w:val="00AF1854"/>
    <w:rsid w:val="00AF19E4"/>
    <w:rsid w:val="00AF1D4A"/>
    <w:rsid w:val="00AF1E85"/>
    <w:rsid w:val="00AF2171"/>
    <w:rsid w:val="00AF231D"/>
    <w:rsid w:val="00AF23E4"/>
    <w:rsid w:val="00AF26A2"/>
    <w:rsid w:val="00AF27BF"/>
    <w:rsid w:val="00AF2838"/>
    <w:rsid w:val="00AF2F54"/>
    <w:rsid w:val="00AF339D"/>
    <w:rsid w:val="00AF34B3"/>
    <w:rsid w:val="00AF3637"/>
    <w:rsid w:val="00AF366A"/>
    <w:rsid w:val="00AF370B"/>
    <w:rsid w:val="00AF3B76"/>
    <w:rsid w:val="00AF3C54"/>
    <w:rsid w:val="00AF3DC4"/>
    <w:rsid w:val="00AF3F76"/>
    <w:rsid w:val="00AF3FFB"/>
    <w:rsid w:val="00AF4145"/>
    <w:rsid w:val="00AF418C"/>
    <w:rsid w:val="00AF421F"/>
    <w:rsid w:val="00AF4233"/>
    <w:rsid w:val="00AF42B3"/>
    <w:rsid w:val="00AF4411"/>
    <w:rsid w:val="00AF443A"/>
    <w:rsid w:val="00AF444B"/>
    <w:rsid w:val="00AF4458"/>
    <w:rsid w:val="00AF4482"/>
    <w:rsid w:val="00AF449D"/>
    <w:rsid w:val="00AF44EF"/>
    <w:rsid w:val="00AF44F5"/>
    <w:rsid w:val="00AF4514"/>
    <w:rsid w:val="00AF4910"/>
    <w:rsid w:val="00AF4B1F"/>
    <w:rsid w:val="00AF4C95"/>
    <w:rsid w:val="00AF4D47"/>
    <w:rsid w:val="00AF50D0"/>
    <w:rsid w:val="00AF5125"/>
    <w:rsid w:val="00AF5150"/>
    <w:rsid w:val="00AF521E"/>
    <w:rsid w:val="00AF525A"/>
    <w:rsid w:val="00AF5383"/>
    <w:rsid w:val="00AF53BF"/>
    <w:rsid w:val="00AF54AE"/>
    <w:rsid w:val="00AF574A"/>
    <w:rsid w:val="00AF575C"/>
    <w:rsid w:val="00AF57B7"/>
    <w:rsid w:val="00AF595F"/>
    <w:rsid w:val="00AF5E2A"/>
    <w:rsid w:val="00AF5E46"/>
    <w:rsid w:val="00AF5EF2"/>
    <w:rsid w:val="00AF5F8D"/>
    <w:rsid w:val="00AF61FE"/>
    <w:rsid w:val="00AF631B"/>
    <w:rsid w:val="00AF64A0"/>
    <w:rsid w:val="00AF655B"/>
    <w:rsid w:val="00AF66F8"/>
    <w:rsid w:val="00AF6810"/>
    <w:rsid w:val="00AF6A24"/>
    <w:rsid w:val="00AF6A55"/>
    <w:rsid w:val="00AF6A71"/>
    <w:rsid w:val="00AF6AE3"/>
    <w:rsid w:val="00AF6B61"/>
    <w:rsid w:val="00AF6B90"/>
    <w:rsid w:val="00AF6DD7"/>
    <w:rsid w:val="00AF7035"/>
    <w:rsid w:val="00AF73D6"/>
    <w:rsid w:val="00AF73E1"/>
    <w:rsid w:val="00AF742F"/>
    <w:rsid w:val="00AF78E0"/>
    <w:rsid w:val="00AF793A"/>
    <w:rsid w:val="00AF7A99"/>
    <w:rsid w:val="00AF7BF1"/>
    <w:rsid w:val="00AF7BF2"/>
    <w:rsid w:val="00AF7D02"/>
    <w:rsid w:val="00AF7D98"/>
    <w:rsid w:val="00AF7FB4"/>
    <w:rsid w:val="00B000E0"/>
    <w:rsid w:val="00B0013D"/>
    <w:rsid w:val="00B0031E"/>
    <w:rsid w:val="00B00320"/>
    <w:rsid w:val="00B00335"/>
    <w:rsid w:val="00B003D5"/>
    <w:rsid w:val="00B005ED"/>
    <w:rsid w:val="00B005F7"/>
    <w:rsid w:val="00B00717"/>
    <w:rsid w:val="00B00A89"/>
    <w:rsid w:val="00B00ACD"/>
    <w:rsid w:val="00B00B16"/>
    <w:rsid w:val="00B00CDA"/>
    <w:rsid w:val="00B01020"/>
    <w:rsid w:val="00B01261"/>
    <w:rsid w:val="00B013B4"/>
    <w:rsid w:val="00B0140A"/>
    <w:rsid w:val="00B01498"/>
    <w:rsid w:val="00B014F1"/>
    <w:rsid w:val="00B01533"/>
    <w:rsid w:val="00B01611"/>
    <w:rsid w:val="00B017CB"/>
    <w:rsid w:val="00B019D6"/>
    <w:rsid w:val="00B01B6E"/>
    <w:rsid w:val="00B01B81"/>
    <w:rsid w:val="00B01BB6"/>
    <w:rsid w:val="00B01BC8"/>
    <w:rsid w:val="00B01D23"/>
    <w:rsid w:val="00B01FC8"/>
    <w:rsid w:val="00B0220A"/>
    <w:rsid w:val="00B02298"/>
    <w:rsid w:val="00B02317"/>
    <w:rsid w:val="00B024AF"/>
    <w:rsid w:val="00B02593"/>
    <w:rsid w:val="00B0261B"/>
    <w:rsid w:val="00B02698"/>
    <w:rsid w:val="00B02789"/>
    <w:rsid w:val="00B028CA"/>
    <w:rsid w:val="00B0293F"/>
    <w:rsid w:val="00B029C2"/>
    <w:rsid w:val="00B02A22"/>
    <w:rsid w:val="00B02B85"/>
    <w:rsid w:val="00B02BD3"/>
    <w:rsid w:val="00B02D76"/>
    <w:rsid w:val="00B02FEC"/>
    <w:rsid w:val="00B02FFD"/>
    <w:rsid w:val="00B03254"/>
    <w:rsid w:val="00B032FE"/>
    <w:rsid w:val="00B03606"/>
    <w:rsid w:val="00B0372E"/>
    <w:rsid w:val="00B03762"/>
    <w:rsid w:val="00B037EB"/>
    <w:rsid w:val="00B03974"/>
    <w:rsid w:val="00B03A11"/>
    <w:rsid w:val="00B03A4A"/>
    <w:rsid w:val="00B03AC6"/>
    <w:rsid w:val="00B03BBD"/>
    <w:rsid w:val="00B03C3B"/>
    <w:rsid w:val="00B03C5F"/>
    <w:rsid w:val="00B04100"/>
    <w:rsid w:val="00B04481"/>
    <w:rsid w:val="00B044A9"/>
    <w:rsid w:val="00B04709"/>
    <w:rsid w:val="00B04733"/>
    <w:rsid w:val="00B04898"/>
    <w:rsid w:val="00B04CC9"/>
    <w:rsid w:val="00B04DC5"/>
    <w:rsid w:val="00B04E8A"/>
    <w:rsid w:val="00B0519D"/>
    <w:rsid w:val="00B05437"/>
    <w:rsid w:val="00B05958"/>
    <w:rsid w:val="00B05BE5"/>
    <w:rsid w:val="00B05E4A"/>
    <w:rsid w:val="00B05F10"/>
    <w:rsid w:val="00B05F3F"/>
    <w:rsid w:val="00B05F41"/>
    <w:rsid w:val="00B0619C"/>
    <w:rsid w:val="00B064A9"/>
    <w:rsid w:val="00B065DC"/>
    <w:rsid w:val="00B065E8"/>
    <w:rsid w:val="00B0680F"/>
    <w:rsid w:val="00B06821"/>
    <w:rsid w:val="00B06863"/>
    <w:rsid w:val="00B06AF0"/>
    <w:rsid w:val="00B06B6A"/>
    <w:rsid w:val="00B06CBD"/>
    <w:rsid w:val="00B06D27"/>
    <w:rsid w:val="00B06F1C"/>
    <w:rsid w:val="00B071CA"/>
    <w:rsid w:val="00B07248"/>
    <w:rsid w:val="00B072D7"/>
    <w:rsid w:val="00B072E7"/>
    <w:rsid w:val="00B07644"/>
    <w:rsid w:val="00B076F8"/>
    <w:rsid w:val="00B07745"/>
    <w:rsid w:val="00B07848"/>
    <w:rsid w:val="00B0788F"/>
    <w:rsid w:val="00B078A9"/>
    <w:rsid w:val="00B078E2"/>
    <w:rsid w:val="00B079C3"/>
    <w:rsid w:val="00B07B78"/>
    <w:rsid w:val="00B07DC6"/>
    <w:rsid w:val="00B07E7A"/>
    <w:rsid w:val="00B10264"/>
    <w:rsid w:val="00B10889"/>
    <w:rsid w:val="00B109D9"/>
    <w:rsid w:val="00B10CAB"/>
    <w:rsid w:val="00B10E58"/>
    <w:rsid w:val="00B10F2C"/>
    <w:rsid w:val="00B10F42"/>
    <w:rsid w:val="00B10FE7"/>
    <w:rsid w:val="00B1101E"/>
    <w:rsid w:val="00B11038"/>
    <w:rsid w:val="00B11135"/>
    <w:rsid w:val="00B111D7"/>
    <w:rsid w:val="00B111E5"/>
    <w:rsid w:val="00B11434"/>
    <w:rsid w:val="00B114DC"/>
    <w:rsid w:val="00B117CE"/>
    <w:rsid w:val="00B11835"/>
    <w:rsid w:val="00B118F7"/>
    <w:rsid w:val="00B11C8F"/>
    <w:rsid w:val="00B11F61"/>
    <w:rsid w:val="00B120BB"/>
    <w:rsid w:val="00B1249A"/>
    <w:rsid w:val="00B1250C"/>
    <w:rsid w:val="00B12675"/>
    <w:rsid w:val="00B12782"/>
    <w:rsid w:val="00B12921"/>
    <w:rsid w:val="00B129D0"/>
    <w:rsid w:val="00B12AC9"/>
    <w:rsid w:val="00B12C74"/>
    <w:rsid w:val="00B12CA8"/>
    <w:rsid w:val="00B12D0F"/>
    <w:rsid w:val="00B12D10"/>
    <w:rsid w:val="00B12D67"/>
    <w:rsid w:val="00B12EE2"/>
    <w:rsid w:val="00B12F00"/>
    <w:rsid w:val="00B13044"/>
    <w:rsid w:val="00B13231"/>
    <w:rsid w:val="00B136E6"/>
    <w:rsid w:val="00B1375D"/>
    <w:rsid w:val="00B13830"/>
    <w:rsid w:val="00B138E0"/>
    <w:rsid w:val="00B13AC6"/>
    <w:rsid w:val="00B13B52"/>
    <w:rsid w:val="00B13E00"/>
    <w:rsid w:val="00B13E7F"/>
    <w:rsid w:val="00B13EDC"/>
    <w:rsid w:val="00B14218"/>
    <w:rsid w:val="00B142FE"/>
    <w:rsid w:val="00B1438E"/>
    <w:rsid w:val="00B14398"/>
    <w:rsid w:val="00B144B7"/>
    <w:rsid w:val="00B14719"/>
    <w:rsid w:val="00B14722"/>
    <w:rsid w:val="00B14841"/>
    <w:rsid w:val="00B148E5"/>
    <w:rsid w:val="00B14B60"/>
    <w:rsid w:val="00B14FED"/>
    <w:rsid w:val="00B151D6"/>
    <w:rsid w:val="00B15337"/>
    <w:rsid w:val="00B153AC"/>
    <w:rsid w:val="00B15D89"/>
    <w:rsid w:val="00B15E9A"/>
    <w:rsid w:val="00B1601A"/>
    <w:rsid w:val="00B160AC"/>
    <w:rsid w:val="00B160D0"/>
    <w:rsid w:val="00B16279"/>
    <w:rsid w:val="00B167B0"/>
    <w:rsid w:val="00B16B35"/>
    <w:rsid w:val="00B16CF0"/>
    <w:rsid w:val="00B16DCF"/>
    <w:rsid w:val="00B16F28"/>
    <w:rsid w:val="00B16F47"/>
    <w:rsid w:val="00B17063"/>
    <w:rsid w:val="00B172F0"/>
    <w:rsid w:val="00B174C5"/>
    <w:rsid w:val="00B175CE"/>
    <w:rsid w:val="00B176FF"/>
    <w:rsid w:val="00B177E9"/>
    <w:rsid w:val="00B179BB"/>
    <w:rsid w:val="00B17A84"/>
    <w:rsid w:val="00B17B53"/>
    <w:rsid w:val="00B17C83"/>
    <w:rsid w:val="00B17CB5"/>
    <w:rsid w:val="00B17DD3"/>
    <w:rsid w:val="00B17FE0"/>
    <w:rsid w:val="00B2006C"/>
    <w:rsid w:val="00B200B9"/>
    <w:rsid w:val="00B201A4"/>
    <w:rsid w:val="00B201E9"/>
    <w:rsid w:val="00B202C3"/>
    <w:rsid w:val="00B2037B"/>
    <w:rsid w:val="00B203D0"/>
    <w:rsid w:val="00B20440"/>
    <w:rsid w:val="00B20503"/>
    <w:rsid w:val="00B2059D"/>
    <w:rsid w:val="00B20601"/>
    <w:rsid w:val="00B206AD"/>
    <w:rsid w:val="00B207A3"/>
    <w:rsid w:val="00B207E1"/>
    <w:rsid w:val="00B209C6"/>
    <w:rsid w:val="00B20A10"/>
    <w:rsid w:val="00B20B62"/>
    <w:rsid w:val="00B20BF4"/>
    <w:rsid w:val="00B20C66"/>
    <w:rsid w:val="00B20C90"/>
    <w:rsid w:val="00B20E9F"/>
    <w:rsid w:val="00B20ECF"/>
    <w:rsid w:val="00B210BA"/>
    <w:rsid w:val="00B2122E"/>
    <w:rsid w:val="00B21283"/>
    <w:rsid w:val="00B2131E"/>
    <w:rsid w:val="00B21454"/>
    <w:rsid w:val="00B21519"/>
    <w:rsid w:val="00B21634"/>
    <w:rsid w:val="00B216BE"/>
    <w:rsid w:val="00B21845"/>
    <w:rsid w:val="00B21A3A"/>
    <w:rsid w:val="00B21A4A"/>
    <w:rsid w:val="00B21AB1"/>
    <w:rsid w:val="00B21D72"/>
    <w:rsid w:val="00B21DD7"/>
    <w:rsid w:val="00B21EFB"/>
    <w:rsid w:val="00B21F15"/>
    <w:rsid w:val="00B22100"/>
    <w:rsid w:val="00B22465"/>
    <w:rsid w:val="00B22591"/>
    <w:rsid w:val="00B2268E"/>
    <w:rsid w:val="00B22889"/>
    <w:rsid w:val="00B22A9D"/>
    <w:rsid w:val="00B22B43"/>
    <w:rsid w:val="00B22C8C"/>
    <w:rsid w:val="00B22CD3"/>
    <w:rsid w:val="00B22FCB"/>
    <w:rsid w:val="00B2322A"/>
    <w:rsid w:val="00B2324F"/>
    <w:rsid w:val="00B234EE"/>
    <w:rsid w:val="00B2356D"/>
    <w:rsid w:val="00B23744"/>
    <w:rsid w:val="00B23A69"/>
    <w:rsid w:val="00B23CF8"/>
    <w:rsid w:val="00B23DE3"/>
    <w:rsid w:val="00B240A0"/>
    <w:rsid w:val="00B240B0"/>
    <w:rsid w:val="00B2414D"/>
    <w:rsid w:val="00B242F5"/>
    <w:rsid w:val="00B244B8"/>
    <w:rsid w:val="00B245BA"/>
    <w:rsid w:val="00B2466C"/>
    <w:rsid w:val="00B246E5"/>
    <w:rsid w:val="00B248FB"/>
    <w:rsid w:val="00B24A61"/>
    <w:rsid w:val="00B24AA4"/>
    <w:rsid w:val="00B24ABB"/>
    <w:rsid w:val="00B24B2E"/>
    <w:rsid w:val="00B24E54"/>
    <w:rsid w:val="00B2502E"/>
    <w:rsid w:val="00B25034"/>
    <w:rsid w:val="00B2508D"/>
    <w:rsid w:val="00B250AA"/>
    <w:rsid w:val="00B25394"/>
    <w:rsid w:val="00B25410"/>
    <w:rsid w:val="00B2554D"/>
    <w:rsid w:val="00B256BA"/>
    <w:rsid w:val="00B2573F"/>
    <w:rsid w:val="00B25DD6"/>
    <w:rsid w:val="00B25F38"/>
    <w:rsid w:val="00B25F69"/>
    <w:rsid w:val="00B263F7"/>
    <w:rsid w:val="00B26453"/>
    <w:rsid w:val="00B264CF"/>
    <w:rsid w:val="00B26803"/>
    <w:rsid w:val="00B26963"/>
    <w:rsid w:val="00B26BE9"/>
    <w:rsid w:val="00B26C1A"/>
    <w:rsid w:val="00B26D64"/>
    <w:rsid w:val="00B27174"/>
    <w:rsid w:val="00B2744E"/>
    <w:rsid w:val="00B2748E"/>
    <w:rsid w:val="00B274B8"/>
    <w:rsid w:val="00B274C1"/>
    <w:rsid w:val="00B2750F"/>
    <w:rsid w:val="00B27826"/>
    <w:rsid w:val="00B27B21"/>
    <w:rsid w:val="00B27C1A"/>
    <w:rsid w:val="00B27E8D"/>
    <w:rsid w:val="00B3012C"/>
    <w:rsid w:val="00B30370"/>
    <w:rsid w:val="00B305A6"/>
    <w:rsid w:val="00B3067B"/>
    <w:rsid w:val="00B30742"/>
    <w:rsid w:val="00B3093D"/>
    <w:rsid w:val="00B30979"/>
    <w:rsid w:val="00B309AC"/>
    <w:rsid w:val="00B309BC"/>
    <w:rsid w:val="00B30B6B"/>
    <w:rsid w:val="00B30C2A"/>
    <w:rsid w:val="00B30CA4"/>
    <w:rsid w:val="00B310C6"/>
    <w:rsid w:val="00B31146"/>
    <w:rsid w:val="00B315EF"/>
    <w:rsid w:val="00B316A5"/>
    <w:rsid w:val="00B316DF"/>
    <w:rsid w:val="00B31754"/>
    <w:rsid w:val="00B318C2"/>
    <w:rsid w:val="00B31AF0"/>
    <w:rsid w:val="00B31B0E"/>
    <w:rsid w:val="00B31B7D"/>
    <w:rsid w:val="00B31C15"/>
    <w:rsid w:val="00B31CD6"/>
    <w:rsid w:val="00B31E40"/>
    <w:rsid w:val="00B31EC0"/>
    <w:rsid w:val="00B31EF8"/>
    <w:rsid w:val="00B31F88"/>
    <w:rsid w:val="00B32051"/>
    <w:rsid w:val="00B32398"/>
    <w:rsid w:val="00B3248E"/>
    <w:rsid w:val="00B32522"/>
    <w:rsid w:val="00B325D9"/>
    <w:rsid w:val="00B326BC"/>
    <w:rsid w:val="00B326CB"/>
    <w:rsid w:val="00B32899"/>
    <w:rsid w:val="00B329A3"/>
    <w:rsid w:val="00B32B35"/>
    <w:rsid w:val="00B32BA0"/>
    <w:rsid w:val="00B32C75"/>
    <w:rsid w:val="00B32D6D"/>
    <w:rsid w:val="00B32E37"/>
    <w:rsid w:val="00B32E78"/>
    <w:rsid w:val="00B32E8E"/>
    <w:rsid w:val="00B32F9A"/>
    <w:rsid w:val="00B33050"/>
    <w:rsid w:val="00B332D9"/>
    <w:rsid w:val="00B33432"/>
    <w:rsid w:val="00B3382C"/>
    <w:rsid w:val="00B33888"/>
    <w:rsid w:val="00B338F4"/>
    <w:rsid w:val="00B33979"/>
    <w:rsid w:val="00B3397F"/>
    <w:rsid w:val="00B33A2B"/>
    <w:rsid w:val="00B33C44"/>
    <w:rsid w:val="00B33C50"/>
    <w:rsid w:val="00B33C96"/>
    <w:rsid w:val="00B33CC8"/>
    <w:rsid w:val="00B33F5D"/>
    <w:rsid w:val="00B342FC"/>
    <w:rsid w:val="00B34403"/>
    <w:rsid w:val="00B346EA"/>
    <w:rsid w:val="00B3470C"/>
    <w:rsid w:val="00B3483F"/>
    <w:rsid w:val="00B3488F"/>
    <w:rsid w:val="00B348A2"/>
    <w:rsid w:val="00B348DA"/>
    <w:rsid w:val="00B3492B"/>
    <w:rsid w:val="00B34962"/>
    <w:rsid w:val="00B34AB4"/>
    <w:rsid w:val="00B34DC8"/>
    <w:rsid w:val="00B34E93"/>
    <w:rsid w:val="00B350C0"/>
    <w:rsid w:val="00B351FF"/>
    <w:rsid w:val="00B3522F"/>
    <w:rsid w:val="00B353ED"/>
    <w:rsid w:val="00B3540F"/>
    <w:rsid w:val="00B354B8"/>
    <w:rsid w:val="00B355B3"/>
    <w:rsid w:val="00B357C3"/>
    <w:rsid w:val="00B357EA"/>
    <w:rsid w:val="00B358AA"/>
    <w:rsid w:val="00B35AA9"/>
    <w:rsid w:val="00B35C19"/>
    <w:rsid w:val="00B35D3C"/>
    <w:rsid w:val="00B35DC7"/>
    <w:rsid w:val="00B35E4B"/>
    <w:rsid w:val="00B35EB5"/>
    <w:rsid w:val="00B35EE7"/>
    <w:rsid w:val="00B3625F"/>
    <w:rsid w:val="00B363FD"/>
    <w:rsid w:val="00B36416"/>
    <w:rsid w:val="00B365AB"/>
    <w:rsid w:val="00B366DA"/>
    <w:rsid w:val="00B36820"/>
    <w:rsid w:val="00B36909"/>
    <w:rsid w:val="00B3693E"/>
    <w:rsid w:val="00B36B0A"/>
    <w:rsid w:val="00B36D60"/>
    <w:rsid w:val="00B36D7B"/>
    <w:rsid w:val="00B36F1C"/>
    <w:rsid w:val="00B3703F"/>
    <w:rsid w:val="00B3713E"/>
    <w:rsid w:val="00B372CB"/>
    <w:rsid w:val="00B374CD"/>
    <w:rsid w:val="00B3754F"/>
    <w:rsid w:val="00B3770C"/>
    <w:rsid w:val="00B379B8"/>
    <w:rsid w:val="00B37BDE"/>
    <w:rsid w:val="00B37C59"/>
    <w:rsid w:val="00B37DF8"/>
    <w:rsid w:val="00B37E3A"/>
    <w:rsid w:val="00B37EF4"/>
    <w:rsid w:val="00B37FA8"/>
    <w:rsid w:val="00B40237"/>
    <w:rsid w:val="00B4029B"/>
    <w:rsid w:val="00B403FE"/>
    <w:rsid w:val="00B40452"/>
    <w:rsid w:val="00B409B9"/>
    <w:rsid w:val="00B40B04"/>
    <w:rsid w:val="00B40B36"/>
    <w:rsid w:val="00B40B5F"/>
    <w:rsid w:val="00B40D33"/>
    <w:rsid w:val="00B41011"/>
    <w:rsid w:val="00B4125F"/>
    <w:rsid w:val="00B413BC"/>
    <w:rsid w:val="00B413F4"/>
    <w:rsid w:val="00B41745"/>
    <w:rsid w:val="00B41760"/>
    <w:rsid w:val="00B41936"/>
    <w:rsid w:val="00B41A3D"/>
    <w:rsid w:val="00B41AFC"/>
    <w:rsid w:val="00B41B6B"/>
    <w:rsid w:val="00B41DD3"/>
    <w:rsid w:val="00B41EEC"/>
    <w:rsid w:val="00B41FA9"/>
    <w:rsid w:val="00B4208F"/>
    <w:rsid w:val="00B420D5"/>
    <w:rsid w:val="00B42249"/>
    <w:rsid w:val="00B426FC"/>
    <w:rsid w:val="00B427DA"/>
    <w:rsid w:val="00B42836"/>
    <w:rsid w:val="00B42934"/>
    <w:rsid w:val="00B42A11"/>
    <w:rsid w:val="00B42B05"/>
    <w:rsid w:val="00B42C7A"/>
    <w:rsid w:val="00B42CC1"/>
    <w:rsid w:val="00B42F9D"/>
    <w:rsid w:val="00B43323"/>
    <w:rsid w:val="00B4344E"/>
    <w:rsid w:val="00B43ADD"/>
    <w:rsid w:val="00B43BF1"/>
    <w:rsid w:val="00B43C45"/>
    <w:rsid w:val="00B43D15"/>
    <w:rsid w:val="00B43E41"/>
    <w:rsid w:val="00B43E6F"/>
    <w:rsid w:val="00B43F2E"/>
    <w:rsid w:val="00B43F44"/>
    <w:rsid w:val="00B43FB8"/>
    <w:rsid w:val="00B44084"/>
    <w:rsid w:val="00B441C8"/>
    <w:rsid w:val="00B4449B"/>
    <w:rsid w:val="00B4458F"/>
    <w:rsid w:val="00B445F9"/>
    <w:rsid w:val="00B448F3"/>
    <w:rsid w:val="00B44924"/>
    <w:rsid w:val="00B44A75"/>
    <w:rsid w:val="00B44B1D"/>
    <w:rsid w:val="00B44C5B"/>
    <w:rsid w:val="00B44CA7"/>
    <w:rsid w:val="00B44D37"/>
    <w:rsid w:val="00B44D91"/>
    <w:rsid w:val="00B44E05"/>
    <w:rsid w:val="00B44ED6"/>
    <w:rsid w:val="00B4506E"/>
    <w:rsid w:val="00B450C6"/>
    <w:rsid w:val="00B451CA"/>
    <w:rsid w:val="00B454CD"/>
    <w:rsid w:val="00B454CE"/>
    <w:rsid w:val="00B454FD"/>
    <w:rsid w:val="00B4559D"/>
    <w:rsid w:val="00B455E9"/>
    <w:rsid w:val="00B45783"/>
    <w:rsid w:val="00B457B6"/>
    <w:rsid w:val="00B45926"/>
    <w:rsid w:val="00B45AA7"/>
    <w:rsid w:val="00B45E41"/>
    <w:rsid w:val="00B460EC"/>
    <w:rsid w:val="00B4613D"/>
    <w:rsid w:val="00B461DA"/>
    <w:rsid w:val="00B462E8"/>
    <w:rsid w:val="00B463A3"/>
    <w:rsid w:val="00B46406"/>
    <w:rsid w:val="00B46414"/>
    <w:rsid w:val="00B464EF"/>
    <w:rsid w:val="00B46734"/>
    <w:rsid w:val="00B468D5"/>
    <w:rsid w:val="00B46948"/>
    <w:rsid w:val="00B46A5C"/>
    <w:rsid w:val="00B46B45"/>
    <w:rsid w:val="00B46DCF"/>
    <w:rsid w:val="00B46F1D"/>
    <w:rsid w:val="00B4720B"/>
    <w:rsid w:val="00B47292"/>
    <w:rsid w:val="00B47567"/>
    <w:rsid w:val="00B47607"/>
    <w:rsid w:val="00B478BC"/>
    <w:rsid w:val="00B47900"/>
    <w:rsid w:val="00B47915"/>
    <w:rsid w:val="00B47974"/>
    <w:rsid w:val="00B4799B"/>
    <w:rsid w:val="00B47AC0"/>
    <w:rsid w:val="00B47B5F"/>
    <w:rsid w:val="00B47B8F"/>
    <w:rsid w:val="00B47BFE"/>
    <w:rsid w:val="00B47C59"/>
    <w:rsid w:val="00B47CA3"/>
    <w:rsid w:val="00B47CA6"/>
    <w:rsid w:val="00B47CAF"/>
    <w:rsid w:val="00B47D0D"/>
    <w:rsid w:val="00B47D37"/>
    <w:rsid w:val="00B47D3D"/>
    <w:rsid w:val="00B47D65"/>
    <w:rsid w:val="00B47DCE"/>
    <w:rsid w:val="00B500A2"/>
    <w:rsid w:val="00B5026E"/>
    <w:rsid w:val="00B503B4"/>
    <w:rsid w:val="00B5042B"/>
    <w:rsid w:val="00B507D5"/>
    <w:rsid w:val="00B5088D"/>
    <w:rsid w:val="00B50BF8"/>
    <w:rsid w:val="00B50D49"/>
    <w:rsid w:val="00B50E3F"/>
    <w:rsid w:val="00B50E5F"/>
    <w:rsid w:val="00B50FAB"/>
    <w:rsid w:val="00B51011"/>
    <w:rsid w:val="00B51099"/>
    <w:rsid w:val="00B5113F"/>
    <w:rsid w:val="00B51178"/>
    <w:rsid w:val="00B511C0"/>
    <w:rsid w:val="00B51958"/>
    <w:rsid w:val="00B51B28"/>
    <w:rsid w:val="00B51CAD"/>
    <w:rsid w:val="00B51FB9"/>
    <w:rsid w:val="00B51FBB"/>
    <w:rsid w:val="00B5231E"/>
    <w:rsid w:val="00B526AC"/>
    <w:rsid w:val="00B527D5"/>
    <w:rsid w:val="00B5286D"/>
    <w:rsid w:val="00B529A4"/>
    <w:rsid w:val="00B529D0"/>
    <w:rsid w:val="00B52B86"/>
    <w:rsid w:val="00B52D70"/>
    <w:rsid w:val="00B53195"/>
    <w:rsid w:val="00B531BB"/>
    <w:rsid w:val="00B5329D"/>
    <w:rsid w:val="00B532F8"/>
    <w:rsid w:val="00B53336"/>
    <w:rsid w:val="00B53499"/>
    <w:rsid w:val="00B5385B"/>
    <w:rsid w:val="00B5394C"/>
    <w:rsid w:val="00B53A72"/>
    <w:rsid w:val="00B53B01"/>
    <w:rsid w:val="00B53B3E"/>
    <w:rsid w:val="00B53D50"/>
    <w:rsid w:val="00B53F56"/>
    <w:rsid w:val="00B54409"/>
    <w:rsid w:val="00B5462E"/>
    <w:rsid w:val="00B54715"/>
    <w:rsid w:val="00B54734"/>
    <w:rsid w:val="00B5475E"/>
    <w:rsid w:val="00B547C0"/>
    <w:rsid w:val="00B547E8"/>
    <w:rsid w:val="00B5482F"/>
    <w:rsid w:val="00B548EA"/>
    <w:rsid w:val="00B54964"/>
    <w:rsid w:val="00B54A5C"/>
    <w:rsid w:val="00B54B3A"/>
    <w:rsid w:val="00B54C4B"/>
    <w:rsid w:val="00B54DFB"/>
    <w:rsid w:val="00B551EC"/>
    <w:rsid w:val="00B552B6"/>
    <w:rsid w:val="00B55328"/>
    <w:rsid w:val="00B553B8"/>
    <w:rsid w:val="00B5572D"/>
    <w:rsid w:val="00B557C3"/>
    <w:rsid w:val="00B55806"/>
    <w:rsid w:val="00B55839"/>
    <w:rsid w:val="00B558E6"/>
    <w:rsid w:val="00B55BA0"/>
    <w:rsid w:val="00B55C9A"/>
    <w:rsid w:val="00B55CE3"/>
    <w:rsid w:val="00B55E05"/>
    <w:rsid w:val="00B55E66"/>
    <w:rsid w:val="00B560C8"/>
    <w:rsid w:val="00B563CB"/>
    <w:rsid w:val="00B56555"/>
    <w:rsid w:val="00B56619"/>
    <w:rsid w:val="00B56C5D"/>
    <w:rsid w:val="00B56F0B"/>
    <w:rsid w:val="00B56F1E"/>
    <w:rsid w:val="00B57001"/>
    <w:rsid w:val="00B5730A"/>
    <w:rsid w:val="00B57792"/>
    <w:rsid w:val="00B577D7"/>
    <w:rsid w:val="00B57943"/>
    <w:rsid w:val="00B579C1"/>
    <w:rsid w:val="00B57A89"/>
    <w:rsid w:val="00B57A9D"/>
    <w:rsid w:val="00B57C76"/>
    <w:rsid w:val="00B57DAE"/>
    <w:rsid w:val="00B57ECD"/>
    <w:rsid w:val="00B57F91"/>
    <w:rsid w:val="00B57FA4"/>
    <w:rsid w:val="00B57FF0"/>
    <w:rsid w:val="00B60049"/>
    <w:rsid w:val="00B6016B"/>
    <w:rsid w:val="00B601A3"/>
    <w:rsid w:val="00B6041D"/>
    <w:rsid w:val="00B6050C"/>
    <w:rsid w:val="00B608A0"/>
    <w:rsid w:val="00B60C52"/>
    <w:rsid w:val="00B60E41"/>
    <w:rsid w:val="00B60E5A"/>
    <w:rsid w:val="00B60F1A"/>
    <w:rsid w:val="00B61051"/>
    <w:rsid w:val="00B61355"/>
    <w:rsid w:val="00B61357"/>
    <w:rsid w:val="00B615C7"/>
    <w:rsid w:val="00B619A3"/>
    <w:rsid w:val="00B619C9"/>
    <w:rsid w:val="00B61F2E"/>
    <w:rsid w:val="00B620FE"/>
    <w:rsid w:val="00B62373"/>
    <w:rsid w:val="00B624E0"/>
    <w:rsid w:val="00B6253D"/>
    <w:rsid w:val="00B62596"/>
    <w:rsid w:val="00B626F2"/>
    <w:rsid w:val="00B62737"/>
    <w:rsid w:val="00B6274E"/>
    <w:rsid w:val="00B62C19"/>
    <w:rsid w:val="00B6303B"/>
    <w:rsid w:val="00B6308A"/>
    <w:rsid w:val="00B630DE"/>
    <w:rsid w:val="00B63202"/>
    <w:rsid w:val="00B63374"/>
    <w:rsid w:val="00B633A8"/>
    <w:rsid w:val="00B63403"/>
    <w:rsid w:val="00B63443"/>
    <w:rsid w:val="00B6358E"/>
    <w:rsid w:val="00B6360D"/>
    <w:rsid w:val="00B6384F"/>
    <w:rsid w:val="00B639C0"/>
    <w:rsid w:val="00B63AF7"/>
    <w:rsid w:val="00B63C5B"/>
    <w:rsid w:val="00B63C78"/>
    <w:rsid w:val="00B63FA1"/>
    <w:rsid w:val="00B64045"/>
    <w:rsid w:val="00B64054"/>
    <w:rsid w:val="00B64095"/>
    <w:rsid w:val="00B64098"/>
    <w:rsid w:val="00B6417C"/>
    <w:rsid w:val="00B641F2"/>
    <w:rsid w:val="00B64576"/>
    <w:rsid w:val="00B64582"/>
    <w:rsid w:val="00B647A5"/>
    <w:rsid w:val="00B64941"/>
    <w:rsid w:val="00B64C9B"/>
    <w:rsid w:val="00B64FEA"/>
    <w:rsid w:val="00B650C4"/>
    <w:rsid w:val="00B650DE"/>
    <w:rsid w:val="00B65244"/>
    <w:rsid w:val="00B6558E"/>
    <w:rsid w:val="00B657E9"/>
    <w:rsid w:val="00B65929"/>
    <w:rsid w:val="00B65C00"/>
    <w:rsid w:val="00B65D1E"/>
    <w:rsid w:val="00B65F9F"/>
    <w:rsid w:val="00B6604E"/>
    <w:rsid w:val="00B660AF"/>
    <w:rsid w:val="00B66282"/>
    <w:rsid w:val="00B6683B"/>
    <w:rsid w:val="00B66889"/>
    <w:rsid w:val="00B668BD"/>
    <w:rsid w:val="00B66937"/>
    <w:rsid w:val="00B669C7"/>
    <w:rsid w:val="00B66F13"/>
    <w:rsid w:val="00B66FD0"/>
    <w:rsid w:val="00B67227"/>
    <w:rsid w:val="00B672D6"/>
    <w:rsid w:val="00B6738D"/>
    <w:rsid w:val="00B67483"/>
    <w:rsid w:val="00B67510"/>
    <w:rsid w:val="00B67572"/>
    <w:rsid w:val="00B67653"/>
    <w:rsid w:val="00B676D7"/>
    <w:rsid w:val="00B67742"/>
    <w:rsid w:val="00B6778F"/>
    <w:rsid w:val="00B677C4"/>
    <w:rsid w:val="00B67A32"/>
    <w:rsid w:val="00B67B88"/>
    <w:rsid w:val="00B67BF0"/>
    <w:rsid w:val="00B700C2"/>
    <w:rsid w:val="00B7017F"/>
    <w:rsid w:val="00B7034E"/>
    <w:rsid w:val="00B70495"/>
    <w:rsid w:val="00B704A4"/>
    <w:rsid w:val="00B705FA"/>
    <w:rsid w:val="00B7062B"/>
    <w:rsid w:val="00B7090E"/>
    <w:rsid w:val="00B70D67"/>
    <w:rsid w:val="00B70EE2"/>
    <w:rsid w:val="00B71123"/>
    <w:rsid w:val="00B71354"/>
    <w:rsid w:val="00B713F0"/>
    <w:rsid w:val="00B715B5"/>
    <w:rsid w:val="00B7186E"/>
    <w:rsid w:val="00B71990"/>
    <w:rsid w:val="00B71A47"/>
    <w:rsid w:val="00B71B15"/>
    <w:rsid w:val="00B71D09"/>
    <w:rsid w:val="00B71DCF"/>
    <w:rsid w:val="00B71EB7"/>
    <w:rsid w:val="00B71EF5"/>
    <w:rsid w:val="00B71FBD"/>
    <w:rsid w:val="00B72092"/>
    <w:rsid w:val="00B72161"/>
    <w:rsid w:val="00B721EF"/>
    <w:rsid w:val="00B72442"/>
    <w:rsid w:val="00B7244D"/>
    <w:rsid w:val="00B724FB"/>
    <w:rsid w:val="00B7275E"/>
    <w:rsid w:val="00B73349"/>
    <w:rsid w:val="00B734DD"/>
    <w:rsid w:val="00B7377A"/>
    <w:rsid w:val="00B737C2"/>
    <w:rsid w:val="00B737CD"/>
    <w:rsid w:val="00B73A10"/>
    <w:rsid w:val="00B73AF6"/>
    <w:rsid w:val="00B73C02"/>
    <w:rsid w:val="00B73C04"/>
    <w:rsid w:val="00B73DA4"/>
    <w:rsid w:val="00B74056"/>
    <w:rsid w:val="00B7419E"/>
    <w:rsid w:val="00B7432A"/>
    <w:rsid w:val="00B743BB"/>
    <w:rsid w:val="00B7440D"/>
    <w:rsid w:val="00B74480"/>
    <w:rsid w:val="00B744FA"/>
    <w:rsid w:val="00B7450A"/>
    <w:rsid w:val="00B745F5"/>
    <w:rsid w:val="00B746F3"/>
    <w:rsid w:val="00B7474D"/>
    <w:rsid w:val="00B74E31"/>
    <w:rsid w:val="00B74E3E"/>
    <w:rsid w:val="00B74F6A"/>
    <w:rsid w:val="00B75204"/>
    <w:rsid w:val="00B75216"/>
    <w:rsid w:val="00B75524"/>
    <w:rsid w:val="00B75579"/>
    <w:rsid w:val="00B75662"/>
    <w:rsid w:val="00B75677"/>
    <w:rsid w:val="00B75698"/>
    <w:rsid w:val="00B756D3"/>
    <w:rsid w:val="00B75742"/>
    <w:rsid w:val="00B75756"/>
    <w:rsid w:val="00B75784"/>
    <w:rsid w:val="00B757B0"/>
    <w:rsid w:val="00B757B7"/>
    <w:rsid w:val="00B758DA"/>
    <w:rsid w:val="00B75A30"/>
    <w:rsid w:val="00B75BA0"/>
    <w:rsid w:val="00B75BA7"/>
    <w:rsid w:val="00B75D79"/>
    <w:rsid w:val="00B75DA8"/>
    <w:rsid w:val="00B75F87"/>
    <w:rsid w:val="00B7614D"/>
    <w:rsid w:val="00B76208"/>
    <w:rsid w:val="00B7628E"/>
    <w:rsid w:val="00B762E4"/>
    <w:rsid w:val="00B76307"/>
    <w:rsid w:val="00B76393"/>
    <w:rsid w:val="00B764D6"/>
    <w:rsid w:val="00B7669A"/>
    <w:rsid w:val="00B766A0"/>
    <w:rsid w:val="00B768C3"/>
    <w:rsid w:val="00B768CB"/>
    <w:rsid w:val="00B768CE"/>
    <w:rsid w:val="00B768DC"/>
    <w:rsid w:val="00B768E9"/>
    <w:rsid w:val="00B76C9D"/>
    <w:rsid w:val="00B76F3D"/>
    <w:rsid w:val="00B77134"/>
    <w:rsid w:val="00B77223"/>
    <w:rsid w:val="00B7732E"/>
    <w:rsid w:val="00B77335"/>
    <w:rsid w:val="00B77558"/>
    <w:rsid w:val="00B77590"/>
    <w:rsid w:val="00B776A7"/>
    <w:rsid w:val="00B77707"/>
    <w:rsid w:val="00B77824"/>
    <w:rsid w:val="00B77926"/>
    <w:rsid w:val="00B779B1"/>
    <w:rsid w:val="00B779E1"/>
    <w:rsid w:val="00B77A93"/>
    <w:rsid w:val="00B77C2B"/>
    <w:rsid w:val="00B77EBA"/>
    <w:rsid w:val="00B77F69"/>
    <w:rsid w:val="00B8026B"/>
    <w:rsid w:val="00B8026D"/>
    <w:rsid w:val="00B80441"/>
    <w:rsid w:val="00B80496"/>
    <w:rsid w:val="00B8066C"/>
    <w:rsid w:val="00B8067A"/>
    <w:rsid w:val="00B80736"/>
    <w:rsid w:val="00B80939"/>
    <w:rsid w:val="00B809BE"/>
    <w:rsid w:val="00B80B66"/>
    <w:rsid w:val="00B80DD5"/>
    <w:rsid w:val="00B80F09"/>
    <w:rsid w:val="00B811BB"/>
    <w:rsid w:val="00B81249"/>
    <w:rsid w:val="00B81571"/>
    <w:rsid w:val="00B81690"/>
    <w:rsid w:val="00B81726"/>
    <w:rsid w:val="00B817B6"/>
    <w:rsid w:val="00B81973"/>
    <w:rsid w:val="00B81BA5"/>
    <w:rsid w:val="00B81D8A"/>
    <w:rsid w:val="00B81FB4"/>
    <w:rsid w:val="00B81FE0"/>
    <w:rsid w:val="00B82228"/>
    <w:rsid w:val="00B8226A"/>
    <w:rsid w:val="00B823A1"/>
    <w:rsid w:val="00B824CA"/>
    <w:rsid w:val="00B8261D"/>
    <w:rsid w:val="00B826DA"/>
    <w:rsid w:val="00B827FD"/>
    <w:rsid w:val="00B82959"/>
    <w:rsid w:val="00B829EC"/>
    <w:rsid w:val="00B82A48"/>
    <w:rsid w:val="00B82D90"/>
    <w:rsid w:val="00B82EB3"/>
    <w:rsid w:val="00B82F79"/>
    <w:rsid w:val="00B82F97"/>
    <w:rsid w:val="00B830F2"/>
    <w:rsid w:val="00B832C4"/>
    <w:rsid w:val="00B833BE"/>
    <w:rsid w:val="00B8354D"/>
    <w:rsid w:val="00B835C1"/>
    <w:rsid w:val="00B835C9"/>
    <w:rsid w:val="00B836AB"/>
    <w:rsid w:val="00B83849"/>
    <w:rsid w:val="00B839FA"/>
    <w:rsid w:val="00B83A3E"/>
    <w:rsid w:val="00B83B38"/>
    <w:rsid w:val="00B83D67"/>
    <w:rsid w:val="00B83D6B"/>
    <w:rsid w:val="00B83D93"/>
    <w:rsid w:val="00B83EA6"/>
    <w:rsid w:val="00B83EAA"/>
    <w:rsid w:val="00B83FD8"/>
    <w:rsid w:val="00B84101"/>
    <w:rsid w:val="00B842FF"/>
    <w:rsid w:val="00B845F1"/>
    <w:rsid w:val="00B84727"/>
    <w:rsid w:val="00B84E67"/>
    <w:rsid w:val="00B84F33"/>
    <w:rsid w:val="00B8508E"/>
    <w:rsid w:val="00B8531A"/>
    <w:rsid w:val="00B85507"/>
    <w:rsid w:val="00B8579C"/>
    <w:rsid w:val="00B8584B"/>
    <w:rsid w:val="00B859E4"/>
    <w:rsid w:val="00B859EE"/>
    <w:rsid w:val="00B85D61"/>
    <w:rsid w:val="00B85F11"/>
    <w:rsid w:val="00B86024"/>
    <w:rsid w:val="00B860A1"/>
    <w:rsid w:val="00B86131"/>
    <w:rsid w:val="00B86226"/>
    <w:rsid w:val="00B86345"/>
    <w:rsid w:val="00B8653A"/>
    <w:rsid w:val="00B86A95"/>
    <w:rsid w:val="00B86B80"/>
    <w:rsid w:val="00B86BB4"/>
    <w:rsid w:val="00B86C77"/>
    <w:rsid w:val="00B86D89"/>
    <w:rsid w:val="00B86F81"/>
    <w:rsid w:val="00B870F2"/>
    <w:rsid w:val="00B87121"/>
    <w:rsid w:val="00B8736D"/>
    <w:rsid w:val="00B8761D"/>
    <w:rsid w:val="00B87ABC"/>
    <w:rsid w:val="00B87B44"/>
    <w:rsid w:val="00B87BEB"/>
    <w:rsid w:val="00B87D48"/>
    <w:rsid w:val="00B87D53"/>
    <w:rsid w:val="00B90057"/>
    <w:rsid w:val="00B90102"/>
    <w:rsid w:val="00B90285"/>
    <w:rsid w:val="00B90292"/>
    <w:rsid w:val="00B903B5"/>
    <w:rsid w:val="00B9044A"/>
    <w:rsid w:val="00B9052D"/>
    <w:rsid w:val="00B9069B"/>
    <w:rsid w:val="00B906F0"/>
    <w:rsid w:val="00B907B9"/>
    <w:rsid w:val="00B90A35"/>
    <w:rsid w:val="00B90ADD"/>
    <w:rsid w:val="00B90B0C"/>
    <w:rsid w:val="00B90D3E"/>
    <w:rsid w:val="00B90E3F"/>
    <w:rsid w:val="00B91405"/>
    <w:rsid w:val="00B91410"/>
    <w:rsid w:val="00B9141E"/>
    <w:rsid w:val="00B91437"/>
    <w:rsid w:val="00B91450"/>
    <w:rsid w:val="00B9158B"/>
    <w:rsid w:val="00B91859"/>
    <w:rsid w:val="00B9190D"/>
    <w:rsid w:val="00B91A74"/>
    <w:rsid w:val="00B91B91"/>
    <w:rsid w:val="00B91CC9"/>
    <w:rsid w:val="00B91D8C"/>
    <w:rsid w:val="00B91DD0"/>
    <w:rsid w:val="00B91E92"/>
    <w:rsid w:val="00B91EF0"/>
    <w:rsid w:val="00B91F06"/>
    <w:rsid w:val="00B91FE8"/>
    <w:rsid w:val="00B91FFC"/>
    <w:rsid w:val="00B92054"/>
    <w:rsid w:val="00B924E9"/>
    <w:rsid w:val="00B92963"/>
    <w:rsid w:val="00B92997"/>
    <w:rsid w:val="00B92A36"/>
    <w:rsid w:val="00B92B1B"/>
    <w:rsid w:val="00B92B45"/>
    <w:rsid w:val="00B92C54"/>
    <w:rsid w:val="00B92C5C"/>
    <w:rsid w:val="00B92DE3"/>
    <w:rsid w:val="00B92DF1"/>
    <w:rsid w:val="00B93181"/>
    <w:rsid w:val="00B93392"/>
    <w:rsid w:val="00B9351C"/>
    <w:rsid w:val="00B937A9"/>
    <w:rsid w:val="00B9395F"/>
    <w:rsid w:val="00B93B0A"/>
    <w:rsid w:val="00B93B46"/>
    <w:rsid w:val="00B93D45"/>
    <w:rsid w:val="00B93D79"/>
    <w:rsid w:val="00B93DFA"/>
    <w:rsid w:val="00B93EF1"/>
    <w:rsid w:val="00B93FCB"/>
    <w:rsid w:val="00B9404E"/>
    <w:rsid w:val="00B94440"/>
    <w:rsid w:val="00B945F2"/>
    <w:rsid w:val="00B94712"/>
    <w:rsid w:val="00B94751"/>
    <w:rsid w:val="00B9494B"/>
    <w:rsid w:val="00B94988"/>
    <w:rsid w:val="00B949C3"/>
    <w:rsid w:val="00B94C46"/>
    <w:rsid w:val="00B94D9D"/>
    <w:rsid w:val="00B94D9E"/>
    <w:rsid w:val="00B94DF3"/>
    <w:rsid w:val="00B94FEE"/>
    <w:rsid w:val="00B950E3"/>
    <w:rsid w:val="00B9553D"/>
    <w:rsid w:val="00B9557B"/>
    <w:rsid w:val="00B95614"/>
    <w:rsid w:val="00B958C2"/>
    <w:rsid w:val="00B958F4"/>
    <w:rsid w:val="00B95902"/>
    <w:rsid w:val="00B95A99"/>
    <w:rsid w:val="00B95B6B"/>
    <w:rsid w:val="00B95CCD"/>
    <w:rsid w:val="00B95EA9"/>
    <w:rsid w:val="00B95ECC"/>
    <w:rsid w:val="00B95F32"/>
    <w:rsid w:val="00B9601A"/>
    <w:rsid w:val="00B96066"/>
    <w:rsid w:val="00B960AA"/>
    <w:rsid w:val="00B9617F"/>
    <w:rsid w:val="00B9660B"/>
    <w:rsid w:val="00B96732"/>
    <w:rsid w:val="00B96785"/>
    <w:rsid w:val="00B967B0"/>
    <w:rsid w:val="00B968E9"/>
    <w:rsid w:val="00B96BBC"/>
    <w:rsid w:val="00B96C30"/>
    <w:rsid w:val="00B96C92"/>
    <w:rsid w:val="00B9716C"/>
    <w:rsid w:val="00B9721B"/>
    <w:rsid w:val="00B97264"/>
    <w:rsid w:val="00B97265"/>
    <w:rsid w:val="00B97619"/>
    <w:rsid w:val="00B976CD"/>
    <w:rsid w:val="00B97891"/>
    <w:rsid w:val="00B97BBD"/>
    <w:rsid w:val="00B97D05"/>
    <w:rsid w:val="00BA0149"/>
    <w:rsid w:val="00BA023A"/>
    <w:rsid w:val="00BA0316"/>
    <w:rsid w:val="00BA04AA"/>
    <w:rsid w:val="00BA0601"/>
    <w:rsid w:val="00BA06E6"/>
    <w:rsid w:val="00BA09D6"/>
    <w:rsid w:val="00BA0AF6"/>
    <w:rsid w:val="00BA0B01"/>
    <w:rsid w:val="00BA0CF6"/>
    <w:rsid w:val="00BA0D2A"/>
    <w:rsid w:val="00BA0D43"/>
    <w:rsid w:val="00BA11F1"/>
    <w:rsid w:val="00BA11FC"/>
    <w:rsid w:val="00BA13E8"/>
    <w:rsid w:val="00BA15C7"/>
    <w:rsid w:val="00BA16E7"/>
    <w:rsid w:val="00BA1717"/>
    <w:rsid w:val="00BA17B6"/>
    <w:rsid w:val="00BA1848"/>
    <w:rsid w:val="00BA1850"/>
    <w:rsid w:val="00BA1875"/>
    <w:rsid w:val="00BA18BB"/>
    <w:rsid w:val="00BA1B1B"/>
    <w:rsid w:val="00BA1BE8"/>
    <w:rsid w:val="00BA1D8D"/>
    <w:rsid w:val="00BA1DD7"/>
    <w:rsid w:val="00BA1ECD"/>
    <w:rsid w:val="00BA1F5D"/>
    <w:rsid w:val="00BA1F82"/>
    <w:rsid w:val="00BA1FC1"/>
    <w:rsid w:val="00BA2090"/>
    <w:rsid w:val="00BA27AD"/>
    <w:rsid w:val="00BA2C43"/>
    <w:rsid w:val="00BA2F74"/>
    <w:rsid w:val="00BA2FEF"/>
    <w:rsid w:val="00BA3147"/>
    <w:rsid w:val="00BA3214"/>
    <w:rsid w:val="00BA3327"/>
    <w:rsid w:val="00BA33E9"/>
    <w:rsid w:val="00BA34EE"/>
    <w:rsid w:val="00BA3768"/>
    <w:rsid w:val="00BA3B97"/>
    <w:rsid w:val="00BA3C6C"/>
    <w:rsid w:val="00BA3D33"/>
    <w:rsid w:val="00BA3D4E"/>
    <w:rsid w:val="00BA3D74"/>
    <w:rsid w:val="00BA413A"/>
    <w:rsid w:val="00BA416C"/>
    <w:rsid w:val="00BA4193"/>
    <w:rsid w:val="00BA432E"/>
    <w:rsid w:val="00BA45D9"/>
    <w:rsid w:val="00BA4735"/>
    <w:rsid w:val="00BA4762"/>
    <w:rsid w:val="00BA48E2"/>
    <w:rsid w:val="00BA4AFA"/>
    <w:rsid w:val="00BA4C4D"/>
    <w:rsid w:val="00BA4D1D"/>
    <w:rsid w:val="00BA4DF0"/>
    <w:rsid w:val="00BA4F90"/>
    <w:rsid w:val="00BA4FA4"/>
    <w:rsid w:val="00BA5116"/>
    <w:rsid w:val="00BA5149"/>
    <w:rsid w:val="00BA52E8"/>
    <w:rsid w:val="00BA52FE"/>
    <w:rsid w:val="00BA53B2"/>
    <w:rsid w:val="00BA55E8"/>
    <w:rsid w:val="00BA561D"/>
    <w:rsid w:val="00BA5731"/>
    <w:rsid w:val="00BA5784"/>
    <w:rsid w:val="00BA57DA"/>
    <w:rsid w:val="00BA58BE"/>
    <w:rsid w:val="00BA58ED"/>
    <w:rsid w:val="00BA5D3A"/>
    <w:rsid w:val="00BA5D73"/>
    <w:rsid w:val="00BA6276"/>
    <w:rsid w:val="00BA65A5"/>
    <w:rsid w:val="00BA672E"/>
    <w:rsid w:val="00BA6762"/>
    <w:rsid w:val="00BA6854"/>
    <w:rsid w:val="00BA68A6"/>
    <w:rsid w:val="00BA6A21"/>
    <w:rsid w:val="00BA6D33"/>
    <w:rsid w:val="00BA71F7"/>
    <w:rsid w:val="00BA75E8"/>
    <w:rsid w:val="00BA7671"/>
    <w:rsid w:val="00BA7704"/>
    <w:rsid w:val="00BA79E7"/>
    <w:rsid w:val="00BA79F8"/>
    <w:rsid w:val="00BA7BC6"/>
    <w:rsid w:val="00BA7E75"/>
    <w:rsid w:val="00BB00F0"/>
    <w:rsid w:val="00BB064D"/>
    <w:rsid w:val="00BB0675"/>
    <w:rsid w:val="00BB06A5"/>
    <w:rsid w:val="00BB071B"/>
    <w:rsid w:val="00BB072E"/>
    <w:rsid w:val="00BB07BF"/>
    <w:rsid w:val="00BB0813"/>
    <w:rsid w:val="00BB0932"/>
    <w:rsid w:val="00BB098C"/>
    <w:rsid w:val="00BB0A00"/>
    <w:rsid w:val="00BB0A4C"/>
    <w:rsid w:val="00BB0A63"/>
    <w:rsid w:val="00BB0CC5"/>
    <w:rsid w:val="00BB0DBD"/>
    <w:rsid w:val="00BB0DFD"/>
    <w:rsid w:val="00BB0FDD"/>
    <w:rsid w:val="00BB10CC"/>
    <w:rsid w:val="00BB1293"/>
    <w:rsid w:val="00BB1622"/>
    <w:rsid w:val="00BB17CB"/>
    <w:rsid w:val="00BB1960"/>
    <w:rsid w:val="00BB197A"/>
    <w:rsid w:val="00BB1A8D"/>
    <w:rsid w:val="00BB1AAF"/>
    <w:rsid w:val="00BB1C46"/>
    <w:rsid w:val="00BB1CAC"/>
    <w:rsid w:val="00BB1DDE"/>
    <w:rsid w:val="00BB1E56"/>
    <w:rsid w:val="00BB1ED0"/>
    <w:rsid w:val="00BB201B"/>
    <w:rsid w:val="00BB214B"/>
    <w:rsid w:val="00BB21EA"/>
    <w:rsid w:val="00BB237B"/>
    <w:rsid w:val="00BB2396"/>
    <w:rsid w:val="00BB23C5"/>
    <w:rsid w:val="00BB250C"/>
    <w:rsid w:val="00BB25DA"/>
    <w:rsid w:val="00BB289A"/>
    <w:rsid w:val="00BB29E1"/>
    <w:rsid w:val="00BB2ADB"/>
    <w:rsid w:val="00BB2C1F"/>
    <w:rsid w:val="00BB2D53"/>
    <w:rsid w:val="00BB2DA0"/>
    <w:rsid w:val="00BB2EBC"/>
    <w:rsid w:val="00BB2FA1"/>
    <w:rsid w:val="00BB30CC"/>
    <w:rsid w:val="00BB3122"/>
    <w:rsid w:val="00BB322F"/>
    <w:rsid w:val="00BB323F"/>
    <w:rsid w:val="00BB3253"/>
    <w:rsid w:val="00BB3279"/>
    <w:rsid w:val="00BB336D"/>
    <w:rsid w:val="00BB36A0"/>
    <w:rsid w:val="00BB376B"/>
    <w:rsid w:val="00BB3794"/>
    <w:rsid w:val="00BB39BD"/>
    <w:rsid w:val="00BB39FB"/>
    <w:rsid w:val="00BB3A1D"/>
    <w:rsid w:val="00BB3B56"/>
    <w:rsid w:val="00BB3CAA"/>
    <w:rsid w:val="00BB3E25"/>
    <w:rsid w:val="00BB3FD2"/>
    <w:rsid w:val="00BB4048"/>
    <w:rsid w:val="00BB40BA"/>
    <w:rsid w:val="00BB440B"/>
    <w:rsid w:val="00BB447C"/>
    <w:rsid w:val="00BB45B9"/>
    <w:rsid w:val="00BB4624"/>
    <w:rsid w:val="00BB46CE"/>
    <w:rsid w:val="00BB46E9"/>
    <w:rsid w:val="00BB4739"/>
    <w:rsid w:val="00BB4743"/>
    <w:rsid w:val="00BB4849"/>
    <w:rsid w:val="00BB4B16"/>
    <w:rsid w:val="00BB4C9B"/>
    <w:rsid w:val="00BB4D19"/>
    <w:rsid w:val="00BB4E6F"/>
    <w:rsid w:val="00BB50E9"/>
    <w:rsid w:val="00BB515A"/>
    <w:rsid w:val="00BB5174"/>
    <w:rsid w:val="00BB54B6"/>
    <w:rsid w:val="00BB5631"/>
    <w:rsid w:val="00BB56B1"/>
    <w:rsid w:val="00BB5736"/>
    <w:rsid w:val="00BB579B"/>
    <w:rsid w:val="00BB5800"/>
    <w:rsid w:val="00BB59A6"/>
    <w:rsid w:val="00BB5A23"/>
    <w:rsid w:val="00BB5AB0"/>
    <w:rsid w:val="00BB5B1D"/>
    <w:rsid w:val="00BB5E42"/>
    <w:rsid w:val="00BB5E43"/>
    <w:rsid w:val="00BB5FD0"/>
    <w:rsid w:val="00BB6346"/>
    <w:rsid w:val="00BB6432"/>
    <w:rsid w:val="00BB6435"/>
    <w:rsid w:val="00BB6505"/>
    <w:rsid w:val="00BB66B1"/>
    <w:rsid w:val="00BB69BE"/>
    <w:rsid w:val="00BB69E9"/>
    <w:rsid w:val="00BB6A5D"/>
    <w:rsid w:val="00BB6A98"/>
    <w:rsid w:val="00BB6AC0"/>
    <w:rsid w:val="00BB6BA9"/>
    <w:rsid w:val="00BB6C43"/>
    <w:rsid w:val="00BB6C90"/>
    <w:rsid w:val="00BB6D3F"/>
    <w:rsid w:val="00BB6EA2"/>
    <w:rsid w:val="00BB6FA5"/>
    <w:rsid w:val="00BB7236"/>
    <w:rsid w:val="00BB733E"/>
    <w:rsid w:val="00BB74C6"/>
    <w:rsid w:val="00BB7648"/>
    <w:rsid w:val="00BB76B4"/>
    <w:rsid w:val="00BB76E4"/>
    <w:rsid w:val="00BB782D"/>
    <w:rsid w:val="00BB788A"/>
    <w:rsid w:val="00BB7958"/>
    <w:rsid w:val="00BB7A9C"/>
    <w:rsid w:val="00BB7EF0"/>
    <w:rsid w:val="00BB7F69"/>
    <w:rsid w:val="00BC012F"/>
    <w:rsid w:val="00BC0315"/>
    <w:rsid w:val="00BC0428"/>
    <w:rsid w:val="00BC042F"/>
    <w:rsid w:val="00BC04BB"/>
    <w:rsid w:val="00BC0553"/>
    <w:rsid w:val="00BC066A"/>
    <w:rsid w:val="00BC06E5"/>
    <w:rsid w:val="00BC09FA"/>
    <w:rsid w:val="00BC0A27"/>
    <w:rsid w:val="00BC0BC5"/>
    <w:rsid w:val="00BC0C44"/>
    <w:rsid w:val="00BC0CC3"/>
    <w:rsid w:val="00BC0D23"/>
    <w:rsid w:val="00BC0FD9"/>
    <w:rsid w:val="00BC1010"/>
    <w:rsid w:val="00BC106B"/>
    <w:rsid w:val="00BC111A"/>
    <w:rsid w:val="00BC1196"/>
    <w:rsid w:val="00BC1219"/>
    <w:rsid w:val="00BC1435"/>
    <w:rsid w:val="00BC1520"/>
    <w:rsid w:val="00BC15AC"/>
    <w:rsid w:val="00BC1694"/>
    <w:rsid w:val="00BC198E"/>
    <w:rsid w:val="00BC19D8"/>
    <w:rsid w:val="00BC19F8"/>
    <w:rsid w:val="00BC1CE5"/>
    <w:rsid w:val="00BC1DE0"/>
    <w:rsid w:val="00BC1E5C"/>
    <w:rsid w:val="00BC1F2A"/>
    <w:rsid w:val="00BC2133"/>
    <w:rsid w:val="00BC22A2"/>
    <w:rsid w:val="00BC22FF"/>
    <w:rsid w:val="00BC23A2"/>
    <w:rsid w:val="00BC2517"/>
    <w:rsid w:val="00BC270D"/>
    <w:rsid w:val="00BC2785"/>
    <w:rsid w:val="00BC2825"/>
    <w:rsid w:val="00BC29BB"/>
    <w:rsid w:val="00BC29FE"/>
    <w:rsid w:val="00BC2A27"/>
    <w:rsid w:val="00BC2A52"/>
    <w:rsid w:val="00BC2B32"/>
    <w:rsid w:val="00BC2BB9"/>
    <w:rsid w:val="00BC2C28"/>
    <w:rsid w:val="00BC2F96"/>
    <w:rsid w:val="00BC306B"/>
    <w:rsid w:val="00BC3231"/>
    <w:rsid w:val="00BC32B8"/>
    <w:rsid w:val="00BC36A6"/>
    <w:rsid w:val="00BC3746"/>
    <w:rsid w:val="00BC3825"/>
    <w:rsid w:val="00BC38C8"/>
    <w:rsid w:val="00BC39D0"/>
    <w:rsid w:val="00BC3AB2"/>
    <w:rsid w:val="00BC3B98"/>
    <w:rsid w:val="00BC3BD6"/>
    <w:rsid w:val="00BC3E6A"/>
    <w:rsid w:val="00BC3EFB"/>
    <w:rsid w:val="00BC40E4"/>
    <w:rsid w:val="00BC4283"/>
    <w:rsid w:val="00BC4309"/>
    <w:rsid w:val="00BC43BD"/>
    <w:rsid w:val="00BC43C0"/>
    <w:rsid w:val="00BC46D2"/>
    <w:rsid w:val="00BC488E"/>
    <w:rsid w:val="00BC4972"/>
    <w:rsid w:val="00BC4AFB"/>
    <w:rsid w:val="00BC4B4F"/>
    <w:rsid w:val="00BC4BDD"/>
    <w:rsid w:val="00BC4DD6"/>
    <w:rsid w:val="00BC4FB9"/>
    <w:rsid w:val="00BC523A"/>
    <w:rsid w:val="00BC5268"/>
    <w:rsid w:val="00BC5655"/>
    <w:rsid w:val="00BC59E9"/>
    <w:rsid w:val="00BC5B79"/>
    <w:rsid w:val="00BC607B"/>
    <w:rsid w:val="00BC6249"/>
    <w:rsid w:val="00BC63B1"/>
    <w:rsid w:val="00BC6432"/>
    <w:rsid w:val="00BC6494"/>
    <w:rsid w:val="00BC6682"/>
    <w:rsid w:val="00BC668C"/>
    <w:rsid w:val="00BC69B1"/>
    <w:rsid w:val="00BC6A17"/>
    <w:rsid w:val="00BC6ABD"/>
    <w:rsid w:val="00BC6C35"/>
    <w:rsid w:val="00BC6D86"/>
    <w:rsid w:val="00BC6EE8"/>
    <w:rsid w:val="00BC6F7A"/>
    <w:rsid w:val="00BC72B1"/>
    <w:rsid w:val="00BC7538"/>
    <w:rsid w:val="00BD0003"/>
    <w:rsid w:val="00BD005F"/>
    <w:rsid w:val="00BD01CF"/>
    <w:rsid w:val="00BD0308"/>
    <w:rsid w:val="00BD069C"/>
    <w:rsid w:val="00BD08A0"/>
    <w:rsid w:val="00BD095E"/>
    <w:rsid w:val="00BD0AE6"/>
    <w:rsid w:val="00BD0B6F"/>
    <w:rsid w:val="00BD0D2E"/>
    <w:rsid w:val="00BD0D7C"/>
    <w:rsid w:val="00BD106A"/>
    <w:rsid w:val="00BD108F"/>
    <w:rsid w:val="00BD1238"/>
    <w:rsid w:val="00BD13C6"/>
    <w:rsid w:val="00BD16D9"/>
    <w:rsid w:val="00BD16FA"/>
    <w:rsid w:val="00BD1820"/>
    <w:rsid w:val="00BD1AD7"/>
    <w:rsid w:val="00BD1B40"/>
    <w:rsid w:val="00BD1BE0"/>
    <w:rsid w:val="00BD1D2B"/>
    <w:rsid w:val="00BD1D7A"/>
    <w:rsid w:val="00BD1E73"/>
    <w:rsid w:val="00BD1F85"/>
    <w:rsid w:val="00BD209F"/>
    <w:rsid w:val="00BD215A"/>
    <w:rsid w:val="00BD2171"/>
    <w:rsid w:val="00BD2A3A"/>
    <w:rsid w:val="00BD2A89"/>
    <w:rsid w:val="00BD2A96"/>
    <w:rsid w:val="00BD2AB8"/>
    <w:rsid w:val="00BD2B6B"/>
    <w:rsid w:val="00BD2D59"/>
    <w:rsid w:val="00BD2F1A"/>
    <w:rsid w:val="00BD3098"/>
    <w:rsid w:val="00BD369D"/>
    <w:rsid w:val="00BD373A"/>
    <w:rsid w:val="00BD3B04"/>
    <w:rsid w:val="00BD3EE4"/>
    <w:rsid w:val="00BD3FC2"/>
    <w:rsid w:val="00BD41A1"/>
    <w:rsid w:val="00BD4326"/>
    <w:rsid w:val="00BD4353"/>
    <w:rsid w:val="00BD438A"/>
    <w:rsid w:val="00BD44BD"/>
    <w:rsid w:val="00BD472C"/>
    <w:rsid w:val="00BD47D6"/>
    <w:rsid w:val="00BD4907"/>
    <w:rsid w:val="00BD4C50"/>
    <w:rsid w:val="00BD4F63"/>
    <w:rsid w:val="00BD4FE2"/>
    <w:rsid w:val="00BD50F4"/>
    <w:rsid w:val="00BD5196"/>
    <w:rsid w:val="00BD56C8"/>
    <w:rsid w:val="00BD5721"/>
    <w:rsid w:val="00BD5776"/>
    <w:rsid w:val="00BD580D"/>
    <w:rsid w:val="00BD58D1"/>
    <w:rsid w:val="00BD5A14"/>
    <w:rsid w:val="00BD5CE2"/>
    <w:rsid w:val="00BD5CFB"/>
    <w:rsid w:val="00BD5D03"/>
    <w:rsid w:val="00BD5E15"/>
    <w:rsid w:val="00BD5E84"/>
    <w:rsid w:val="00BD5EE8"/>
    <w:rsid w:val="00BD5FE7"/>
    <w:rsid w:val="00BD6019"/>
    <w:rsid w:val="00BD6386"/>
    <w:rsid w:val="00BD63D4"/>
    <w:rsid w:val="00BD665F"/>
    <w:rsid w:val="00BD6708"/>
    <w:rsid w:val="00BD6814"/>
    <w:rsid w:val="00BD681B"/>
    <w:rsid w:val="00BD685D"/>
    <w:rsid w:val="00BD6970"/>
    <w:rsid w:val="00BD6A1C"/>
    <w:rsid w:val="00BD6BA1"/>
    <w:rsid w:val="00BD6E4B"/>
    <w:rsid w:val="00BD7260"/>
    <w:rsid w:val="00BD7274"/>
    <w:rsid w:val="00BD72D0"/>
    <w:rsid w:val="00BD7324"/>
    <w:rsid w:val="00BD7558"/>
    <w:rsid w:val="00BD761A"/>
    <w:rsid w:val="00BD7728"/>
    <w:rsid w:val="00BD781A"/>
    <w:rsid w:val="00BD78A1"/>
    <w:rsid w:val="00BD793A"/>
    <w:rsid w:val="00BD7990"/>
    <w:rsid w:val="00BD7A6C"/>
    <w:rsid w:val="00BD7CE7"/>
    <w:rsid w:val="00BD7D6D"/>
    <w:rsid w:val="00BD7E5A"/>
    <w:rsid w:val="00BD7EDC"/>
    <w:rsid w:val="00BD7FB2"/>
    <w:rsid w:val="00BE0140"/>
    <w:rsid w:val="00BE01CE"/>
    <w:rsid w:val="00BE02F9"/>
    <w:rsid w:val="00BE0301"/>
    <w:rsid w:val="00BE0425"/>
    <w:rsid w:val="00BE0B50"/>
    <w:rsid w:val="00BE0BC1"/>
    <w:rsid w:val="00BE0BFB"/>
    <w:rsid w:val="00BE0CDF"/>
    <w:rsid w:val="00BE0FBC"/>
    <w:rsid w:val="00BE1133"/>
    <w:rsid w:val="00BE117A"/>
    <w:rsid w:val="00BE12EE"/>
    <w:rsid w:val="00BE15DE"/>
    <w:rsid w:val="00BE15E5"/>
    <w:rsid w:val="00BE1676"/>
    <w:rsid w:val="00BE17D8"/>
    <w:rsid w:val="00BE1831"/>
    <w:rsid w:val="00BE185D"/>
    <w:rsid w:val="00BE18D4"/>
    <w:rsid w:val="00BE19CD"/>
    <w:rsid w:val="00BE1A30"/>
    <w:rsid w:val="00BE1B8F"/>
    <w:rsid w:val="00BE1C6A"/>
    <w:rsid w:val="00BE1D7B"/>
    <w:rsid w:val="00BE209B"/>
    <w:rsid w:val="00BE243E"/>
    <w:rsid w:val="00BE24DD"/>
    <w:rsid w:val="00BE2535"/>
    <w:rsid w:val="00BE263C"/>
    <w:rsid w:val="00BE28E0"/>
    <w:rsid w:val="00BE2921"/>
    <w:rsid w:val="00BE297F"/>
    <w:rsid w:val="00BE299A"/>
    <w:rsid w:val="00BE2B9A"/>
    <w:rsid w:val="00BE2C60"/>
    <w:rsid w:val="00BE2C7B"/>
    <w:rsid w:val="00BE2DEB"/>
    <w:rsid w:val="00BE2FBA"/>
    <w:rsid w:val="00BE30E4"/>
    <w:rsid w:val="00BE3253"/>
    <w:rsid w:val="00BE3314"/>
    <w:rsid w:val="00BE3460"/>
    <w:rsid w:val="00BE35E2"/>
    <w:rsid w:val="00BE3600"/>
    <w:rsid w:val="00BE36E8"/>
    <w:rsid w:val="00BE3745"/>
    <w:rsid w:val="00BE37B7"/>
    <w:rsid w:val="00BE3948"/>
    <w:rsid w:val="00BE3953"/>
    <w:rsid w:val="00BE3B26"/>
    <w:rsid w:val="00BE3C5E"/>
    <w:rsid w:val="00BE3CB2"/>
    <w:rsid w:val="00BE3D3A"/>
    <w:rsid w:val="00BE3DC1"/>
    <w:rsid w:val="00BE3DFE"/>
    <w:rsid w:val="00BE404A"/>
    <w:rsid w:val="00BE41BE"/>
    <w:rsid w:val="00BE41E9"/>
    <w:rsid w:val="00BE42DA"/>
    <w:rsid w:val="00BE4668"/>
    <w:rsid w:val="00BE476C"/>
    <w:rsid w:val="00BE47B1"/>
    <w:rsid w:val="00BE4807"/>
    <w:rsid w:val="00BE4A13"/>
    <w:rsid w:val="00BE4C03"/>
    <w:rsid w:val="00BE4C22"/>
    <w:rsid w:val="00BE4C89"/>
    <w:rsid w:val="00BE512E"/>
    <w:rsid w:val="00BE52F7"/>
    <w:rsid w:val="00BE54D3"/>
    <w:rsid w:val="00BE5507"/>
    <w:rsid w:val="00BE55E1"/>
    <w:rsid w:val="00BE55EE"/>
    <w:rsid w:val="00BE57B9"/>
    <w:rsid w:val="00BE5856"/>
    <w:rsid w:val="00BE5B6D"/>
    <w:rsid w:val="00BE5BAF"/>
    <w:rsid w:val="00BE5EB8"/>
    <w:rsid w:val="00BE609D"/>
    <w:rsid w:val="00BE612B"/>
    <w:rsid w:val="00BE6529"/>
    <w:rsid w:val="00BE66FC"/>
    <w:rsid w:val="00BE6822"/>
    <w:rsid w:val="00BE6A29"/>
    <w:rsid w:val="00BE6C79"/>
    <w:rsid w:val="00BE6CFD"/>
    <w:rsid w:val="00BE6D0B"/>
    <w:rsid w:val="00BE6E4C"/>
    <w:rsid w:val="00BE6E5A"/>
    <w:rsid w:val="00BE6FEB"/>
    <w:rsid w:val="00BE7159"/>
    <w:rsid w:val="00BE7223"/>
    <w:rsid w:val="00BE737C"/>
    <w:rsid w:val="00BE747E"/>
    <w:rsid w:val="00BE7540"/>
    <w:rsid w:val="00BE75F7"/>
    <w:rsid w:val="00BE7629"/>
    <w:rsid w:val="00BE76B2"/>
    <w:rsid w:val="00BE7970"/>
    <w:rsid w:val="00BE7C31"/>
    <w:rsid w:val="00BE7C49"/>
    <w:rsid w:val="00BE7C66"/>
    <w:rsid w:val="00BE7DA5"/>
    <w:rsid w:val="00BE7DBA"/>
    <w:rsid w:val="00BE7EDB"/>
    <w:rsid w:val="00BF0105"/>
    <w:rsid w:val="00BF022D"/>
    <w:rsid w:val="00BF0492"/>
    <w:rsid w:val="00BF05EE"/>
    <w:rsid w:val="00BF061A"/>
    <w:rsid w:val="00BF078A"/>
    <w:rsid w:val="00BF0860"/>
    <w:rsid w:val="00BF0987"/>
    <w:rsid w:val="00BF0A2C"/>
    <w:rsid w:val="00BF0A6D"/>
    <w:rsid w:val="00BF0B5A"/>
    <w:rsid w:val="00BF0C1B"/>
    <w:rsid w:val="00BF0D0E"/>
    <w:rsid w:val="00BF0D34"/>
    <w:rsid w:val="00BF0F84"/>
    <w:rsid w:val="00BF11AB"/>
    <w:rsid w:val="00BF14CB"/>
    <w:rsid w:val="00BF1520"/>
    <w:rsid w:val="00BF153E"/>
    <w:rsid w:val="00BF17FC"/>
    <w:rsid w:val="00BF1924"/>
    <w:rsid w:val="00BF1C52"/>
    <w:rsid w:val="00BF1D7E"/>
    <w:rsid w:val="00BF1F14"/>
    <w:rsid w:val="00BF1F2E"/>
    <w:rsid w:val="00BF20AB"/>
    <w:rsid w:val="00BF215C"/>
    <w:rsid w:val="00BF244E"/>
    <w:rsid w:val="00BF257A"/>
    <w:rsid w:val="00BF25AF"/>
    <w:rsid w:val="00BF264D"/>
    <w:rsid w:val="00BF284E"/>
    <w:rsid w:val="00BF2896"/>
    <w:rsid w:val="00BF2AAA"/>
    <w:rsid w:val="00BF2AB5"/>
    <w:rsid w:val="00BF2C24"/>
    <w:rsid w:val="00BF2E22"/>
    <w:rsid w:val="00BF2FCC"/>
    <w:rsid w:val="00BF30AF"/>
    <w:rsid w:val="00BF33C8"/>
    <w:rsid w:val="00BF3744"/>
    <w:rsid w:val="00BF39E2"/>
    <w:rsid w:val="00BF3A55"/>
    <w:rsid w:val="00BF3A7F"/>
    <w:rsid w:val="00BF3C35"/>
    <w:rsid w:val="00BF3CBB"/>
    <w:rsid w:val="00BF3CDA"/>
    <w:rsid w:val="00BF3D6F"/>
    <w:rsid w:val="00BF423B"/>
    <w:rsid w:val="00BF42BB"/>
    <w:rsid w:val="00BF438D"/>
    <w:rsid w:val="00BF4587"/>
    <w:rsid w:val="00BF4837"/>
    <w:rsid w:val="00BF488E"/>
    <w:rsid w:val="00BF48C7"/>
    <w:rsid w:val="00BF4984"/>
    <w:rsid w:val="00BF4BBC"/>
    <w:rsid w:val="00BF4CB4"/>
    <w:rsid w:val="00BF4CB7"/>
    <w:rsid w:val="00BF4D81"/>
    <w:rsid w:val="00BF501D"/>
    <w:rsid w:val="00BF51D8"/>
    <w:rsid w:val="00BF5287"/>
    <w:rsid w:val="00BF52A2"/>
    <w:rsid w:val="00BF52D4"/>
    <w:rsid w:val="00BF534B"/>
    <w:rsid w:val="00BF5559"/>
    <w:rsid w:val="00BF55A0"/>
    <w:rsid w:val="00BF55B8"/>
    <w:rsid w:val="00BF59C7"/>
    <w:rsid w:val="00BF5BDB"/>
    <w:rsid w:val="00BF5CC7"/>
    <w:rsid w:val="00BF6112"/>
    <w:rsid w:val="00BF61D7"/>
    <w:rsid w:val="00BF6261"/>
    <w:rsid w:val="00BF634B"/>
    <w:rsid w:val="00BF6520"/>
    <w:rsid w:val="00BF6801"/>
    <w:rsid w:val="00BF725A"/>
    <w:rsid w:val="00BF72E5"/>
    <w:rsid w:val="00BF755F"/>
    <w:rsid w:val="00BF75FB"/>
    <w:rsid w:val="00BF7CD2"/>
    <w:rsid w:val="00C00236"/>
    <w:rsid w:val="00C0036F"/>
    <w:rsid w:val="00C005AE"/>
    <w:rsid w:val="00C006C3"/>
    <w:rsid w:val="00C006D6"/>
    <w:rsid w:val="00C006F3"/>
    <w:rsid w:val="00C00751"/>
    <w:rsid w:val="00C008D5"/>
    <w:rsid w:val="00C00A5E"/>
    <w:rsid w:val="00C011BA"/>
    <w:rsid w:val="00C0134C"/>
    <w:rsid w:val="00C014C8"/>
    <w:rsid w:val="00C015B6"/>
    <w:rsid w:val="00C015D5"/>
    <w:rsid w:val="00C016A6"/>
    <w:rsid w:val="00C01750"/>
    <w:rsid w:val="00C01774"/>
    <w:rsid w:val="00C01789"/>
    <w:rsid w:val="00C018CF"/>
    <w:rsid w:val="00C01AA1"/>
    <w:rsid w:val="00C01D41"/>
    <w:rsid w:val="00C01D46"/>
    <w:rsid w:val="00C01E13"/>
    <w:rsid w:val="00C01E83"/>
    <w:rsid w:val="00C01F32"/>
    <w:rsid w:val="00C01F7B"/>
    <w:rsid w:val="00C020B3"/>
    <w:rsid w:val="00C02100"/>
    <w:rsid w:val="00C02446"/>
    <w:rsid w:val="00C0258F"/>
    <w:rsid w:val="00C027EA"/>
    <w:rsid w:val="00C02956"/>
    <w:rsid w:val="00C029F5"/>
    <w:rsid w:val="00C02F82"/>
    <w:rsid w:val="00C0339A"/>
    <w:rsid w:val="00C03655"/>
    <w:rsid w:val="00C03776"/>
    <w:rsid w:val="00C037CC"/>
    <w:rsid w:val="00C03809"/>
    <w:rsid w:val="00C03A04"/>
    <w:rsid w:val="00C03B08"/>
    <w:rsid w:val="00C03BC6"/>
    <w:rsid w:val="00C03D26"/>
    <w:rsid w:val="00C03E73"/>
    <w:rsid w:val="00C03F05"/>
    <w:rsid w:val="00C046A9"/>
    <w:rsid w:val="00C046EB"/>
    <w:rsid w:val="00C04748"/>
    <w:rsid w:val="00C048F6"/>
    <w:rsid w:val="00C0492B"/>
    <w:rsid w:val="00C049C4"/>
    <w:rsid w:val="00C04BED"/>
    <w:rsid w:val="00C04E1A"/>
    <w:rsid w:val="00C04F7A"/>
    <w:rsid w:val="00C0505B"/>
    <w:rsid w:val="00C05099"/>
    <w:rsid w:val="00C050AA"/>
    <w:rsid w:val="00C051CD"/>
    <w:rsid w:val="00C051F2"/>
    <w:rsid w:val="00C0520A"/>
    <w:rsid w:val="00C052C5"/>
    <w:rsid w:val="00C05410"/>
    <w:rsid w:val="00C05532"/>
    <w:rsid w:val="00C05716"/>
    <w:rsid w:val="00C058A8"/>
    <w:rsid w:val="00C058B1"/>
    <w:rsid w:val="00C05923"/>
    <w:rsid w:val="00C05B18"/>
    <w:rsid w:val="00C05D66"/>
    <w:rsid w:val="00C05E23"/>
    <w:rsid w:val="00C05EA4"/>
    <w:rsid w:val="00C0617D"/>
    <w:rsid w:val="00C06189"/>
    <w:rsid w:val="00C061A9"/>
    <w:rsid w:val="00C061E7"/>
    <w:rsid w:val="00C06256"/>
    <w:rsid w:val="00C064FC"/>
    <w:rsid w:val="00C069D6"/>
    <w:rsid w:val="00C06A17"/>
    <w:rsid w:val="00C06B0F"/>
    <w:rsid w:val="00C06B1A"/>
    <w:rsid w:val="00C06B60"/>
    <w:rsid w:val="00C06C22"/>
    <w:rsid w:val="00C06FC7"/>
    <w:rsid w:val="00C07198"/>
    <w:rsid w:val="00C07288"/>
    <w:rsid w:val="00C0731F"/>
    <w:rsid w:val="00C0752E"/>
    <w:rsid w:val="00C07600"/>
    <w:rsid w:val="00C07613"/>
    <w:rsid w:val="00C0781B"/>
    <w:rsid w:val="00C07889"/>
    <w:rsid w:val="00C0797C"/>
    <w:rsid w:val="00C07B5D"/>
    <w:rsid w:val="00C07C76"/>
    <w:rsid w:val="00C07D42"/>
    <w:rsid w:val="00C102A8"/>
    <w:rsid w:val="00C102E8"/>
    <w:rsid w:val="00C1039A"/>
    <w:rsid w:val="00C103E5"/>
    <w:rsid w:val="00C104FF"/>
    <w:rsid w:val="00C10558"/>
    <w:rsid w:val="00C10798"/>
    <w:rsid w:val="00C10ED5"/>
    <w:rsid w:val="00C10EEC"/>
    <w:rsid w:val="00C10FE6"/>
    <w:rsid w:val="00C11476"/>
    <w:rsid w:val="00C1171D"/>
    <w:rsid w:val="00C118AB"/>
    <w:rsid w:val="00C118EC"/>
    <w:rsid w:val="00C118F0"/>
    <w:rsid w:val="00C11BB0"/>
    <w:rsid w:val="00C11C2E"/>
    <w:rsid w:val="00C11CB0"/>
    <w:rsid w:val="00C11D81"/>
    <w:rsid w:val="00C11DE6"/>
    <w:rsid w:val="00C11EC5"/>
    <w:rsid w:val="00C11F8B"/>
    <w:rsid w:val="00C12185"/>
    <w:rsid w:val="00C12206"/>
    <w:rsid w:val="00C12225"/>
    <w:rsid w:val="00C122BE"/>
    <w:rsid w:val="00C12311"/>
    <w:rsid w:val="00C1271F"/>
    <w:rsid w:val="00C128DA"/>
    <w:rsid w:val="00C12924"/>
    <w:rsid w:val="00C1294E"/>
    <w:rsid w:val="00C129E3"/>
    <w:rsid w:val="00C12C3F"/>
    <w:rsid w:val="00C12C6A"/>
    <w:rsid w:val="00C12C6E"/>
    <w:rsid w:val="00C12D1B"/>
    <w:rsid w:val="00C12D9E"/>
    <w:rsid w:val="00C12E60"/>
    <w:rsid w:val="00C12E7B"/>
    <w:rsid w:val="00C13112"/>
    <w:rsid w:val="00C1317C"/>
    <w:rsid w:val="00C1318B"/>
    <w:rsid w:val="00C1327A"/>
    <w:rsid w:val="00C132F3"/>
    <w:rsid w:val="00C13578"/>
    <w:rsid w:val="00C136C0"/>
    <w:rsid w:val="00C137C5"/>
    <w:rsid w:val="00C13865"/>
    <w:rsid w:val="00C1386D"/>
    <w:rsid w:val="00C139AF"/>
    <w:rsid w:val="00C139C2"/>
    <w:rsid w:val="00C13A10"/>
    <w:rsid w:val="00C13C87"/>
    <w:rsid w:val="00C13CB6"/>
    <w:rsid w:val="00C13DA3"/>
    <w:rsid w:val="00C13ECF"/>
    <w:rsid w:val="00C13F71"/>
    <w:rsid w:val="00C13FAC"/>
    <w:rsid w:val="00C141F8"/>
    <w:rsid w:val="00C1457B"/>
    <w:rsid w:val="00C145A6"/>
    <w:rsid w:val="00C1472C"/>
    <w:rsid w:val="00C147D8"/>
    <w:rsid w:val="00C148C0"/>
    <w:rsid w:val="00C14987"/>
    <w:rsid w:val="00C14A34"/>
    <w:rsid w:val="00C14E56"/>
    <w:rsid w:val="00C14F67"/>
    <w:rsid w:val="00C14F73"/>
    <w:rsid w:val="00C15030"/>
    <w:rsid w:val="00C15407"/>
    <w:rsid w:val="00C15614"/>
    <w:rsid w:val="00C15965"/>
    <w:rsid w:val="00C15B7E"/>
    <w:rsid w:val="00C15C29"/>
    <w:rsid w:val="00C15C49"/>
    <w:rsid w:val="00C15EFE"/>
    <w:rsid w:val="00C1605C"/>
    <w:rsid w:val="00C163CC"/>
    <w:rsid w:val="00C1643D"/>
    <w:rsid w:val="00C16578"/>
    <w:rsid w:val="00C165EB"/>
    <w:rsid w:val="00C16642"/>
    <w:rsid w:val="00C16AD3"/>
    <w:rsid w:val="00C16B4D"/>
    <w:rsid w:val="00C16B72"/>
    <w:rsid w:val="00C16C07"/>
    <w:rsid w:val="00C16DB6"/>
    <w:rsid w:val="00C17073"/>
    <w:rsid w:val="00C17225"/>
    <w:rsid w:val="00C1743C"/>
    <w:rsid w:val="00C1743D"/>
    <w:rsid w:val="00C17487"/>
    <w:rsid w:val="00C175FC"/>
    <w:rsid w:val="00C17812"/>
    <w:rsid w:val="00C1794C"/>
    <w:rsid w:val="00C17A1B"/>
    <w:rsid w:val="00C17CD5"/>
    <w:rsid w:val="00C17F89"/>
    <w:rsid w:val="00C17FDC"/>
    <w:rsid w:val="00C2001B"/>
    <w:rsid w:val="00C20023"/>
    <w:rsid w:val="00C20054"/>
    <w:rsid w:val="00C201D6"/>
    <w:rsid w:val="00C2037E"/>
    <w:rsid w:val="00C20444"/>
    <w:rsid w:val="00C20730"/>
    <w:rsid w:val="00C2083E"/>
    <w:rsid w:val="00C20968"/>
    <w:rsid w:val="00C20AFC"/>
    <w:rsid w:val="00C20BF6"/>
    <w:rsid w:val="00C20C90"/>
    <w:rsid w:val="00C20D36"/>
    <w:rsid w:val="00C20D6C"/>
    <w:rsid w:val="00C20E60"/>
    <w:rsid w:val="00C20F23"/>
    <w:rsid w:val="00C20F47"/>
    <w:rsid w:val="00C20FF3"/>
    <w:rsid w:val="00C20FFE"/>
    <w:rsid w:val="00C21340"/>
    <w:rsid w:val="00C21345"/>
    <w:rsid w:val="00C21350"/>
    <w:rsid w:val="00C214B5"/>
    <w:rsid w:val="00C21769"/>
    <w:rsid w:val="00C2198F"/>
    <w:rsid w:val="00C21A58"/>
    <w:rsid w:val="00C21B9C"/>
    <w:rsid w:val="00C21BD7"/>
    <w:rsid w:val="00C21CC0"/>
    <w:rsid w:val="00C21D35"/>
    <w:rsid w:val="00C21E9C"/>
    <w:rsid w:val="00C21EEE"/>
    <w:rsid w:val="00C22240"/>
    <w:rsid w:val="00C222A5"/>
    <w:rsid w:val="00C2237C"/>
    <w:rsid w:val="00C225B0"/>
    <w:rsid w:val="00C2282C"/>
    <w:rsid w:val="00C22845"/>
    <w:rsid w:val="00C22950"/>
    <w:rsid w:val="00C22A7E"/>
    <w:rsid w:val="00C22BD1"/>
    <w:rsid w:val="00C22C84"/>
    <w:rsid w:val="00C22CB4"/>
    <w:rsid w:val="00C22CFD"/>
    <w:rsid w:val="00C22DB7"/>
    <w:rsid w:val="00C22DC8"/>
    <w:rsid w:val="00C22F04"/>
    <w:rsid w:val="00C23035"/>
    <w:rsid w:val="00C23164"/>
    <w:rsid w:val="00C23238"/>
    <w:rsid w:val="00C232AB"/>
    <w:rsid w:val="00C233C0"/>
    <w:rsid w:val="00C23448"/>
    <w:rsid w:val="00C235B2"/>
    <w:rsid w:val="00C23701"/>
    <w:rsid w:val="00C23800"/>
    <w:rsid w:val="00C2387F"/>
    <w:rsid w:val="00C23C2D"/>
    <w:rsid w:val="00C23E88"/>
    <w:rsid w:val="00C240FC"/>
    <w:rsid w:val="00C24409"/>
    <w:rsid w:val="00C2448F"/>
    <w:rsid w:val="00C245C6"/>
    <w:rsid w:val="00C245CB"/>
    <w:rsid w:val="00C246E0"/>
    <w:rsid w:val="00C24735"/>
    <w:rsid w:val="00C24ADD"/>
    <w:rsid w:val="00C24CA9"/>
    <w:rsid w:val="00C24D7C"/>
    <w:rsid w:val="00C24F2E"/>
    <w:rsid w:val="00C25161"/>
    <w:rsid w:val="00C25295"/>
    <w:rsid w:val="00C253B5"/>
    <w:rsid w:val="00C253D5"/>
    <w:rsid w:val="00C25736"/>
    <w:rsid w:val="00C258A8"/>
    <w:rsid w:val="00C25B74"/>
    <w:rsid w:val="00C25E24"/>
    <w:rsid w:val="00C26398"/>
    <w:rsid w:val="00C265EF"/>
    <w:rsid w:val="00C2680A"/>
    <w:rsid w:val="00C268D2"/>
    <w:rsid w:val="00C26961"/>
    <w:rsid w:val="00C26BCA"/>
    <w:rsid w:val="00C26EDF"/>
    <w:rsid w:val="00C26FE0"/>
    <w:rsid w:val="00C27210"/>
    <w:rsid w:val="00C2727B"/>
    <w:rsid w:val="00C27393"/>
    <w:rsid w:val="00C273C8"/>
    <w:rsid w:val="00C273EF"/>
    <w:rsid w:val="00C27799"/>
    <w:rsid w:val="00C277FC"/>
    <w:rsid w:val="00C27809"/>
    <w:rsid w:val="00C2789D"/>
    <w:rsid w:val="00C2796A"/>
    <w:rsid w:val="00C27BFA"/>
    <w:rsid w:val="00C27D37"/>
    <w:rsid w:val="00C27D48"/>
    <w:rsid w:val="00C27E43"/>
    <w:rsid w:val="00C27F7E"/>
    <w:rsid w:val="00C301D5"/>
    <w:rsid w:val="00C304BB"/>
    <w:rsid w:val="00C304D8"/>
    <w:rsid w:val="00C3051F"/>
    <w:rsid w:val="00C305A7"/>
    <w:rsid w:val="00C30807"/>
    <w:rsid w:val="00C31087"/>
    <w:rsid w:val="00C310A9"/>
    <w:rsid w:val="00C311B1"/>
    <w:rsid w:val="00C312EC"/>
    <w:rsid w:val="00C31549"/>
    <w:rsid w:val="00C316D3"/>
    <w:rsid w:val="00C3171F"/>
    <w:rsid w:val="00C3173D"/>
    <w:rsid w:val="00C317A2"/>
    <w:rsid w:val="00C317E0"/>
    <w:rsid w:val="00C317E6"/>
    <w:rsid w:val="00C31859"/>
    <w:rsid w:val="00C31B42"/>
    <w:rsid w:val="00C31BEC"/>
    <w:rsid w:val="00C31C0D"/>
    <w:rsid w:val="00C31D8F"/>
    <w:rsid w:val="00C31E0C"/>
    <w:rsid w:val="00C31E0D"/>
    <w:rsid w:val="00C31E1A"/>
    <w:rsid w:val="00C31E35"/>
    <w:rsid w:val="00C3215B"/>
    <w:rsid w:val="00C32257"/>
    <w:rsid w:val="00C3245A"/>
    <w:rsid w:val="00C32505"/>
    <w:rsid w:val="00C327D8"/>
    <w:rsid w:val="00C3280F"/>
    <w:rsid w:val="00C3281D"/>
    <w:rsid w:val="00C32825"/>
    <w:rsid w:val="00C3286D"/>
    <w:rsid w:val="00C32CF4"/>
    <w:rsid w:val="00C33084"/>
    <w:rsid w:val="00C33175"/>
    <w:rsid w:val="00C332B6"/>
    <w:rsid w:val="00C3336F"/>
    <w:rsid w:val="00C33727"/>
    <w:rsid w:val="00C3372F"/>
    <w:rsid w:val="00C33757"/>
    <w:rsid w:val="00C33770"/>
    <w:rsid w:val="00C33861"/>
    <w:rsid w:val="00C3398F"/>
    <w:rsid w:val="00C33AED"/>
    <w:rsid w:val="00C33D44"/>
    <w:rsid w:val="00C33FA2"/>
    <w:rsid w:val="00C342F6"/>
    <w:rsid w:val="00C344FD"/>
    <w:rsid w:val="00C345B6"/>
    <w:rsid w:val="00C346C9"/>
    <w:rsid w:val="00C34789"/>
    <w:rsid w:val="00C3478C"/>
    <w:rsid w:val="00C349CF"/>
    <w:rsid w:val="00C34A04"/>
    <w:rsid w:val="00C34A8D"/>
    <w:rsid w:val="00C34AB5"/>
    <w:rsid w:val="00C34AD3"/>
    <w:rsid w:val="00C34B19"/>
    <w:rsid w:val="00C34C32"/>
    <w:rsid w:val="00C34C74"/>
    <w:rsid w:val="00C34D56"/>
    <w:rsid w:val="00C34D9B"/>
    <w:rsid w:val="00C34F86"/>
    <w:rsid w:val="00C351D5"/>
    <w:rsid w:val="00C352C3"/>
    <w:rsid w:val="00C35368"/>
    <w:rsid w:val="00C353FA"/>
    <w:rsid w:val="00C3543A"/>
    <w:rsid w:val="00C35521"/>
    <w:rsid w:val="00C356A5"/>
    <w:rsid w:val="00C35A04"/>
    <w:rsid w:val="00C35A20"/>
    <w:rsid w:val="00C35AAD"/>
    <w:rsid w:val="00C35C63"/>
    <w:rsid w:val="00C35C8B"/>
    <w:rsid w:val="00C35ECA"/>
    <w:rsid w:val="00C35EF4"/>
    <w:rsid w:val="00C36072"/>
    <w:rsid w:val="00C3643E"/>
    <w:rsid w:val="00C36491"/>
    <w:rsid w:val="00C364CB"/>
    <w:rsid w:val="00C3671B"/>
    <w:rsid w:val="00C3673F"/>
    <w:rsid w:val="00C3676D"/>
    <w:rsid w:val="00C3684B"/>
    <w:rsid w:val="00C3691E"/>
    <w:rsid w:val="00C36B93"/>
    <w:rsid w:val="00C36BEB"/>
    <w:rsid w:val="00C36CD3"/>
    <w:rsid w:val="00C36D5A"/>
    <w:rsid w:val="00C36E62"/>
    <w:rsid w:val="00C36F27"/>
    <w:rsid w:val="00C37036"/>
    <w:rsid w:val="00C37042"/>
    <w:rsid w:val="00C3709F"/>
    <w:rsid w:val="00C371AC"/>
    <w:rsid w:val="00C371B3"/>
    <w:rsid w:val="00C37244"/>
    <w:rsid w:val="00C37294"/>
    <w:rsid w:val="00C373B2"/>
    <w:rsid w:val="00C3741E"/>
    <w:rsid w:val="00C377E2"/>
    <w:rsid w:val="00C3788F"/>
    <w:rsid w:val="00C37A8F"/>
    <w:rsid w:val="00C37D17"/>
    <w:rsid w:val="00C37D49"/>
    <w:rsid w:val="00C37DC8"/>
    <w:rsid w:val="00C40125"/>
    <w:rsid w:val="00C4013E"/>
    <w:rsid w:val="00C40155"/>
    <w:rsid w:val="00C4027C"/>
    <w:rsid w:val="00C403C3"/>
    <w:rsid w:val="00C405C7"/>
    <w:rsid w:val="00C4084B"/>
    <w:rsid w:val="00C40887"/>
    <w:rsid w:val="00C4092B"/>
    <w:rsid w:val="00C40956"/>
    <w:rsid w:val="00C40967"/>
    <w:rsid w:val="00C40968"/>
    <w:rsid w:val="00C40AE1"/>
    <w:rsid w:val="00C40AEC"/>
    <w:rsid w:val="00C40C30"/>
    <w:rsid w:val="00C40C6C"/>
    <w:rsid w:val="00C40DE7"/>
    <w:rsid w:val="00C40FD0"/>
    <w:rsid w:val="00C40FDB"/>
    <w:rsid w:val="00C410C2"/>
    <w:rsid w:val="00C410E1"/>
    <w:rsid w:val="00C4112B"/>
    <w:rsid w:val="00C41437"/>
    <w:rsid w:val="00C416B7"/>
    <w:rsid w:val="00C4197E"/>
    <w:rsid w:val="00C41A8D"/>
    <w:rsid w:val="00C41A94"/>
    <w:rsid w:val="00C41AB3"/>
    <w:rsid w:val="00C41AC2"/>
    <w:rsid w:val="00C41B9B"/>
    <w:rsid w:val="00C41BBD"/>
    <w:rsid w:val="00C41D22"/>
    <w:rsid w:val="00C41F3F"/>
    <w:rsid w:val="00C4205D"/>
    <w:rsid w:val="00C42155"/>
    <w:rsid w:val="00C42418"/>
    <w:rsid w:val="00C4274F"/>
    <w:rsid w:val="00C42773"/>
    <w:rsid w:val="00C427D0"/>
    <w:rsid w:val="00C42A5F"/>
    <w:rsid w:val="00C42A67"/>
    <w:rsid w:val="00C42B66"/>
    <w:rsid w:val="00C42B74"/>
    <w:rsid w:val="00C42B85"/>
    <w:rsid w:val="00C42E62"/>
    <w:rsid w:val="00C42F15"/>
    <w:rsid w:val="00C4300C"/>
    <w:rsid w:val="00C43147"/>
    <w:rsid w:val="00C43199"/>
    <w:rsid w:val="00C431F8"/>
    <w:rsid w:val="00C43234"/>
    <w:rsid w:val="00C433A2"/>
    <w:rsid w:val="00C4355B"/>
    <w:rsid w:val="00C43618"/>
    <w:rsid w:val="00C43662"/>
    <w:rsid w:val="00C43789"/>
    <w:rsid w:val="00C4387F"/>
    <w:rsid w:val="00C4389E"/>
    <w:rsid w:val="00C438E7"/>
    <w:rsid w:val="00C43A06"/>
    <w:rsid w:val="00C43C48"/>
    <w:rsid w:val="00C43D18"/>
    <w:rsid w:val="00C43F60"/>
    <w:rsid w:val="00C44374"/>
    <w:rsid w:val="00C444E5"/>
    <w:rsid w:val="00C445B9"/>
    <w:rsid w:val="00C44651"/>
    <w:rsid w:val="00C446F8"/>
    <w:rsid w:val="00C44CBC"/>
    <w:rsid w:val="00C44D23"/>
    <w:rsid w:val="00C44F98"/>
    <w:rsid w:val="00C44FC2"/>
    <w:rsid w:val="00C44FE0"/>
    <w:rsid w:val="00C4508C"/>
    <w:rsid w:val="00C451AC"/>
    <w:rsid w:val="00C45253"/>
    <w:rsid w:val="00C452D2"/>
    <w:rsid w:val="00C453CD"/>
    <w:rsid w:val="00C454F7"/>
    <w:rsid w:val="00C455C0"/>
    <w:rsid w:val="00C4588C"/>
    <w:rsid w:val="00C458B1"/>
    <w:rsid w:val="00C458C6"/>
    <w:rsid w:val="00C458E0"/>
    <w:rsid w:val="00C45A58"/>
    <w:rsid w:val="00C45EB2"/>
    <w:rsid w:val="00C45EBD"/>
    <w:rsid w:val="00C45EF6"/>
    <w:rsid w:val="00C45F10"/>
    <w:rsid w:val="00C45FF1"/>
    <w:rsid w:val="00C46133"/>
    <w:rsid w:val="00C461C9"/>
    <w:rsid w:val="00C46214"/>
    <w:rsid w:val="00C4621D"/>
    <w:rsid w:val="00C468A4"/>
    <w:rsid w:val="00C46996"/>
    <w:rsid w:val="00C46A33"/>
    <w:rsid w:val="00C46AEE"/>
    <w:rsid w:val="00C46B3E"/>
    <w:rsid w:val="00C46BEF"/>
    <w:rsid w:val="00C46E1B"/>
    <w:rsid w:val="00C46E5E"/>
    <w:rsid w:val="00C46E74"/>
    <w:rsid w:val="00C46E79"/>
    <w:rsid w:val="00C46F5A"/>
    <w:rsid w:val="00C46FC6"/>
    <w:rsid w:val="00C474C2"/>
    <w:rsid w:val="00C4753E"/>
    <w:rsid w:val="00C4766D"/>
    <w:rsid w:val="00C47786"/>
    <w:rsid w:val="00C478B9"/>
    <w:rsid w:val="00C47920"/>
    <w:rsid w:val="00C479D3"/>
    <w:rsid w:val="00C47BDB"/>
    <w:rsid w:val="00C47D31"/>
    <w:rsid w:val="00C47D8E"/>
    <w:rsid w:val="00C47F51"/>
    <w:rsid w:val="00C50223"/>
    <w:rsid w:val="00C505CE"/>
    <w:rsid w:val="00C507DD"/>
    <w:rsid w:val="00C5082B"/>
    <w:rsid w:val="00C50853"/>
    <w:rsid w:val="00C508F0"/>
    <w:rsid w:val="00C50A95"/>
    <w:rsid w:val="00C50AA5"/>
    <w:rsid w:val="00C50B5A"/>
    <w:rsid w:val="00C50E37"/>
    <w:rsid w:val="00C50F69"/>
    <w:rsid w:val="00C512AE"/>
    <w:rsid w:val="00C51364"/>
    <w:rsid w:val="00C51370"/>
    <w:rsid w:val="00C515C9"/>
    <w:rsid w:val="00C51678"/>
    <w:rsid w:val="00C516E2"/>
    <w:rsid w:val="00C51775"/>
    <w:rsid w:val="00C51792"/>
    <w:rsid w:val="00C51882"/>
    <w:rsid w:val="00C5188F"/>
    <w:rsid w:val="00C518E9"/>
    <w:rsid w:val="00C5192B"/>
    <w:rsid w:val="00C51A56"/>
    <w:rsid w:val="00C51C5F"/>
    <w:rsid w:val="00C51DA5"/>
    <w:rsid w:val="00C52051"/>
    <w:rsid w:val="00C52083"/>
    <w:rsid w:val="00C52155"/>
    <w:rsid w:val="00C52302"/>
    <w:rsid w:val="00C5258B"/>
    <w:rsid w:val="00C525A0"/>
    <w:rsid w:val="00C52875"/>
    <w:rsid w:val="00C5298E"/>
    <w:rsid w:val="00C52A98"/>
    <w:rsid w:val="00C52B17"/>
    <w:rsid w:val="00C52CCE"/>
    <w:rsid w:val="00C52D55"/>
    <w:rsid w:val="00C53048"/>
    <w:rsid w:val="00C533B4"/>
    <w:rsid w:val="00C533B5"/>
    <w:rsid w:val="00C53559"/>
    <w:rsid w:val="00C5361C"/>
    <w:rsid w:val="00C5364C"/>
    <w:rsid w:val="00C536D6"/>
    <w:rsid w:val="00C53768"/>
    <w:rsid w:val="00C53A1C"/>
    <w:rsid w:val="00C53AF2"/>
    <w:rsid w:val="00C53E53"/>
    <w:rsid w:val="00C53FF2"/>
    <w:rsid w:val="00C5402F"/>
    <w:rsid w:val="00C5403A"/>
    <w:rsid w:val="00C54135"/>
    <w:rsid w:val="00C5415E"/>
    <w:rsid w:val="00C544A6"/>
    <w:rsid w:val="00C54792"/>
    <w:rsid w:val="00C54941"/>
    <w:rsid w:val="00C5494E"/>
    <w:rsid w:val="00C54E24"/>
    <w:rsid w:val="00C55067"/>
    <w:rsid w:val="00C5507E"/>
    <w:rsid w:val="00C55129"/>
    <w:rsid w:val="00C553DA"/>
    <w:rsid w:val="00C554A0"/>
    <w:rsid w:val="00C555DC"/>
    <w:rsid w:val="00C5569B"/>
    <w:rsid w:val="00C5574E"/>
    <w:rsid w:val="00C557C7"/>
    <w:rsid w:val="00C55868"/>
    <w:rsid w:val="00C559D2"/>
    <w:rsid w:val="00C55C19"/>
    <w:rsid w:val="00C55C2C"/>
    <w:rsid w:val="00C55EEA"/>
    <w:rsid w:val="00C5601F"/>
    <w:rsid w:val="00C5633B"/>
    <w:rsid w:val="00C56729"/>
    <w:rsid w:val="00C56753"/>
    <w:rsid w:val="00C5675C"/>
    <w:rsid w:val="00C56854"/>
    <w:rsid w:val="00C568FE"/>
    <w:rsid w:val="00C56921"/>
    <w:rsid w:val="00C56A9E"/>
    <w:rsid w:val="00C56B15"/>
    <w:rsid w:val="00C56C57"/>
    <w:rsid w:val="00C56D42"/>
    <w:rsid w:val="00C56D92"/>
    <w:rsid w:val="00C56FAC"/>
    <w:rsid w:val="00C57141"/>
    <w:rsid w:val="00C57160"/>
    <w:rsid w:val="00C57312"/>
    <w:rsid w:val="00C57362"/>
    <w:rsid w:val="00C57773"/>
    <w:rsid w:val="00C579B7"/>
    <w:rsid w:val="00C57ACD"/>
    <w:rsid w:val="00C57D5A"/>
    <w:rsid w:val="00C57D5C"/>
    <w:rsid w:val="00C60021"/>
    <w:rsid w:val="00C60181"/>
    <w:rsid w:val="00C60280"/>
    <w:rsid w:val="00C603A1"/>
    <w:rsid w:val="00C60474"/>
    <w:rsid w:val="00C605DA"/>
    <w:rsid w:val="00C606B9"/>
    <w:rsid w:val="00C606D4"/>
    <w:rsid w:val="00C6075B"/>
    <w:rsid w:val="00C608E6"/>
    <w:rsid w:val="00C60BBE"/>
    <w:rsid w:val="00C60C51"/>
    <w:rsid w:val="00C60CFB"/>
    <w:rsid w:val="00C61094"/>
    <w:rsid w:val="00C6120A"/>
    <w:rsid w:val="00C61232"/>
    <w:rsid w:val="00C6127D"/>
    <w:rsid w:val="00C614CB"/>
    <w:rsid w:val="00C6157D"/>
    <w:rsid w:val="00C617CC"/>
    <w:rsid w:val="00C6182F"/>
    <w:rsid w:val="00C61AE1"/>
    <w:rsid w:val="00C61C71"/>
    <w:rsid w:val="00C61F58"/>
    <w:rsid w:val="00C61FEE"/>
    <w:rsid w:val="00C620FD"/>
    <w:rsid w:val="00C62199"/>
    <w:rsid w:val="00C62460"/>
    <w:rsid w:val="00C6260A"/>
    <w:rsid w:val="00C62651"/>
    <w:rsid w:val="00C6268E"/>
    <w:rsid w:val="00C62720"/>
    <w:rsid w:val="00C62861"/>
    <w:rsid w:val="00C629F2"/>
    <w:rsid w:val="00C62A33"/>
    <w:rsid w:val="00C62C0E"/>
    <w:rsid w:val="00C62C61"/>
    <w:rsid w:val="00C62C90"/>
    <w:rsid w:val="00C62FF8"/>
    <w:rsid w:val="00C631A1"/>
    <w:rsid w:val="00C631E9"/>
    <w:rsid w:val="00C6345D"/>
    <w:rsid w:val="00C63490"/>
    <w:rsid w:val="00C63593"/>
    <w:rsid w:val="00C6369C"/>
    <w:rsid w:val="00C63769"/>
    <w:rsid w:val="00C63B89"/>
    <w:rsid w:val="00C63F89"/>
    <w:rsid w:val="00C64493"/>
    <w:rsid w:val="00C64746"/>
    <w:rsid w:val="00C64A9E"/>
    <w:rsid w:val="00C64B49"/>
    <w:rsid w:val="00C64CB2"/>
    <w:rsid w:val="00C64CCC"/>
    <w:rsid w:val="00C64DCF"/>
    <w:rsid w:val="00C65009"/>
    <w:rsid w:val="00C651F2"/>
    <w:rsid w:val="00C65499"/>
    <w:rsid w:val="00C654CE"/>
    <w:rsid w:val="00C65823"/>
    <w:rsid w:val="00C6589A"/>
    <w:rsid w:val="00C65943"/>
    <w:rsid w:val="00C659AA"/>
    <w:rsid w:val="00C65B8A"/>
    <w:rsid w:val="00C65D27"/>
    <w:rsid w:val="00C65FEF"/>
    <w:rsid w:val="00C66047"/>
    <w:rsid w:val="00C66347"/>
    <w:rsid w:val="00C66564"/>
    <w:rsid w:val="00C66935"/>
    <w:rsid w:val="00C669DE"/>
    <w:rsid w:val="00C66AA7"/>
    <w:rsid w:val="00C66C0E"/>
    <w:rsid w:val="00C66C9D"/>
    <w:rsid w:val="00C67270"/>
    <w:rsid w:val="00C67A23"/>
    <w:rsid w:val="00C67F92"/>
    <w:rsid w:val="00C701E7"/>
    <w:rsid w:val="00C7022F"/>
    <w:rsid w:val="00C70253"/>
    <w:rsid w:val="00C703CE"/>
    <w:rsid w:val="00C7040D"/>
    <w:rsid w:val="00C7059F"/>
    <w:rsid w:val="00C705F7"/>
    <w:rsid w:val="00C706F1"/>
    <w:rsid w:val="00C70BB7"/>
    <w:rsid w:val="00C70BF2"/>
    <w:rsid w:val="00C70C40"/>
    <w:rsid w:val="00C71286"/>
    <w:rsid w:val="00C714AA"/>
    <w:rsid w:val="00C716F3"/>
    <w:rsid w:val="00C718F7"/>
    <w:rsid w:val="00C719D6"/>
    <w:rsid w:val="00C71A50"/>
    <w:rsid w:val="00C71CDD"/>
    <w:rsid w:val="00C72221"/>
    <w:rsid w:val="00C722E7"/>
    <w:rsid w:val="00C723C3"/>
    <w:rsid w:val="00C72554"/>
    <w:rsid w:val="00C7257E"/>
    <w:rsid w:val="00C726EB"/>
    <w:rsid w:val="00C727D6"/>
    <w:rsid w:val="00C72847"/>
    <w:rsid w:val="00C72B57"/>
    <w:rsid w:val="00C72C3A"/>
    <w:rsid w:val="00C72C50"/>
    <w:rsid w:val="00C72DA3"/>
    <w:rsid w:val="00C72F83"/>
    <w:rsid w:val="00C731C2"/>
    <w:rsid w:val="00C7327D"/>
    <w:rsid w:val="00C73282"/>
    <w:rsid w:val="00C73330"/>
    <w:rsid w:val="00C733F5"/>
    <w:rsid w:val="00C7344F"/>
    <w:rsid w:val="00C73454"/>
    <w:rsid w:val="00C73555"/>
    <w:rsid w:val="00C736A6"/>
    <w:rsid w:val="00C736CB"/>
    <w:rsid w:val="00C73729"/>
    <w:rsid w:val="00C738D6"/>
    <w:rsid w:val="00C73958"/>
    <w:rsid w:val="00C73B84"/>
    <w:rsid w:val="00C73C29"/>
    <w:rsid w:val="00C73CC9"/>
    <w:rsid w:val="00C73D83"/>
    <w:rsid w:val="00C74105"/>
    <w:rsid w:val="00C7422E"/>
    <w:rsid w:val="00C7429C"/>
    <w:rsid w:val="00C742BE"/>
    <w:rsid w:val="00C7432B"/>
    <w:rsid w:val="00C74365"/>
    <w:rsid w:val="00C743D3"/>
    <w:rsid w:val="00C7483C"/>
    <w:rsid w:val="00C7484D"/>
    <w:rsid w:val="00C74971"/>
    <w:rsid w:val="00C749EC"/>
    <w:rsid w:val="00C74AB6"/>
    <w:rsid w:val="00C74B31"/>
    <w:rsid w:val="00C74EA8"/>
    <w:rsid w:val="00C74F1D"/>
    <w:rsid w:val="00C751DC"/>
    <w:rsid w:val="00C751F8"/>
    <w:rsid w:val="00C75337"/>
    <w:rsid w:val="00C75405"/>
    <w:rsid w:val="00C75460"/>
    <w:rsid w:val="00C75468"/>
    <w:rsid w:val="00C756C9"/>
    <w:rsid w:val="00C759A3"/>
    <w:rsid w:val="00C759B5"/>
    <w:rsid w:val="00C759E3"/>
    <w:rsid w:val="00C75B40"/>
    <w:rsid w:val="00C75E73"/>
    <w:rsid w:val="00C75FF8"/>
    <w:rsid w:val="00C763B4"/>
    <w:rsid w:val="00C76420"/>
    <w:rsid w:val="00C7646C"/>
    <w:rsid w:val="00C765AF"/>
    <w:rsid w:val="00C7660B"/>
    <w:rsid w:val="00C76747"/>
    <w:rsid w:val="00C7686D"/>
    <w:rsid w:val="00C7695C"/>
    <w:rsid w:val="00C76C4E"/>
    <w:rsid w:val="00C76ED4"/>
    <w:rsid w:val="00C76F76"/>
    <w:rsid w:val="00C770D2"/>
    <w:rsid w:val="00C772A3"/>
    <w:rsid w:val="00C7739E"/>
    <w:rsid w:val="00C773A5"/>
    <w:rsid w:val="00C773D7"/>
    <w:rsid w:val="00C7740A"/>
    <w:rsid w:val="00C77558"/>
    <w:rsid w:val="00C77637"/>
    <w:rsid w:val="00C776CA"/>
    <w:rsid w:val="00C776EF"/>
    <w:rsid w:val="00C779F6"/>
    <w:rsid w:val="00C77C69"/>
    <w:rsid w:val="00C77D36"/>
    <w:rsid w:val="00C77D8E"/>
    <w:rsid w:val="00C77ECB"/>
    <w:rsid w:val="00C77F6F"/>
    <w:rsid w:val="00C80112"/>
    <w:rsid w:val="00C801BE"/>
    <w:rsid w:val="00C80219"/>
    <w:rsid w:val="00C8036A"/>
    <w:rsid w:val="00C805DB"/>
    <w:rsid w:val="00C805F4"/>
    <w:rsid w:val="00C80766"/>
    <w:rsid w:val="00C80924"/>
    <w:rsid w:val="00C80A08"/>
    <w:rsid w:val="00C80A57"/>
    <w:rsid w:val="00C80B04"/>
    <w:rsid w:val="00C80B2C"/>
    <w:rsid w:val="00C80B44"/>
    <w:rsid w:val="00C80BDD"/>
    <w:rsid w:val="00C80C12"/>
    <w:rsid w:val="00C80E53"/>
    <w:rsid w:val="00C80F7E"/>
    <w:rsid w:val="00C810C5"/>
    <w:rsid w:val="00C811C5"/>
    <w:rsid w:val="00C812DA"/>
    <w:rsid w:val="00C8156A"/>
    <w:rsid w:val="00C81679"/>
    <w:rsid w:val="00C81688"/>
    <w:rsid w:val="00C81836"/>
    <w:rsid w:val="00C8183E"/>
    <w:rsid w:val="00C81866"/>
    <w:rsid w:val="00C8189D"/>
    <w:rsid w:val="00C81ABC"/>
    <w:rsid w:val="00C81D25"/>
    <w:rsid w:val="00C81D66"/>
    <w:rsid w:val="00C81EE4"/>
    <w:rsid w:val="00C82054"/>
    <w:rsid w:val="00C82061"/>
    <w:rsid w:val="00C82153"/>
    <w:rsid w:val="00C82185"/>
    <w:rsid w:val="00C821AE"/>
    <w:rsid w:val="00C821EF"/>
    <w:rsid w:val="00C821F7"/>
    <w:rsid w:val="00C8230A"/>
    <w:rsid w:val="00C82557"/>
    <w:rsid w:val="00C82731"/>
    <w:rsid w:val="00C827BB"/>
    <w:rsid w:val="00C827F0"/>
    <w:rsid w:val="00C82A7E"/>
    <w:rsid w:val="00C82BBC"/>
    <w:rsid w:val="00C82C39"/>
    <w:rsid w:val="00C82E8C"/>
    <w:rsid w:val="00C82FCA"/>
    <w:rsid w:val="00C8314A"/>
    <w:rsid w:val="00C835CE"/>
    <w:rsid w:val="00C835D6"/>
    <w:rsid w:val="00C836F2"/>
    <w:rsid w:val="00C8380B"/>
    <w:rsid w:val="00C83B08"/>
    <w:rsid w:val="00C83B25"/>
    <w:rsid w:val="00C83B2C"/>
    <w:rsid w:val="00C83E11"/>
    <w:rsid w:val="00C83E48"/>
    <w:rsid w:val="00C83E50"/>
    <w:rsid w:val="00C83FD6"/>
    <w:rsid w:val="00C84401"/>
    <w:rsid w:val="00C8450D"/>
    <w:rsid w:val="00C8453E"/>
    <w:rsid w:val="00C845E2"/>
    <w:rsid w:val="00C84618"/>
    <w:rsid w:val="00C84A22"/>
    <w:rsid w:val="00C850A9"/>
    <w:rsid w:val="00C853FE"/>
    <w:rsid w:val="00C8558B"/>
    <w:rsid w:val="00C8559F"/>
    <w:rsid w:val="00C8569B"/>
    <w:rsid w:val="00C85733"/>
    <w:rsid w:val="00C8589C"/>
    <w:rsid w:val="00C8596C"/>
    <w:rsid w:val="00C859B7"/>
    <w:rsid w:val="00C859C7"/>
    <w:rsid w:val="00C85A55"/>
    <w:rsid w:val="00C85A77"/>
    <w:rsid w:val="00C85BA6"/>
    <w:rsid w:val="00C85BAF"/>
    <w:rsid w:val="00C85BD6"/>
    <w:rsid w:val="00C85C4C"/>
    <w:rsid w:val="00C85D43"/>
    <w:rsid w:val="00C85DB1"/>
    <w:rsid w:val="00C85E58"/>
    <w:rsid w:val="00C85F48"/>
    <w:rsid w:val="00C85FD5"/>
    <w:rsid w:val="00C85FE2"/>
    <w:rsid w:val="00C86033"/>
    <w:rsid w:val="00C860E0"/>
    <w:rsid w:val="00C8657C"/>
    <w:rsid w:val="00C86821"/>
    <w:rsid w:val="00C86A05"/>
    <w:rsid w:val="00C86A66"/>
    <w:rsid w:val="00C86B34"/>
    <w:rsid w:val="00C86B71"/>
    <w:rsid w:val="00C86B82"/>
    <w:rsid w:val="00C86BC4"/>
    <w:rsid w:val="00C86C73"/>
    <w:rsid w:val="00C86CE3"/>
    <w:rsid w:val="00C86D9B"/>
    <w:rsid w:val="00C86D9E"/>
    <w:rsid w:val="00C86FC5"/>
    <w:rsid w:val="00C871A1"/>
    <w:rsid w:val="00C8744E"/>
    <w:rsid w:val="00C8747E"/>
    <w:rsid w:val="00C874E9"/>
    <w:rsid w:val="00C87556"/>
    <w:rsid w:val="00C87735"/>
    <w:rsid w:val="00C877D2"/>
    <w:rsid w:val="00C87835"/>
    <w:rsid w:val="00C87A5D"/>
    <w:rsid w:val="00C87DD1"/>
    <w:rsid w:val="00C87E10"/>
    <w:rsid w:val="00C90012"/>
    <w:rsid w:val="00C901C1"/>
    <w:rsid w:val="00C90633"/>
    <w:rsid w:val="00C90725"/>
    <w:rsid w:val="00C908BD"/>
    <w:rsid w:val="00C909A4"/>
    <w:rsid w:val="00C90C06"/>
    <w:rsid w:val="00C90CB9"/>
    <w:rsid w:val="00C90EC8"/>
    <w:rsid w:val="00C90F85"/>
    <w:rsid w:val="00C91033"/>
    <w:rsid w:val="00C91202"/>
    <w:rsid w:val="00C9126E"/>
    <w:rsid w:val="00C91277"/>
    <w:rsid w:val="00C914F2"/>
    <w:rsid w:val="00C9171A"/>
    <w:rsid w:val="00C917DE"/>
    <w:rsid w:val="00C9182A"/>
    <w:rsid w:val="00C91967"/>
    <w:rsid w:val="00C919A1"/>
    <w:rsid w:val="00C91B3D"/>
    <w:rsid w:val="00C91BD9"/>
    <w:rsid w:val="00C91C53"/>
    <w:rsid w:val="00C91CC1"/>
    <w:rsid w:val="00C91D23"/>
    <w:rsid w:val="00C91D25"/>
    <w:rsid w:val="00C92130"/>
    <w:rsid w:val="00C9218C"/>
    <w:rsid w:val="00C9219E"/>
    <w:rsid w:val="00C92434"/>
    <w:rsid w:val="00C9246E"/>
    <w:rsid w:val="00C92490"/>
    <w:rsid w:val="00C92501"/>
    <w:rsid w:val="00C92641"/>
    <w:rsid w:val="00C92642"/>
    <w:rsid w:val="00C9264F"/>
    <w:rsid w:val="00C927E9"/>
    <w:rsid w:val="00C92903"/>
    <w:rsid w:val="00C9298F"/>
    <w:rsid w:val="00C92B5F"/>
    <w:rsid w:val="00C92BBC"/>
    <w:rsid w:val="00C92EE9"/>
    <w:rsid w:val="00C92F3B"/>
    <w:rsid w:val="00C92FAC"/>
    <w:rsid w:val="00C93017"/>
    <w:rsid w:val="00C93245"/>
    <w:rsid w:val="00C93548"/>
    <w:rsid w:val="00C936D8"/>
    <w:rsid w:val="00C93722"/>
    <w:rsid w:val="00C937C9"/>
    <w:rsid w:val="00C93B2E"/>
    <w:rsid w:val="00C93E21"/>
    <w:rsid w:val="00C93FC6"/>
    <w:rsid w:val="00C940E9"/>
    <w:rsid w:val="00C9431F"/>
    <w:rsid w:val="00C943C8"/>
    <w:rsid w:val="00C94422"/>
    <w:rsid w:val="00C946FF"/>
    <w:rsid w:val="00C94863"/>
    <w:rsid w:val="00C948DB"/>
    <w:rsid w:val="00C94B2E"/>
    <w:rsid w:val="00C94BF3"/>
    <w:rsid w:val="00C94C14"/>
    <w:rsid w:val="00C94D06"/>
    <w:rsid w:val="00C94D5D"/>
    <w:rsid w:val="00C94DDF"/>
    <w:rsid w:val="00C94EE4"/>
    <w:rsid w:val="00C9520F"/>
    <w:rsid w:val="00C9557D"/>
    <w:rsid w:val="00C9579C"/>
    <w:rsid w:val="00C957A3"/>
    <w:rsid w:val="00C959BE"/>
    <w:rsid w:val="00C959D0"/>
    <w:rsid w:val="00C95C58"/>
    <w:rsid w:val="00C95D5F"/>
    <w:rsid w:val="00C95DD8"/>
    <w:rsid w:val="00C95E51"/>
    <w:rsid w:val="00C95FE4"/>
    <w:rsid w:val="00C96298"/>
    <w:rsid w:val="00C962B8"/>
    <w:rsid w:val="00C963B2"/>
    <w:rsid w:val="00C96522"/>
    <w:rsid w:val="00C966D4"/>
    <w:rsid w:val="00C9680D"/>
    <w:rsid w:val="00C96A4D"/>
    <w:rsid w:val="00C96C58"/>
    <w:rsid w:val="00C96CD8"/>
    <w:rsid w:val="00C96CF0"/>
    <w:rsid w:val="00C96D75"/>
    <w:rsid w:val="00C96E3A"/>
    <w:rsid w:val="00C96E59"/>
    <w:rsid w:val="00C96F04"/>
    <w:rsid w:val="00C9718F"/>
    <w:rsid w:val="00C97269"/>
    <w:rsid w:val="00C97272"/>
    <w:rsid w:val="00C97318"/>
    <w:rsid w:val="00C9748C"/>
    <w:rsid w:val="00C9763E"/>
    <w:rsid w:val="00C976D2"/>
    <w:rsid w:val="00C97796"/>
    <w:rsid w:val="00C977F8"/>
    <w:rsid w:val="00C9782C"/>
    <w:rsid w:val="00C97892"/>
    <w:rsid w:val="00C97A2F"/>
    <w:rsid w:val="00C97A52"/>
    <w:rsid w:val="00C97B1F"/>
    <w:rsid w:val="00C97DD6"/>
    <w:rsid w:val="00C97F24"/>
    <w:rsid w:val="00CA0233"/>
    <w:rsid w:val="00CA0467"/>
    <w:rsid w:val="00CA057E"/>
    <w:rsid w:val="00CA05DA"/>
    <w:rsid w:val="00CA06AB"/>
    <w:rsid w:val="00CA0961"/>
    <w:rsid w:val="00CA0A8E"/>
    <w:rsid w:val="00CA0C2F"/>
    <w:rsid w:val="00CA0CA4"/>
    <w:rsid w:val="00CA0D07"/>
    <w:rsid w:val="00CA0EEE"/>
    <w:rsid w:val="00CA1063"/>
    <w:rsid w:val="00CA10A1"/>
    <w:rsid w:val="00CA114F"/>
    <w:rsid w:val="00CA121D"/>
    <w:rsid w:val="00CA1294"/>
    <w:rsid w:val="00CA129C"/>
    <w:rsid w:val="00CA1360"/>
    <w:rsid w:val="00CA14B7"/>
    <w:rsid w:val="00CA1531"/>
    <w:rsid w:val="00CA15D7"/>
    <w:rsid w:val="00CA1890"/>
    <w:rsid w:val="00CA1AEE"/>
    <w:rsid w:val="00CA1B64"/>
    <w:rsid w:val="00CA2085"/>
    <w:rsid w:val="00CA2208"/>
    <w:rsid w:val="00CA224D"/>
    <w:rsid w:val="00CA22ED"/>
    <w:rsid w:val="00CA2410"/>
    <w:rsid w:val="00CA248A"/>
    <w:rsid w:val="00CA2775"/>
    <w:rsid w:val="00CA280C"/>
    <w:rsid w:val="00CA2A66"/>
    <w:rsid w:val="00CA2AE8"/>
    <w:rsid w:val="00CA2BBC"/>
    <w:rsid w:val="00CA2CA4"/>
    <w:rsid w:val="00CA2CBF"/>
    <w:rsid w:val="00CA2D3F"/>
    <w:rsid w:val="00CA2E80"/>
    <w:rsid w:val="00CA2E9B"/>
    <w:rsid w:val="00CA2F77"/>
    <w:rsid w:val="00CA2FF3"/>
    <w:rsid w:val="00CA3029"/>
    <w:rsid w:val="00CA35A5"/>
    <w:rsid w:val="00CA3BF0"/>
    <w:rsid w:val="00CA3DE9"/>
    <w:rsid w:val="00CA3F22"/>
    <w:rsid w:val="00CA3FA6"/>
    <w:rsid w:val="00CA41E8"/>
    <w:rsid w:val="00CA426D"/>
    <w:rsid w:val="00CA4363"/>
    <w:rsid w:val="00CA449E"/>
    <w:rsid w:val="00CA4640"/>
    <w:rsid w:val="00CA470C"/>
    <w:rsid w:val="00CA48CA"/>
    <w:rsid w:val="00CA48EC"/>
    <w:rsid w:val="00CA4918"/>
    <w:rsid w:val="00CA4977"/>
    <w:rsid w:val="00CA4A1E"/>
    <w:rsid w:val="00CA4A3E"/>
    <w:rsid w:val="00CA4ABC"/>
    <w:rsid w:val="00CA4B22"/>
    <w:rsid w:val="00CA4C7D"/>
    <w:rsid w:val="00CA4D6E"/>
    <w:rsid w:val="00CA5154"/>
    <w:rsid w:val="00CA52BD"/>
    <w:rsid w:val="00CA5453"/>
    <w:rsid w:val="00CA5542"/>
    <w:rsid w:val="00CA56B6"/>
    <w:rsid w:val="00CA595A"/>
    <w:rsid w:val="00CA5BF2"/>
    <w:rsid w:val="00CA5CF9"/>
    <w:rsid w:val="00CA61BA"/>
    <w:rsid w:val="00CA62C9"/>
    <w:rsid w:val="00CA62E1"/>
    <w:rsid w:val="00CA6300"/>
    <w:rsid w:val="00CA64A9"/>
    <w:rsid w:val="00CA65A6"/>
    <w:rsid w:val="00CA6713"/>
    <w:rsid w:val="00CA6C15"/>
    <w:rsid w:val="00CA6DB5"/>
    <w:rsid w:val="00CA6DC6"/>
    <w:rsid w:val="00CA6E6B"/>
    <w:rsid w:val="00CA6EA2"/>
    <w:rsid w:val="00CA6F05"/>
    <w:rsid w:val="00CA7177"/>
    <w:rsid w:val="00CA7180"/>
    <w:rsid w:val="00CA7329"/>
    <w:rsid w:val="00CA7426"/>
    <w:rsid w:val="00CA7487"/>
    <w:rsid w:val="00CA7605"/>
    <w:rsid w:val="00CA763F"/>
    <w:rsid w:val="00CA76F7"/>
    <w:rsid w:val="00CA7737"/>
    <w:rsid w:val="00CA7740"/>
    <w:rsid w:val="00CA7792"/>
    <w:rsid w:val="00CA79CC"/>
    <w:rsid w:val="00CA79F5"/>
    <w:rsid w:val="00CA7B1F"/>
    <w:rsid w:val="00CA7B40"/>
    <w:rsid w:val="00CA7BED"/>
    <w:rsid w:val="00CA7BFA"/>
    <w:rsid w:val="00CA7CCF"/>
    <w:rsid w:val="00CA7CE2"/>
    <w:rsid w:val="00CA7CFE"/>
    <w:rsid w:val="00CA7D41"/>
    <w:rsid w:val="00CA7DC3"/>
    <w:rsid w:val="00CB0153"/>
    <w:rsid w:val="00CB038E"/>
    <w:rsid w:val="00CB038F"/>
    <w:rsid w:val="00CB0551"/>
    <w:rsid w:val="00CB0577"/>
    <w:rsid w:val="00CB06DA"/>
    <w:rsid w:val="00CB0943"/>
    <w:rsid w:val="00CB0B22"/>
    <w:rsid w:val="00CB0CA3"/>
    <w:rsid w:val="00CB0CF7"/>
    <w:rsid w:val="00CB0D47"/>
    <w:rsid w:val="00CB0EC8"/>
    <w:rsid w:val="00CB0F7A"/>
    <w:rsid w:val="00CB16BB"/>
    <w:rsid w:val="00CB16BD"/>
    <w:rsid w:val="00CB170B"/>
    <w:rsid w:val="00CB1873"/>
    <w:rsid w:val="00CB1876"/>
    <w:rsid w:val="00CB19A3"/>
    <w:rsid w:val="00CB1ACA"/>
    <w:rsid w:val="00CB1BDB"/>
    <w:rsid w:val="00CB1EAE"/>
    <w:rsid w:val="00CB1F06"/>
    <w:rsid w:val="00CB21A8"/>
    <w:rsid w:val="00CB24B8"/>
    <w:rsid w:val="00CB26E6"/>
    <w:rsid w:val="00CB2AA1"/>
    <w:rsid w:val="00CB2FDF"/>
    <w:rsid w:val="00CB312D"/>
    <w:rsid w:val="00CB3217"/>
    <w:rsid w:val="00CB3260"/>
    <w:rsid w:val="00CB330F"/>
    <w:rsid w:val="00CB33B0"/>
    <w:rsid w:val="00CB34B3"/>
    <w:rsid w:val="00CB34CC"/>
    <w:rsid w:val="00CB368D"/>
    <w:rsid w:val="00CB36ED"/>
    <w:rsid w:val="00CB3764"/>
    <w:rsid w:val="00CB37DE"/>
    <w:rsid w:val="00CB37F4"/>
    <w:rsid w:val="00CB3847"/>
    <w:rsid w:val="00CB3A12"/>
    <w:rsid w:val="00CB3DAE"/>
    <w:rsid w:val="00CB3E6D"/>
    <w:rsid w:val="00CB402E"/>
    <w:rsid w:val="00CB4069"/>
    <w:rsid w:val="00CB4153"/>
    <w:rsid w:val="00CB419C"/>
    <w:rsid w:val="00CB41EF"/>
    <w:rsid w:val="00CB427D"/>
    <w:rsid w:val="00CB4640"/>
    <w:rsid w:val="00CB4688"/>
    <w:rsid w:val="00CB4908"/>
    <w:rsid w:val="00CB4961"/>
    <w:rsid w:val="00CB4B1C"/>
    <w:rsid w:val="00CB4BB7"/>
    <w:rsid w:val="00CB4C57"/>
    <w:rsid w:val="00CB4E7F"/>
    <w:rsid w:val="00CB4EB0"/>
    <w:rsid w:val="00CB5032"/>
    <w:rsid w:val="00CB5156"/>
    <w:rsid w:val="00CB5542"/>
    <w:rsid w:val="00CB5674"/>
    <w:rsid w:val="00CB5845"/>
    <w:rsid w:val="00CB5A29"/>
    <w:rsid w:val="00CB5A2C"/>
    <w:rsid w:val="00CB5A80"/>
    <w:rsid w:val="00CB5D72"/>
    <w:rsid w:val="00CB5DD5"/>
    <w:rsid w:val="00CB5FAF"/>
    <w:rsid w:val="00CB600B"/>
    <w:rsid w:val="00CB6049"/>
    <w:rsid w:val="00CB61D9"/>
    <w:rsid w:val="00CB6533"/>
    <w:rsid w:val="00CB6817"/>
    <w:rsid w:val="00CB69A7"/>
    <w:rsid w:val="00CB6D4C"/>
    <w:rsid w:val="00CB713E"/>
    <w:rsid w:val="00CB7374"/>
    <w:rsid w:val="00CB73D9"/>
    <w:rsid w:val="00CB748A"/>
    <w:rsid w:val="00CB753B"/>
    <w:rsid w:val="00CB768A"/>
    <w:rsid w:val="00CB7702"/>
    <w:rsid w:val="00CB77EA"/>
    <w:rsid w:val="00CB7896"/>
    <w:rsid w:val="00CB7995"/>
    <w:rsid w:val="00CB7AB9"/>
    <w:rsid w:val="00CB7B77"/>
    <w:rsid w:val="00CB7BB2"/>
    <w:rsid w:val="00CB7BD7"/>
    <w:rsid w:val="00CB7DA8"/>
    <w:rsid w:val="00CC0049"/>
    <w:rsid w:val="00CC0057"/>
    <w:rsid w:val="00CC012A"/>
    <w:rsid w:val="00CC033D"/>
    <w:rsid w:val="00CC0480"/>
    <w:rsid w:val="00CC0517"/>
    <w:rsid w:val="00CC061B"/>
    <w:rsid w:val="00CC0682"/>
    <w:rsid w:val="00CC09C0"/>
    <w:rsid w:val="00CC0D78"/>
    <w:rsid w:val="00CC10D3"/>
    <w:rsid w:val="00CC10D5"/>
    <w:rsid w:val="00CC1597"/>
    <w:rsid w:val="00CC15EE"/>
    <w:rsid w:val="00CC17EF"/>
    <w:rsid w:val="00CC1980"/>
    <w:rsid w:val="00CC19ED"/>
    <w:rsid w:val="00CC1B0E"/>
    <w:rsid w:val="00CC1BE0"/>
    <w:rsid w:val="00CC1E85"/>
    <w:rsid w:val="00CC214D"/>
    <w:rsid w:val="00CC2279"/>
    <w:rsid w:val="00CC22B2"/>
    <w:rsid w:val="00CC2536"/>
    <w:rsid w:val="00CC2599"/>
    <w:rsid w:val="00CC25CA"/>
    <w:rsid w:val="00CC263D"/>
    <w:rsid w:val="00CC283C"/>
    <w:rsid w:val="00CC29AD"/>
    <w:rsid w:val="00CC29E6"/>
    <w:rsid w:val="00CC2C1C"/>
    <w:rsid w:val="00CC2CB4"/>
    <w:rsid w:val="00CC2CC2"/>
    <w:rsid w:val="00CC2E3B"/>
    <w:rsid w:val="00CC2F78"/>
    <w:rsid w:val="00CC2FCD"/>
    <w:rsid w:val="00CC31D3"/>
    <w:rsid w:val="00CC340D"/>
    <w:rsid w:val="00CC3527"/>
    <w:rsid w:val="00CC357E"/>
    <w:rsid w:val="00CC36F7"/>
    <w:rsid w:val="00CC375A"/>
    <w:rsid w:val="00CC37E5"/>
    <w:rsid w:val="00CC380B"/>
    <w:rsid w:val="00CC3A9D"/>
    <w:rsid w:val="00CC3ABA"/>
    <w:rsid w:val="00CC3B6B"/>
    <w:rsid w:val="00CC3BBB"/>
    <w:rsid w:val="00CC3E82"/>
    <w:rsid w:val="00CC4094"/>
    <w:rsid w:val="00CC4443"/>
    <w:rsid w:val="00CC494D"/>
    <w:rsid w:val="00CC4B73"/>
    <w:rsid w:val="00CC4B9A"/>
    <w:rsid w:val="00CC4E16"/>
    <w:rsid w:val="00CC4F97"/>
    <w:rsid w:val="00CC51E5"/>
    <w:rsid w:val="00CC53A1"/>
    <w:rsid w:val="00CC5561"/>
    <w:rsid w:val="00CC55D9"/>
    <w:rsid w:val="00CC5657"/>
    <w:rsid w:val="00CC5699"/>
    <w:rsid w:val="00CC56FF"/>
    <w:rsid w:val="00CC576A"/>
    <w:rsid w:val="00CC57BA"/>
    <w:rsid w:val="00CC5BA9"/>
    <w:rsid w:val="00CC5BDB"/>
    <w:rsid w:val="00CC5CB5"/>
    <w:rsid w:val="00CC5D2A"/>
    <w:rsid w:val="00CC60CC"/>
    <w:rsid w:val="00CC6246"/>
    <w:rsid w:val="00CC6303"/>
    <w:rsid w:val="00CC63A9"/>
    <w:rsid w:val="00CC6493"/>
    <w:rsid w:val="00CC64BF"/>
    <w:rsid w:val="00CC6530"/>
    <w:rsid w:val="00CC6784"/>
    <w:rsid w:val="00CC6868"/>
    <w:rsid w:val="00CC690D"/>
    <w:rsid w:val="00CC6AE2"/>
    <w:rsid w:val="00CC6B0A"/>
    <w:rsid w:val="00CC6BC2"/>
    <w:rsid w:val="00CC6D3B"/>
    <w:rsid w:val="00CC6DA6"/>
    <w:rsid w:val="00CC6F81"/>
    <w:rsid w:val="00CC703D"/>
    <w:rsid w:val="00CC714C"/>
    <w:rsid w:val="00CC7237"/>
    <w:rsid w:val="00CC739A"/>
    <w:rsid w:val="00CC7602"/>
    <w:rsid w:val="00CC765A"/>
    <w:rsid w:val="00CC77A5"/>
    <w:rsid w:val="00CC7AC5"/>
    <w:rsid w:val="00CC7ADE"/>
    <w:rsid w:val="00CC7CCE"/>
    <w:rsid w:val="00CC7CD1"/>
    <w:rsid w:val="00CC7D9E"/>
    <w:rsid w:val="00CD0076"/>
    <w:rsid w:val="00CD0227"/>
    <w:rsid w:val="00CD028D"/>
    <w:rsid w:val="00CD0301"/>
    <w:rsid w:val="00CD04FD"/>
    <w:rsid w:val="00CD09A4"/>
    <w:rsid w:val="00CD0D3E"/>
    <w:rsid w:val="00CD0DD3"/>
    <w:rsid w:val="00CD0DFE"/>
    <w:rsid w:val="00CD0EB8"/>
    <w:rsid w:val="00CD10E4"/>
    <w:rsid w:val="00CD11D3"/>
    <w:rsid w:val="00CD125A"/>
    <w:rsid w:val="00CD15C9"/>
    <w:rsid w:val="00CD1640"/>
    <w:rsid w:val="00CD178A"/>
    <w:rsid w:val="00CD178F"/>
    <w:rsid w:val="00CD1B07"/>
    <w:rsid w:val="00CD1BA7"/>
    <w:rsid w:val="00CD1C38"/>
    <w:rsid w:val="00CD1CC3"/>
    <w:rsid w:val="00CD1CFA"/>
    <w:rsid w:val="00CD1D3A"/>
    <w:rsid w:val="00CD1F9C"/>
    <w:rsid w:val="00CD2193"/>
    <w:rsid w:val="00CD23BF"/>
    <w:rsid w:val="00CD2418"/>
    <w:rsid w:val="00CD24C4"/>
    <w:rsid w:val="00CD2619"/>
    <w:rsid w:val="00CD2923"/>
    <w:rsid w:val="00CD2A01"/>
    <w:rsid w:val="00CD2DE1"/>
    <w:rsid w:val="00CD2DEB"/>
    <w:rsid w:val="00CD2FD4"/>
    <w:rsid w:val="00CD300E"/>
    <w:rsid w:val="00CD3289"/>
    <w:rsid w:val="00CD34BB"/>
    <w:rsid w:val="00CD3671"/>
    <w:rsid w:val="00CD381E"/>
    <w:rsid w:val="00CD38A6"/>
    <w:rsid w:val="00CD391D"/>
    <w:rsid w:val="00CD3CDE"/>
    <w:rsid w:val="00CD3F7F"/>
    <w:rsid w:val="00CD3FE6"/>
    <w:rsid w:val="00CD40EF"/>
    <w:rsid w:val="00CD4121"/>
    <w:rsid w:val="00CD417A"/>
    <w:rsid w:val="00CD436F"/>
    <w:rsid w:val="00CD44FE"/>
    <w:rsid w:val="00CD477F"/>
    <w:rsid w:val="00CD4791"/>
    <w:rsid w:val="00CD4908"/>
    <w:rsid w:val="00CD4926"/>
    <w:rsid w:val="00CD49A4"/>
    <w:rsid w:val="00CD4C70"/>
    <w:rsid w:val="00CD4D00"/>
    <w:rsid w:val="00CD4D11"/>
    <w:rsid w:val="00CD4E27"/>
    <w:rsid w:val="00CD4E4F"/>
    <w:rsid w:val="00CD5113"/>
    <w:rsid w:val="00CD5133"/>
    <w:rsid w:val="00CD5239"/>
    <w:rsid w:val="00CD52A8"/>
    <w:rsid w:val="00CD5361"/>
    <w:rsid w:val="00CD5472"/>
    <w:rsid w:val="00CD5485"/>
    <w:rsid w:val="00CD5660"/>
    <w:rsid w:val="00CD56F2"/>
    <w:rsid w:val="00CD5843"/>
    <w:rsid w:val="00CD588D"/>
    <w:rsid w:val="00CD5956"/>
    <w:rsid w:val="00CD5971"/>
    <w:rsid w:val="00CD5B7B"/>
    <w:rsid w:val="00CD5BB9"/>
    <w:rsid w:val="00CD5D11"/>
    <w:rsid w:val="00CD5D35"/>
    <w:rsid w:val="00CD5E6F"/>
    <w:rsid w:val="00CD5EDB"/>
    <w:rsid w:val="00CD5FC0"/>
    <w:rsid w:val="00CD6086"/>
    <w:rsid w:val="00CD6555"/>
    <w:rsid w:val="00CD6907"/>
    <w:rsid w:val="00CD6D07"/>
    <w:rsid w:val="00CD6D47"/>
    <w:rsid w:val="00CD6F0A"/>
    <w:rsid w:val="00CD6FE1"/>
    <w:rsid w:val="00CD71A7"/>
    <w:rsid w:val="00CD7233"/>
    <w:rsid w:val="00CD725D"/>
    <w:rsid w:val="00CD72D5"/>
    <w:rsid w:val="00CD7334"/>
    <w:rsid w:val="00CD75E0"/>
    <w:rsid w:val="00CD762C"/>
    <w:rsid w:val="00CD7631"/>
    <w:rsid w:val="00CD7680"/>
    <w:rsid w:val="00CD78ED"/>
    <w:rsid w:val="00CD7951"/>
    <w:rsid w:val="00CD7A78"/>
    <w:rsid w:val="00CD7B52"/>
    <w:rsid w:val="00CD7B74"/>
    <w:rsid w:val="00CD7CEE"/>
    <w:rsid w:val="00CD7D85"/>
    <w:rsid w:val="00CD7E65"/>
    <w:rsid w:val="00CD7ED4"/>
    <w:rsid w:val="00CD7F4B"/>
    <w:rsid w:val="00CE0119"/>
    <w:rsid w:val="00CE01DD"/>
    <w:rsid w:val="00CE023E"/>
    <w:rsid w:val="00CE0933"/>
    <w:rsid w:val="00CE098B"/>
    <w:rsid w:val="00CE0D0D"/>
    <w:rsid w:val="00CE0D52"/>
    <w:rsid w:val="00CE0E63"/>
    <w:rsid w:val="00CE0F75"/>
    <w:rsid w:val="00CE0F8F"/>
    <w:rsid w:val="00CE10B8"/>
    <w:rsid w:val="00CE10D6"/>
    <w:rsid w:val="00CE115B"/>
    <w:rsid w:val="00CE1275"/>
    <w:rsid w:val="00CE1359"/>
    <w:rsid w:val="00CE140E"/>
    <w:rsid w:val="00CE14A0"/>
    <w:rsid w:val="00CE1869"/>
    <w:rsid w:val="00CE192D"/>
    <w:rsid w:val="00CE198B"/>
    <w:rsid w:val="00CE1ADC"/>
    <w:rsid w:val="00CE1C61"/>
    <w:rsid w:val="00CE1D6C"/>
    <w:rsid w:val="00CE1DC9"/>
    <w:rsid w:val="00CE1F78"/>
    <w:rsid w:val="00CE227C"/>
    <w:rsid w:val="00CE23D1"/>
    <w:rsid w:val="00CE2586"/>
    <w:rsid w:val="00CE2818"/>
    <w:rsid w:val="00CE284A"/>
    <w:rsid w:val="00CE2957"/>
    <w:rsid w:val="00CE2A58"/>
    <w:rsid w:val="00CE2B68"/>
    <w:rsid w:val="00CE2C0C"/>
    <w:rsid w:val="00CE2CD3"/>
    <w:rsid w:val="00CE2EBB"/>
    <w:rsid w:val="00CE2FA9"/>
    <w:rsid w:val="00CE311C"/>
    <w:rsid w:val="00CE3366"/>
    <w:rsid w:val="00CE33DC"/>
    <w:rsid w:val="00CE33F3"/>
    <w:rsid w:val="00CE35BF"/>
    <w:rsid w:val="00CE38CB"/>
    <w:rsid w:val="00CE3930"/>
    <w:rsid w:val="00CE3981"/>
    <w:rsid w:val="00CE3A23"/>
    <w:rsid w:val="00CE3A39"/>
    <w:rsid w:val="00CE3DED"/>
    <w:rsid w:val="00CE3EA0"/>
    <w:rsid w:val="00CE40B2"/>
    <w:rsid w:val="00CE40FB"/>
    <w:rsid w:val="00CE4240"/>
    <w:rsid w:val="00CE4384"/>
    <w:rsid w:val="00CE448A"/>
    <w:rsid w:val="00CE45A3"/>
    <w:rsid w:val="00CE471B"/>
    <w:rsid w:val="00CE4A4E"/>
    <w:rsid w:val="00CE4BA8"/>
    <w:rsid w:val="00CE4F53"/>
    <w:rsid w:val="00CE4FAC"/>
    <w:rsid w:val="00CE5032"/>
    <w:rsid w:val="00CE5175"/>
    <w:rsid w:val="00CE597A"/>
    <w:rsid w:val="00CE5A5A"/>
    <w:rsid w:val="00CE5AF6"/>
    <w:rsid w:val="00CE5C14"/>
    <w:rsid w:val="00CE5CA6"/>
    <w:rsid w:val="00CE5D6D"/>
    <w:rsid w:val="00CE6096"/>
    <w:rsid w:val="00CE6207"/>
    <w:rsid w:val="00CE6240"/>
    <w:rsid w:val="00CE62D3"/>
    <w:rsid w:val="00CE6338"/>
    <w:rsid w:val="00CE6508"/>
    <w:rsid w:val="00CE661C"/>
    <w:rsid w:val="00CE66A3"/>
    <w:rsid w:val="00CE693D"/>
    <w:rsid w:val="00CE69F9"/>
    <w:rsid w:val="00CE6A7D"/>
    <w:rsid w:val="00CE6B0C"/>
    <w:rsid w:val="00CE6B58"/>
    <w:rsid w:val="00CE6B89"/>
    <w:rsid w:val="00CE71B7"/>
    <w:rsid w:val="00CE71DE"/>
    <w:rsid w:val="00CE71E2"/>
    <w:rsid w:val="00CE736D"/>
    <w:rsid w:val="00CE744A"/>
    <w:rsid w:val="00CE751B"/>
    <w:rsid w:val="00CE7588"/>
    <w:rsid w:val="00CE7747"/>
    <w:rsid w:val="00CE78D3"/>
    <w:rsid w:val="00CE7A7F"/>
    <w:rsid w:val="00CE7BE8"/>
    <w:rsid w:val="00CE7C31"/>
    <w:rsid w:val="00CE7C6C"/>
    <w:rsid w:val="00CE7DD7"/>
    <w:rsid w:val="00CE7E3B"/>
    <w:rsid w:val="00CE7F13"/>
    <w:rsid w:val="00CE7FA6"/>
    <w:rsid w:val="00CE7FC9"/>
    <w:rsid w:val="00CF0039"/>
    <w:rsid w:val="00CF01F9"/>
    <w:rsid w:val="00CF025E"/>
    <w:rsid w:val="00CF0340"/>
    <w:rsid w:val="00CF04EC"/>
    <w:rsid w:val="00CF05D1"/>
    <w:rsid w:val="00CF062D"/>
    <w:rsid w:val="00CF068C"/>
    <w:rsid w:val="00CF08DF"/>
    <w:rsid w:val="00CF08F1"/>
    <w:rsid w:val="00CF0954"/>
    <w:rsid w:val="00CF0BEE"/>
    <w:rsid w:val="00CF0C75"/>
    <w:rsid w:val="00CF0CFC"/>
    <w:rsid w:val="00CF0F7B"/>
    <w:rsid w:val="00CF0FCA"/>
    <w:rsid w:val="00CF130B"/>
    <w:rsid w:val="00CF134A"/>
    <w:rsid w:val="00CF1734"/>
    <w:rsid w:val="00CF1851"/>
    <w:rsid w:val="00CF1A43"/>
    <w:rsid w:val="00CF1AB0"/>
    <w:rsid w:val="00CF1B77"/>
    <w:rsid w:val="00CF1BE6"/>
    <w:rsid w:val="00CF1D72"/>
    <w:rsid w:val="00CF1E37"/>
    <w:rsid w:val="00CF1F65"/>
    <w:rsid w:val="00CF2069"/>
    <w:rsid w:val="00CF20EF"/>
    <w:rsid w:val="00CF22AD"/>
    <w:rsid w:val="00CF230B"/>
    <w:rsid w:val="00CF2371"/>
    <w:rsid w:val="00CF2421"/>
    <w:rsid w:val="00CF2433"/>
    <w:rsid w:val="00CF25E8"/>
    <w:rsid w:val="00CF2728"/>
    <w:rsid w:val="00CF27C4"/>
    <w:rsid w:val="00CF2B8B"/>
    <w:rsid w:val="00CF2C89"/>
    <w:rsid w:val="00CF2D13"/>
    <w:rsid w:val="00CF2DA2"/>
    <w:rsid w:val="00CF2EB7"/>
    <w:rsid w:val="00CF2F6D"/>
    <w:rsid w:val="00CF311C"/>
    <w:rsid w:val="00CF33ED"/>
    <w:rsid w:val="00CF37F7"/>
    <w:rsid w:val="00CF38C3"/>
    <w:rsid w:val="00CF3979"/>
    <w:rsid w:val="00CF3A31"/>
    <w:rsid w:val="00CF3AAA"/>
    <w:rsid w:val="00CF3AB3"/>
    <w:rsid w:val="00CF3AEC"/>
    <w:rsid w:val="00CF3B63"/>
    <w:rsid w:val="00CF3C5E"/>
    <w:rsid w:val="00CF3CDE"/>
    <w:rsid w:val="00CF3E28"/>
    <w:rsid w:val="00CF3F01"/>
    <w:rsid w:val="00CF3F05"/>
    <w:rsid w:val="00CF3F0F"/>
    <w:rsid w:val="00CF3FA3"/>
    <w:rsid w:val="00CF3FD8"/>
    <w:rsid w:val="00CF40C5"/>
    <w:rsid w:val="00CF40F6"/>
    <w:rsid w:val="00CF4151"/>
    <w:rsid w:val="00CF438C"/>
    <w:rsid w:val="00CF43D3"/>
    <w:rsid w:val="00CF4759"/>
    <w:rsid w:val="00CF4796"/>
    <w:rsid w:val="00CF47A8"/>
    <w:rsid w:val="00CF47B5"/>
    <w:rsid w:val="00CF48C2"/>
    <w:rsid w:val="00CF4AA1"/>
    <w:rsid w:val="00CF4C7A"/>
    <w:rsid w:val="00CF4CA3"/>
    <w:rsid w:val="00CF4CF4"/>
    <w:rsid w:val="00CF4E3B"/>
    <w:rsid w:val="00CF4E6C"/>
    <w:rsid w:val="00CF511A"/>
    <w:rsid w:val="00CF524E"/>
    <w:rsid w:val="00CF5379"/>
    <w:rsid w:val="00CF5591"/>
    <w:rsid w:val="00CF57AA"/>
    <w:rsid w:val="00CF5C94"/>
    <w:rsid w:val="00CF5E8C"/>
    <w:rsid w:val="00CF5FCB"/>
    <w:rsid w:val="00CF6074"/>
    <w:rsid w:val="00CF614B"/>
    <w:rsid w:val="00CF6207"/>
    <w:rsid w:val="00CF6366"/>
    <w:rsid w:val="00CF63BA"/>
    <w:rsid w:val="00CF6450"/>
    <w:rsid w:val="00CF6559"/>
    <w:rsid w:val="00CF66B0"/>
    <w:rsid w:val="00CF6A70"/>
    <w:rsid w:val="00CF6C3A"/>
    <w:rsid w:val="00CF6EE4"/>
    <w:rsid w:val="00CF6F8B"/>
    <w:rsid w:val="00CF7198"/>
    <w:rsid w:val="00CF72A4"/>
    <w:rsid w:val="00CF75F6"/>
    <w:rsid w:val="00CF7849"/>
    <w:rsid w:val="00CF79AA"/>
    <w:rsid w:val="00CF7CB9"/>
    <w:rsid w:val="00CF7D93"/>
    <w:rsid w:val="00CF7EAC"/>
    <w:rsid w:val="00D000A6"/>
    <w:rsid w:val="00D00291"/>
    <w:rsid w:val="00D003DF"/>
    <w:rsid w:val="00D0051F"/>
    <w:rsid w:val="00D0061A"/>
    <w:rsid w:val="00D006FE"/>
    <w:rsid w:val="00D007A2"/>
    <w:rsid w:val="00D007E4"/>
    <w:rsid w:val="00D00A05"/>
    <w:rsid w:val="00D00A55"/>
    <w:rsid w:val="00D00C1D"/>
    <w:rsid w:val="00D00CFC"/>
    <w:rsid w:val="00D00F86"/>
    <w:rsid w:val="00D00FA7"/>
    <w:rsid w:val="00D01183"/>
    <w:rsid w:val="00D0118F"/>
    <w:rsid w:val="00D01221"/>
    <w:rsid w:val="00D012BE"/>
    <w:rsid w:val="00D01343"/>
    <w:rsid w:val="00D01439"/>
    <w:rsid w:val="00D0151A"/>
    <w:rsid w:val="00D016EB"/>
    <w:rsid w:val="00D01715"/>
    <w:rsid w:val="00D01A14"/>
    <w:rsid w:val="00D01BA8"/>
    <w:rsid w:val="00D0214B"/>
    <w:rsid w:val="00D02223"/>
    <w:rsid w:val="00D022EE"/>
    <w:rsid w:val="00D023B7"/>
    <w:rsid w:val="00D0245D"/>
    <w:rsid w:val="00D025C3"/>
    <w:rsid w:val="00D02736"/>
    <w:rsid w:val="00D02A3A"/>
    <w:rsid w:val="00D02A45"/>
    <w:rsid w:val="00D02D6F"/>
    <w:rsid w:val="00D02E39"/>
    <w:rsid w:val="00D033B8"/>
    <w:rsid w:val="00D03459"/>
    <w:rsid w:val="00D034F6"/>
    <w:rsid w:val="00D036AE"/>
    <w:rsid w:val="00D03A87"/>
    <w:rsid w:val="00D03CBF"/>
    <w:rsid w:val="00D03D15"/>
    <w:rsid w:val="00D03DC7"/>
    <w:rsid w:val="00D03EBA"/>
    <w:rsid w:val="00D04550"/>
    <w:rsid w:val="00D04572"/>
    <w:rsid w:val="00D0469A"/>
    <w:rsid w:val="00D04774"/>
    <w:rsid w:val="00D04BBE"/>
    <w:rsid w:val="00D04C02"/>
    <w:rsid w:val="00D04C33"/>
    <w:rsid w:val="00D05559"/>
    <w:rsid w:val="00D055A9"/>
    <w:rsid w:val="00D056A4"/>
    <w:rsid w:val="00D056C9"/>
    <w:rsid w:val="00D057B8"/>
    <w:rsid w:val="00D05913"/>
    <w:rsid w:val="00D05B4A"/>
    <w:rsid w:val="00D05B56"/>
    <w:rsid w:val="00D05BDC"/>
    <w:rsid w:val="00D05DBF"/>
    <w:rsid w:val="00D05E92"/>
    <w:rsid w:val="00D05FFF"/>
    <w:rsid w:val="00D06256"/>
    <w:rsid w:val="00D063AD"/>
    <w:rsid w:val="00D0672D"/>
    <w:rsid w:val="00D067E1"/>
    <w:rsid w:val="00D068C6"/>
    <w:rsid w:val="00D06925"/>
    <w:rsid w:val="00D06AC8"/>
    <w:rsid w:val="00D06B62"/>
    <w:rsid w:val="00D06C92"/>
    <w:rsid w:val="00D06D2A"/>
    <w:rsid w:val="00D06DF1"/>
    <w:rsid w:val="00D07346"/>
    <w:rsid w:val="00D074DA"/>
    <w:rsid w:val="00D07782"/>
    <w:rsid w:val="00D079D9"/>
    <w:rsid w:val="00D07A21"/>
    <w:rsid w:val="00D07D3E"/>
    <w:rsid w:val="00D07E32"/>
    <w:rsid w:val="00D07FA0"/>
    <w:rsid w:val="00D1004E"/>
    <w:rsid w:val="00D1007D"/>
    <w:rsid w:val="00D10350"/>
    <w:rsid w:val="00D10353"/>
    <w:rsid w:val="00D105CC"/>
    <w:rsid w:val="00D10631"/>
    <w:rsid w:val="00D10743"/>
    <w:rsid w:val="00D107CA"/>
    <w:rsid w:val="00D10907"/>
    <w:rsid w:val="00D1099C"/>
    <w:rsid w:val="00D109A7"/>
    <w:rsid w:val="00D109D2"/>
    <w:rsid w:val="00D10C02"/>
    <w:rsid w:val="00D10D1F"/>
    <w:rsid w:val="00D10E9A"/>
    <w:rsid w:val="00D110CF"/>
    <w:rsid w:val="00D11125"/>
    <w:rsid w:val="00D111CF"/>
    <w:rsid w:val="00D11360"/>
    <w:rsid w:val="00D1149F"/>
    <w:rsid w:val="00D1193E"/>
    <w:rsid w:val="00D1197A"/>
    <w:rsid w:val="00D11AC5"/>
    <w:rsid w:val="00D11AF0"/>
    <w:rsid w:val="00D11C0B"/>
    <w:rsid w:val="00D11E15"/>
    <w:rsid w:val="00D11E96"/>
    <w:rsid w:val="00D11ECB"/>
    <w:rsid w:val="00D12033"/>
    <w:rsid w:val="00D120F5"/>
    <w:rsid w:val="00D12707"/>
    <w:rsid w:val="00D127E0"/>
    <w:rsid w:val="00D129C9"/>
    <w:rsid w:val="00D12B04"/>
    <w:rsid w:val="00D12CAA"/>
    <w:rsid w:val="00D12D89"/>
    <w:rsid w:val="00D12D8B"/>
    <w:rsid w:val="00D12E10"/>
    <w:rsid w:val="00D12E71"/>
    <w:rsid w:val="00D13078"/>
    <w:rsid w:val="00D131C1"/>
    <w:rsid w:val="00D13274"/>
    <w:rsid w:val="00D132A5"/>
    <w:rsid w:val="00D1349B"/>
    <w:rsid w:val="00D135C5"/>
    <w:rsid w:val="00D1371C"/>
    <w:rsid w:val="00D13820"/>
    <w:rsid w:val="00D138BB"/>
    <w:rsid w:val="00D13A09"/>
    <w:rsid w:val="00D13A99"/>
    <w:rsid w:val="00D13BDD"/>
    <w:rsid w:val="00D13E7D"/>
    <w:rsid w:val="00D142F9"/>
    <w:rsid w:val="00D14535"/>
    <w:rsid w:val="00D146AC"/>
    <w:rsid w:val="00D14846"/>
    <w:rsid w:val="00D1497D"/>
    <w:rsid w:val="00D149A4"/>
    <w:rsid w:val="00D149EA"/>
    <w:rsid w:val="00D149FB"/>
    <w:rsid w:val="00D14A5A"/>
    <w:rsid w:val="00D14AA7"/>
    <w:rsid w:val="00D14B6F"/>
    <w:rsid w:val="00D14C7E"/>
    <w:rsid w:val="00D14CB5"/>
    <w:rsid w:val="00D14F5A"/>
    <w:rsid w:val="00D15048"/>
    <w:rsid w:val="00D15660"/>
    <w:rsid w:val="00D157D0"/>
    <w:rsid w:val="00D15889"/>
    <w:rsid w:val="00D159D7"/>
    <w:rsid w:val="00D15B07"/>
    <w:rsid w:val="00D15C73"/>
    <w:rsid w:val="00D15CAA"/>
    <w:rsid w:val="00D15D13"/>
    <w:rsid w:val="00D15D58"/>
    <w:rsid w:val="00D15D7F"/>
    <w:rsid w:val="00D15F27"/>
    <w:rsid w:val="00D1621B"/>
    <w:rsid w:val="00D1631F"/>
    <w:rsid w:val="00D16380"/>
    <w:rsid w:val="00D163F5"/>
    <w:rsid w:val="00D16475"/>
    <w:rsid w:val="00D1690E"/>
    <w:rsid w:val="00D169EC"/>
    <w:rsid w:val="00D16A3F"/>
    <w:rsid w:val="00D16A70"/>
    <w:rsid w:val="00D17191"/>
    <w:rsid w:val="00D174D3"/>
    <w:rsid w:val="00D175E0"/>
    <w:rsid w:val="00D1762A"/>
    <w:rsid w:val="00D1777C"/>
    <w:rsid w:val="00D17B85"/>
    <w:rsid w:val="00D20362"/>
    <w:rsid w:val="00D2037E"/>
    <w:rsid w:val="00D205E0"/>
    <w:rsid w:val="00D205E7"/>
    <w:rsid w:val="00D2081A"/>
    <w:rsid w:val="00D20B6B"/>
    <w:rsid w:val="00D20D23"/>
    <w:rsid w:val="00D20E75"/>
    <w:rsid w:val="00D21138"/>
    <w:rsid w:val="00D212BE"/>
    <w:rsid w:val="00D21368"/>
    <w:rsid w:val="00D2137F"/>
    <w:rsid w:val="00D21605"/>
    <w:rsid w:val="00D21658"/>
    <w:rsid w:val="00D21680"/>
    <w:rsid w:val="00D218D8"/>
    <w:rsid w:val="00D21907"/>
    <w:rsid w:val="00D2198D"/>
    <w:rsid w:val="00D21B0D"/>
    <w:rsid w:val="00D21C08"/>
    <w:rsid w:val="00D21D27"/>
    <w:rsid w:val="00D21D44"/>
    <w:rsid w:val="00D21E36"/>
    <w:rsid w:val="00D21F61"/>
    <w:rsid w:val="00D2204B"/>
    <w:rsid w:val="00D22432"/>
    <w:rsid w:val="00D2255F"/>
    <w:rsid w:val="00D225C2"/>
    <w:rsid w:val="00D2263C"/>
    <w:rsid w:val="00D2274C"/>
    <w:rsid w:val="00D22840"/>
    <w:rsid w:val="00D228AD"/>
    <w:rsid w:val="00D22986"/>
    <w:rsid w:val="00D22B0F"/>
    <w:rsid w:val="00D230B4"/>
    <w:rsid w:val="00D23511"/>
    <w:rsid w:val="00D23563"/>
    <w:rsid w:val="00D23752"/>
    <w:rsid w:val="00D2399A"/>
    <w:rsid w:val="00D239AA"/>
    <w:rsid w:val="00D23B16"/>
    <w:rsid w:val="00D23E0C"/>
    <w:rsid w:val="00D23F55"/>
    <w:rsid w:val="00D23FC2"/>
    <w:rsid w:val="00D240D2"/>
    <w:rsid w:val="00D241AF"/>
    <w:rsid w:val="00D242F1"/>
    <w:rsid w:val="00D2432B"/>
    <w:rsid w:val="00D24560"/>
    <w:rsid w:val="00D2456C"/>
    <w:rsid w:val="00D2465C"/>
    <w:rsid w:val="00D24926"/>
    <w:rsid w:val="00D24960"/>
    <w:rsid w:val="00D24980"/>
    <w:rsid w:val="00D24DBE"/>
    <w:rsid w:val="00D24F3A"/>
    <w:rsid w:val="00D24FE2"/>
    <w:rsid w:val="00D251C4"/>
    <w:rsid w:val="00D2542D"/>
    <w:rsid w:val="00D25727"/>
    <w:rsid w:val="00D25740"/>
    <w:rsid w:val="00D25812"/>
    <w:rsid w:val="00D258D2"/>
    <w:rsid w:val="00D25A6A"/>
    <w:rsid w:val="00D25AA4"/>
    <w:rsid w:val="00D25B1A"/>
    <w:rsid w:val="00D25BF1"/>
    <w:rsid w:val="00D25CAA"/>
    <w:rsid w:val="00D25D71"/>
    <w:rsid w:val="00D25D81"/>
    <w:rsid w:val="00D25DBB"/>
    <w:rsid w:val="00D26386"/>
    <w:rsid w:val="00D26483"/>
    <w:rsid w:val="00D264A4"/>
    <w:rsid w:val="00D26A36"/>
    <w:rsid w:val="00D26BCC"/>
    <w:rsid w:val="00D26BD1"/>
    <w:rsid w:val="00D26C50"/>
    <w:rsid w:val="00D26DF3"/>
    <w:rsid w:val="00D26E6F"/>
    <w:rsid w:val="00D26E7C"/>
    <w:rsid w:val="00D26E83"/>
    <w:rsid w:val="00D26E9B"/>
    <w:rsid w:val="00D26EF0"/>
    <w:rsid w:val="00D26F27"/>
    <w:rsid w:val="00D26F93"/>
    <w:rsid w:val="00D270CA"/>
    <w:rsid w:val="00D273B7"/>
    <w:rsid w:val="00D27640"/>
    <w:rsid w:val="00D27682"/>
    <w:rsid w:val="00D27701"/>
    <w:rsid w:val="00D277C1"/>
    <w:rsid w:val="00D2790A"/>
    <w:rsid w:val="00D27952"/>
    <w:rsid w:val="00D2797C"/>
    <w:rsid w:val="00D27B04"/>
    <w:rsid w:val="00D27C43"/>
    <w:rsid w:val="00D27D51"/>
    <w:rsid w:val="00D27D94"/>
    <w:rsid w:val="00D27DE8"/>
    <w:rsid w:val="00D27FC4"/>
    <w:rsid w:val="00D27FDE"/>
    <w:rsid w:val="00D27FF0"/>
    <w:rsid w:val="00D304F1"/>
    <w:rsid w:val="00D30558"/>
    <w:rsid w:val="00D30574"/>
    <w:rsid w:val="00D30652"/>
    <w:rsid w:val="00D3073D"/>
    <w:rsid w:val="00D30939"/>
    <w:rsid w:val="00D30ABD"/>
    <w:rsid w:val="00D30B18"/>
    <w:rsid w:val="00D30D59"/>
    <w:rsid w:val="00D30D9A"/>
    <w:rsid w:val="00D30DD4"/>
    <w:rsid w:val="00D30FA4"/>
    <w:rsid w:val="00D31183"/>
    <w:rsid w:val="00D3124B"/>
    <w:rsid w:val="00D31B6F"/>
    <w:rsid w:val="00D31B82"/>
    <w:rsid w:val="00D31D62"/>
    <w:rsid w:val="00D31D8B"/>
    <w:rsid w:val="00D31F8C"/>
    <w:rsid w:val="00D31F93"/>
    <w:rsid w:val="00D3225E"/>
    <w:rsid w:val="00D32308"/>
    <w:rsid w:val="00D326F8"/>
    <w:rsid w:val="00D32705"/>
    <w:rsid w:val="00D32812"/>
    <w:rsid w:val="00D329F5"/>
    <w:rsid w:val="00D32B3C"/>
    <w:rsid w:val="00D3303F"/>
    <w:rsid w:val="00D3305A"/>
    <w:rsid w:val="00D33264"/>
    <w:rsid w:val="00D3350B"/>
    <w:rsid w:val="00D33572"/>
    <w:rsid w:val="00D335B4"/>
    <w:rsid w:val="00D336B7"/>
    <w:rsid w:val="00D33815"/>
    <w:rsid w:val="00D339ED"/>
    <w:rsid w:val="00D33A28"/>
    <w:rsid w:val="00D33B69"/>
    <w:rsid w:val="00D33D14"/>
    <w:rsid w:val="00D33DB6"/>
    <w:rsid w:val="00D33E0A"/>
    <w:rsid w:val="00D33F55"/>
    <w:rsid w:val="00D33FF3"/>
    <w:rsid w:val="00D3400E"/>
    <w:rsid w:val="00D34069"/>
    <w:rsid w:val="00D34205"/>
    <w:rsid w:val="00D344B9"/>
    <w:rsid w:val="00D3479F"/>
    <w:rsid w:val="00D347D7"/>
    <w:rsid w:val="00D3485F"/>
    <w:rsid w:val="00D34881"/>
    <w:rsid w:val="00D34999"/>
    <w:rsid w:val="00D349A6"/>
    <w:rsid w:val="00D34A67"/>
    <w:rsid w:val="00D34BAC"/>
    <w:rsid w:val="00D34D0F"/>
    <w:rsid w:val="00D34D88"/>
    <w:rsid w:val="00D34E1B"/>
    <w:rsid w:val="00D34EC6"/>
    <w:rsid w:val="00D3523A"/>
    <w:rsid w:val="00D35432"/>
    <w:rsid w:val="00D35609"/>
    <w:rsid w:val="00D356C8"/>
    <w:rsid w:val="00D359BC"/>
    <w:rsid w:val="00D35A02"/>
    <w:rsid w:val="00D35B0B"/>
    <w:rsid w:val="00D35B28"/>
    <w:rsid w:val="00D35D96"/>
    <w:rsid w:val="00D35E75"/>
    <w:rsid w:val="00D3615C"/>
    <w:rsid w:val="00D36702"/>
    <w:rsid w:val="00D368F5"/>
    <w:rsid w:val="00D36E5E"/>
    <w:rsid w:val="00D36F89"/>
    <w:rsid w:val="00D36F96"/>
    <w:rsid w:val="00D37013"/>
    <w:rsid w:val="00D3705C"/>
    <w:rsid w:val="00D370B5"/>
    <w:rsid w:val="00D372F4"/>
    <w:rsid w:val="00D37329"/>
    <w:rsid w:val="00D3752E"/>
    <w:rsid w:val="00D3754D"/>
    <w:rsid w:val="00D37A57"/>
    <w:rsid w:val="00D37E48"/>
    <w:rsid w:val="00D403E4"/>
    <w:rsid w:val="00D407D3"/>
    <w:rsid w:val="00D40936"/>
    <w:rsid w:val="00D4097E"/>
    <w:rsid w:val="00D409A1"/>
    <w:rsid w:val="00D40C1B"/>
    <w:rsid w:val="00D40C62"/>
    <w:rsid w:val="00D40CFB"/>
    <w:rsid w:val="00D40FA7"/>
    <w:rsid w:val="00D415C3"/>
    <w:rsid w:val="00D417B7"/>
    <w:rsid w:val="00D4184B"/>
    <w:rsid w:val="00D41CEB"/>
    <w:rsid w:val="00D41DA5"/>
    <w:rsid w:val="00D41DE1"/>
    <w:rsid w:val="00D41EC7"/>
    <w:rsid w:val="00D41FAF"/>
    <w:rsid w:val="00D421D6"/>
    <w:rsid w:val="00D421EE"/>
    <w:rsid w:val="00D423CE"/>
    <w:rsid w:val="00D426CC"/>
    <w:rsid w:val="00D42793"/>
    <w:rsid w:val="00D429C4"/>
    <w:rsid w:val="00D429C9"/>
    <w:rsid w:val="00D42ABC"/>
    <w:rsid w:val="00D42CD4"/>
    <w:rsid w:val="00D42F7B"/>
    <w:rsid w:val="00D42FB4"/>
    <w:rsid w:val="00D4343B"/>
    <w:rsid w:val="00D4345C"/>
    <w:rsid w:val="00D434C2"/>
    <w:rsid w:val="00D435D3"/>
    <w:rsid w:val="00D43755"/>
    <w:rsid w:val="00D43884"/>
    <w:rsid w:val="00D438F4"/>
    <w:rsid w:val="00D43A9A"/>
    <w:rsid w:val="00D43C7E"/>
    <w:rsid w:val="00D43CBD"/>
    <w:rsid w:val="00D43E31"/>
    <w:rsid w:val="00D43F3F"/>
    <w:rsid w:val="00D43F75"/>
    <w:rsid w:val="00D444B3"/>
    <w:rsid w:val="00D44527"/>
    <w:rsid w:val="00D4453A"/>
    <w:rsid w:val="00D448B0"/>
    <w:rsid w:val="00D44CB1"/>
    <w:rsid w:val="00D44D6F"/>
    <w:rsid w:val="00D44E5B"/>
    <w:rsid w:val="00D44F84"/>
    <w:rsid w:val="00D44FF3"/>
    <w:rsid w:val="00D450B9"/>
    <w:rsid w:val="00D4519F"/>
    <w:rsid w:val="00D45220"/>
    <w:rsid w:val="00D452A3"/>
    <w:rsid w:val="00D452F7"/>
    <w:rsid w:val="00D4540E"/>
    <w:rsid w:val="00D4549A"/>
    <w:rsid w:val="00D454A6"/>
    <w:rsid w:val="00D454F9"/>
    <w:rsid w:val="00D45562"/>
    <w:rsid w:val="00D45657"/>
    <w:rsid w:val="00D45686"/>
    <w:rsid w:val="00D4568D"/>
    <w:rsid w:val="00D457CA"/>
    <w:rsid w:val="00D45836"/>
    <w:rsid w:val="00D4590D"/>
    <w:rsid w:val="00D4592C"/>
    <w:rsid w:val="00D459E9"/>
    <w:rsid w:val="00D459F4"/>
    <w:rsid w:val="00D45A54"/>
    <w:rsid w:val="00D45AE4"/>
    <w:rsid w:val="00D45BBB"/>
    <w:rsid w:val="00D45C8F"/>
    <w:rsid w:val="00D45D41"/>
    <w:rsid w:val="00D45EBE"/>
    <w:rsid w:val="00D45F83"/>
    <w:rsid w:val="00D45FA9"/>
    <w:rsid w:val="00D46197"/>
    <w:rsid w:val="00D4622F"/>
    <w:rsid w:val="00D464F7"/>
    <w:rsid w:val="00D4682A"/>
    <w:rsid w:val="00D46862"/>
    <w:rsid w:val="00D468FF"/>
    <w:rsid w:val="00D4692C"/>
    <w:rsid w:val="00D46A37"/>
    <w:rsid w:val="00D46A47"/>
    <w:rsid w:val="00D46B87"/>
    <w:rsid w:val="00D46B96"/>
    <w:rsid w:val="00D46CA0"/>
    <w:rsid w:val="00D46D3D"/>
    <w:rsid w:val="00D46F51"/>
    <w:rsid w:val="00D46FE1"/>
    <w:rsid w:val="00D47046"/>
    <w:rsid w:val="00D47148"/>
    <w:rsid w:val="00D47288"/>
    <w:rsid w:val="00D474DE"/>
    <w:rsid w:val="00D477A1"/>
    <w:rsid w:val="00D479EA"/>
    <w:rsid w:val="00D47AC3"/>
    <w:rsid w:val="00D47D1C"/>
    <w:rsid w:val="00D47DDC"/>
    <w:rsid w:val="00D47E53"/>
    <w:rsid w:val="00D500E4"/>
    <w:rsid w:val="00D50232"/>
    <w:rsid w:val="00D50572"/>
    <w:rsid w:val="00D5083A"/>
    <w:rsid w:val="00D50844"/>
    <w:rsid w:val="00D50B18"/>
    <w:rsid w:val="00D50BE7"/>
    <w:rsid w:val="00D50C69"/>
    <w:rsid w:val="00D50CFB"/>
    <w:rsid w:val="00D51107"/>
    <w:rsid w:val="00D51259"/>
    <w:rsid w:val="00D51666"/>
    <w:rsid w:val="00D516B8"/>
    <w:rsid w:val="00D51775"/>
    <w:rsid w:val="00D51851"/>
    <w:rsid w:val="00D5194E"/>
    <w:rsid w:val="00D51A90"/>
    <w:rsid w:val="00D51AEC"/>
    <w:rsid w:val="00D51B05"/>
    <w:rsid w:val="00D51B82"/>
    <w:rsid w:val="00D52072"/>
    <w:rsid w:val="00D521F4"/>
    <w:rsid w:val="00D5221E"/>
    <w:rsid w:val="00D522D5"/>
    <w:rsid w:val="00D527AF"/>
    <w:rsid w:val="00D527C9"/>
    <w:rsid w:val="00D52AD4"/>
    <w:rsid w:val="00D52E28"/>
    <w:rsid w:val="00D52E6C"/>
    <w:rsid w:val="00D52EDE"/>
    <w:rsid w:val="00D52EF3"/>
    <w:rsid w:val="00D52F7A"/>
    <w:rsid w:val="00D53055"/>
    <w:rsid w:val="00D53323"/>
    <w:rsid w:val="00D53527"/>
    <w:rsid w:val="00D535ED"/>
    <w:rsid w:val="00D53639"/>
    <w:rsid w:val="00D5364F"/>
    <w:rsid w:val="00D53E9C"/>
    <w:rsid w:val="00D541CF"/>
    <w:rsid w:val="00D544DB"/>
    <w:rsid w:val="00D54513"/>
    <w:rsid w:val="00D54B28"/>
    <w:rsid w:val="00D54E43"/>
    <w:rsid w:val="00D54EDC"/>
    <w:rsid w:val="00D55017"/>
    <w:rsid w:val="00D5504B"/>
    <w:rsid w:val="00D550D4"/>
    <w:rsid w:val="00D551AA"/>
    <w:rsid w:val="00D552E8"/>
    <w:rsid w:val="00D556F3"/>
    <w:rsid w:val="00D55A1C"/>
    <w:rsid w:val="00D55B6A"/>
    <w:rsid w:val="00D55F19"/>
    <w:rsid w:val="00D55FE5"/>
    <w:rsid w:val="00D56126"/>
    <w:rsid w:val="00D56190"/>
    <w:rsid w:val="00D561A4"/>
    <w:rsid w:val="00D5625C"/>
    <w:rsid w:val="00D56282"/>
    <w:rsid w:val="00D56775"/>
    <w:rsid w:val="00D56BBC"/>
    <w:rsid w:val="00D56DCB"/>
    <w:rsid w:val="00D56ED1"/>
    <w:rsid w:val="00D56F0E"/>
    <w:rsid w:val="00D571CE"/>
    <w:rsid w:val="00D57295"/>
    <w:rsid w:val="00D574E4"/>
    <w:rsid w:val="00D575AF"/>
    <w:rsid w:val="00D57D05"/>
    <w:rsid w:val="00D57D3C"/>
    <w:rsid w:val="00D57D40"/>
    <w:rsid w:val="00D60224"/>
    <w:rsid w:val="00D60275"/>
    <w:rsid w:val="00D60355"/>
    <w:rsid w:val="00D605C0"/>
    <w:rsid w:val="00D6060D"/>
    <w:rsid w:val="00D60611"/>
    <w:rsid w:val="00D60685"/>
    <w:rsid w:val="00D607AE"/>
    <w:rsid w:val="00D60896"/>
    <w:rsid w:val="00D6099D"/>
    <w:rsid w:val="00D609ED"/>
    <w:rsid w:val="00D60A6F"/>
    <w:rsid w:val="00D60A8F"/>
    <w:rsid w:val="00D60C15"/>
    <w:rsid w:val="00D60C41"/>
    <w:rsid w:val="00D60C70"/>
    <w:rsid w:val="00D60CDD"/>
    <w:rsid w:val="00D60DDD"/>
    <w:rsid w:val="00D60EB9"/>
    <w:rsid w:val="00D61075"/>
    <w:rsid w:val="00D6137E"/>
    <w:rsid w:val="00D61483"/>
    <w:rsid w:val="00D614FD"/>
    <w:rsid w:val="00D6150D"/>
    <w:rsid w:val="00D615FA"/>
    <w:rsid w:val="00D616CB"/>
    <w:rsid w:val="00D61A56"/>
    <w:rsid w:val="00D61ABE"/>
    <w:rsid w:val="00D61DF6"/>
    <w:rsid w:val="00D61F3D"/>
    <w:rsid w:val="00D61F7C"/>
    <w:rsid w:val="00D62373"/>
    <w:rsid w:val="00D623AB"/>
    <w:rsid w:val="00D624C3"/>
    <w:rsid w:val="00D62527"/>
    <w:rsid w:val="00D62591"/>
    <w:rsid w:val="00D62606"/>
    <w:rsid w:val="00D62D1D"/>
    <w:rsid w:val="00D62E23"/>
    <w:rsid w:val="00D63022"/>
    <w:rsid w:val="00D63260"/>
    <w:rsid w:val="00D63265"/>
    <w:rsid w:val="00D632AB"/>
    <w:rsid w:val="00D637F9"/>
    <w:rsid w:val="00D63A3B"/>
    <w:rsid w:val="00D63AF4"/>
    <w:rsid w:val="00D63D25"/>
    <w:rsid w:val="00D63D58"/>
    <w:rsid w:val="00D641EE"/>
    <w:rsid w:val="00D64201"/>
    <w:rsid w:val="00D6454E"/>
    <w:rsid w:val="00D647A9"/>
    <w:rsid w:val="00D6491E"/>
    <w:rsid w:val="00D64A75"/>
    <w:rsid w:val="00D64A7E"/>
    <w:rsid w:val="00D64B0B"/>
    <w:rsid w:val="00D64D03"/>
    <w:rsid w:val="00D64ED7"/>
    <w:rsid w:val="00D64F0E"/>
    <w:rsid w:val="00D64F8B"/>
    <w:rsid w:val="00D65037"/>
    <w:rsid w:val="00D65073"/>
    <w:rsid w:val="00D650D7"/>
    <w:rsid w:val="00D65155"/>
    <w:rsid w:val="00D6516C"/>
    <w:rsid w:val="00D6527C"/>
    <w:rsid w:val="00D652F3"/>
    <w:rsid w:val="00D6549A"/>
    <w:rsid w:val="00D658F0"/>
    <w:rsid w:val="00D6594A"/>
    <w:rsid w:val="00D659AB"/>
    <w:rsid w:val="00D65D15"/>
    <w:rsid w:val="00D65DA2"/>
    <w:rsid w:val="00D65F5D"/>
    <w:rsid w:val="00D660D9"/>
    <w:rsid w:val="00D66227"/>
    <w:rsid w:val="00D664F3"/>
    <w:rsid w:val="00D66567"/>
    <w:rsid w:val="00D665CF"/>
    <w:rsid w:val="00D667DB"/>
    <w:rsid w:val="00D668CD"/>
    <w:rsid w:val="00D668F3"/>
    <w:rsid w:val="00D66C03"/>
    <w:rsid w:val="00D66C6B"/>
    <w:rsid w:val="00D66D08"/>
    <w:rsid w:val="00D66D2F"/>
    <w:rsid w:val="00D66FE1"/>
    <w:rsid w:val="00D67004"/>
    <w:rsid w:val="00D670F5"/>
    <w:rsid w:val="00D67175"/>
    <w:rsid w:val="00D672B5"/>
    <w:rsid w:val="00D674A9"/>
    <w:rsid w:val="00D677A8"/>
    <w:rsid w:val="00D677F2"/>
    <w:rsid w:val="00D67818"/>
    <w:rsid w:val="00D678C2"/>
    <w:rsid w:val="00D679AD"/>
    <w:rsid w:val="00D67C1F"/>
    <w:rsid w:val="00D67CCA"/>
    <w:rsid w:val="00D67E89"/>
    <w:rsid w:val="00D67F58"/>
    <w:rsid w:val="00D70077"/>
    <w:rsid w:val="00D70264"/>
    <w:rsid w:val="00D70357"/>
    <w:rsid w:val="00D703A2"/>
    <w:rsid w:val="00D70504"/>
    <w:rsid w:val="00D7051C"/>
    <w:rsid w:val="00D70930"/>
    <w:rsid w:val="00D709C0"/>
    <w:rsid w:val="00D70A28"/>
    <w:rsid w:val="00D70A42"/>
    <w:rsid w:val="00D70A6D"/>
    <w:rsid w:val="00D70AB6"/>
    <w:rsid w:val="00D70B6A"/>
    <w:rsid w:val="00D70E3C"/>
    <w:rsid w:val="00D7138D"/>
    <w:rsid w:val="00D714C8"/>
    <w:rsid w:val="00D71578"/>
    <w:rsid w:val="00D717F9"/>
    <w:rsid w:val="00D71A2B"/>
    <w:rsid w:val="00D71C7F"/>
    <w:rsid w:val="00D71DE3"/>
    <w:rsid w:val="00D71EB8"/>
    <w:rsid w:val="00D72090"/>
    <w:rsid w:val="00D7217E"/>
    <w:rsid w:val="00D72371"/>
    <w:rsid w:val="00D72493"/>
    <w:rsid w:val="00D72506"/>
    <w:rsid w:val="00D72510"/>
    <w:rsid w:val="00D72533"/>
    <w:rsid w:val="00D72544"/>
    <w:rsid w:val="00D7274D"/>
    <w:rsid w:val="00D728A4"/>
    <w:rsid w:val="00D72A3F"/>
    <w:rsid w:val="00D72A4A"/>
    <w:rsid w:val="00D72D61"/>
    <w:rsid w:val="00D72FDC"/>
    <w:rsid w:val="00D7300D"/>
    <w:rsid w:val="00D73039"/>
    <w:rsid w:val="00D73088"/>
    <w:rsid w:val="00D7311B"/>
    <w:rsid w:val="00D73228"/>
    <w:rsid w:val="00D7333E"/>
    <w:rsid w:val="00D737DD"/>
    <w:rsid w:val="00D7392A"/>
    <w:rsid w:val="00D73A44"/>
    <w:rsid w:val="00D73CC0"/>
    <w:rsid w:val="00D73E2A"/>
    <w:rsid w:val="00D73E4B"/>
    <w:rsid w:val="00D73E87"/>
    <w:rsid w:val="00D742AE"/>
    <w:rsid w:val="00D74425"/>
    <w:rsid w:val="00D744A5"/>
    <w:rsid w:val="00D744B4"/>
    <w:rsid w:val="00D745D6"/>
    <w:rsid w:val="00D746A6"/>
    <w:rsid w:val="00D747E8"/>
    <w:rsid w:val="00D74AEB"/>
    <w:rsid w:val="00D74B90"/>
    <w:rsid w:val="00D74BC1"/>
    <w:rsid w:val="00D74D34"/>
    <w:rsid w:val="00D74FC4"/>
    <w:rsid w:val="00D75386"/>
    <w:rsid w:val="00D75485"/>
    <w:rsid w:val="00D75659"/>
    <w:rsid w:val="00D756A3"/>
    <w:rsid w:val="00D76085"/>
    <w:rsid w:val="00D761F1"/>
    <w:rsid w:val="00D76237"/>
    <w:rsid w:val="00D76276"/>
    <w:rsid w:val="00D762A0"/>
    <w:rsid w:val="00D764AC"/>
    <w:rsid w:val="00D7655F"/>
    <w:rsid w:val="00D76785"/>
    <w:rsid w:val="00D768CE"/>
    <w:rsid w:val="00D76BDB"/>
    <w:rsid w:val="00D76CE2"/>
    <w:rsid w:val="00D76E34"/>
    <w:rsid w:val="00D76EFA"/>
    <w:rsid w:val="00D76FEC"/>
    <w:rsid w:val="00D77018"/>
    <w:rsid w:val="00D77421"/>
    <w:rsid w:val="00D77427"/>
    <w:rsid w:val="00D77541"/>
    <w:rsid w:val="00D7761E"/>
    <w:rsid w:val="00D77623"/>
    <w:rsid w:val="00D77723"/>
    <w:rsid w:val="00D77756"/>
    <w:rsid w:val="00D77963"/>
    <w:rsid w:val="00D77966"/>
    <w:rsid w:val="00D779DD"/>
    <w:rsid w:val="00D77A56"/>
    <w:rsid w:val="00D77C26"/>
    <w:rsid w:val="00D77E92"/>
    <w:rsid w:val="00D77EBB"/>
    <w:rsid w:val="00D800B2"/>
    <w:rsid w:val="00D8012C"/>
    <w:rsid w:val="00D8035D"/>
    <w:rsid w:val="00D80479"/>
    <w:rsid w:val="00D8058D"/>
    <w:rsid w:val="00D8069C"/>
    <w:rsid w:val="00D80812"/>
    <w:rsid w:val="00D80850"/>
    <w:rsid w:val="00D8091B"/>
    <w:rsid w:val="00D80943"/>
    <w:rsid w:val="00D80B48"/>
    <w:rsid w:val="00D80C69"/>
    <w:rsid w:val="00D80CA0"/>
    <w:rsid w:val="00D80F10"/>
    <w:rsid w:val="00D80F85"/>
    <w:rsid w:val="00D811CB"/>
    <w:rsid w:val="00D81215"/>
    <w:rsid w:val="00D81592"/>
    <w:rsid w:val="00D8168B"/>
    <w:rsid w:val="00D816A7"/>
    <w:rsid w:val="00D8183E"/>
    <w:rsid w:val="00D818D6"/>
    <w:rsid w:val="00D819FB"/>
    <w:rsid w:val="00D819FE"/>
    <w:rsid w:val="00D81A43"/>
    <w:rsid w:val="00D81ACC"/>
    <w:rsid w:val="00D81ADA"/>
    <w:rsid w:val="00D81C8F"/>
    <w:rsid w:val="00D81D0A"/>
    <w:rsid w:val="00D81E6A"/>
    <w:rsid w:val="00D82066"/>
    <w:rsid w:val="00D820A1"/>
    <w:rsid w:val="00D82140"/>
    <w:rsid w:val="00D821CE"/>
    <w:rsid w:val="00D82230"/>
    <w:rsid w:val="00D8227B"/>
    <w:rsid w:val="00D822DC"/>
    <w:rsid w:val="00D823E4"/>
    <w:rsid w:val="00D82450"/>
    <w:rsid w:val="00D82497"/>
    <w:rsid w:val="00D82545"/>
    <w:rsid w:val="00D8259B"/>
    <w:rsid w:val="00D82762"/>
    <w:rsid w:val="00D82962"/>
    <w:rsid w:val="00D829A2"/>
    <w:rsid w:val="00D82AF2"/>
    <w:rsid w:val="00D82B2F"/>
    <w:rsid w:val="00D82BB0"/>
    <w:rsid w:val="00D82CB8"/>
    <w:rsid w:val="00D82E92"/>
    <w:rsid w:val="00D83019"/>
    <w:rsid w:val="00D831B8"/>
    <w:rsid w:val="00D832B9"/>
    <w:rsid w:val="00D83309"/>
    <w:rsid w:val="00D8348E"/>
    <w:rsid w:val="00D83491"/>
    <w:rsid w:val="00D834BA"/>
    <w:rsid w:val="00D83558"/>
    <w:rsid w:val="00D83D6F"/>
    <w:rsid w:val="00D83F3F"/>
    <w:rsid w:val="00D83F49"/>
    <w:rsid w:val="00D840E0"/>
    <w:rsid w:val="00D841C6"/>
    <w:rsid w:val="00D8420D"/>
    <w:rsid w:val="00D84403"/>
    <w:rsid w:val="00D8454E"/>
    <w:rsid w:val="00D84B87"/>
    <w:rsid w:val="00D84BED"/>
    <w:rsid w:val="00D84C19"/>
    <w:rsid w:val="00D85022"/>
    <w:rsid w:val="00D850CD"/>
    <w:rsid w:val="00D851CD"/>
    <w:rsid w:val="00D85434"/>
    <w:rsid w:val="00D85471"/>
    <w:rsid w:val="00D8551C"/>
    <w:rsid w:val="00D85576"/>
    <w:rsid w:val="00D85609"/>
    <w:rsid w:val="00D857D4"/>
    <w:rsid w:val="00D857FF"/>
    <w:rsid w:val="00D85937"/>
    <w:rsid w:val="00D85ABE"/>
    <w:rsid w:val="00D85FF1"/>
    <w:rsid w:val="00D86194"/>
    <w:rsid w:val="00D86202"/>
    <w:rsid w:val="00D863B2"/>
    <w:rsid w:val="00D864CA"/>
    <w:rsid w:val="00D86624"/>
    <w:rsid w:val="00D866A0"/>
    <w:rsid w:val="00D867EC"/>
    <w:rsid w:val="00D86974"/>
    <w:rsid w:val="00D86A9B"/>
    <w:rsid w:val="00D86BF2"/>
    <w:rsid w:val="00D86D31"/>
    <w:rsid w:val="00D87212"/>
    <w:rsid w:val="00D874A7"/>
    <w:rsid w:val="00D874B2"/>
    <w:rsid w:val="00D874CD"/>
    <w:rsid w:val="00D87670"/>
    <w:rsid w:val="00D87688"/>
    <w:rsid w:val="00D87B08"/>
    <w:rsid w:val="00D87CE0"/>
    <w:rsid w:val="00D87DAC"/>
    <w:rsid w:val="00D87E0F"/>
    <w:rsid w:val="00D87E27"/>
    <w:rsid w:val="00D87E4D"/>
    <w:rsid w:val="00D90041"/>
    <w:rsid w:val="00D900F9"/>
    <w:rsid w:val="00D901FE"/>
    <w:rsid w:val="00D903FA"/>
    <w:rsid w:val="00D9060B"/>
    <w:rsid w:val="00D908C1"/>
    <w:rsid w:val="00D90951"/>
    <w:rsid w:val="00D90A82"/>
    <w:rsid w:val="00D90AC5"/>
    <w:rsid w:val="00D90BC5"/>
    <w:rsid w:val="00D90BF0"/>
    <w:rsid w:val="00D90C23"/>
    <w:rsid w:val="00D91129"/>
    <w:rsid w:val="00D91137"/>
    <w:rsid w:val="00D9116F"/>
    <w:rsid w:val="00D911CD"/>
    <w:rsid w:val="00D911E6"/>
    <w:rsid w:val="00D91226"/>
    <w:rsid w:val="00D91233"/>
    <w:rsid w:val="00D91440"/>
    <w:rsid w:val="00D914F4"/>
    <w:rsid w:val="00D91669"/>
    <w:rsid w:val="00D916C4"/>
    <w:rsid w:val="00D918BD"/>
    <w:rsid w:val="00D91B21"/>
    <w:rsid w:val="00D91C29"/>
    <w:rsid w:val="00D91D23"/>
    <w:rsid w:val="00D91D26"/>
    <w:rsid w:val="00D91DCD"/>
    <w:rsid w:val="00D91EA4"/>
    <w:rsid w:val="00D91EB6"/>
    <w:rsid w:val="00D9215B"/>
    <w:rsid w:val="00D92160"/>
    <w:rsid w:val="00D922D4"/>
    <w:rsid w:val="00D923EE"/>
    <w:rsid w:val="00D923FC"/>
    <w:rsid w:val="00D924C8"/>
    <w:rsid w:val="00D924CD"/>
    <w:rsid w:val="00D92571"/>
    <w:rsid w:val="00D92597"/>
    <w:rsid w:val="00D926FA"/>
    <w:rsid w:val="00D92784"/>
    <w:rsid w:val="00D9279C"/>
    <w:rsid w:val="00D92864"/>
    <w:rsid w:val="00D928D3"/>
    <w:rsid w:val="00D92BD3"/>
    <w:rsid w:val="00D92C30"/>
    <w:rsid w:val="00D92FED"/>
    <w:rsid w:val="00D93006"/>
    <w:rsid w:val="00D93336"/>
    <w:rsid w:val="00D93359"/>
    <w:rsid w:val="00D93686"/>
    <w:rsid w:val="00D936A3"/>
    <w:rsid w:val="00D93858"/>
    <w:rsid w:val="00D93860"/>
    <w:rsid w:val="00D93964"/>
    <w:rsid w:val="00D93B4B"/>
    <w:rsid w:val="00D9421A"/>
    <w:rsid w:val="00D943A2"/>
    <w:rsid w:val="00D943E0"/>
    <w:rsid w:val="00D94689"/>
    <w:rsid w:val="00D946AB"/>
    <w:rsid w:val="00D9478F"/>
    <w:rsid w:val="00D9490D"/>
    <w:rsid w:val="00D9491D"/>
    <w:rsid w:val="00D94A4E"/>
    <w:rsid w:val="00D94AAE"/>
    <w:rsid w:val="00D94D1C"/>
    <w:rsid w:val="00D94D93"/>
    <w:rsid w:val="00D94D9D"/>
    <w:rsid w:val="00D94DCA"/>
    <w:rsid w:val="00D94E93"/>
    <w:rsid w:val="00D94EDD"/>
    <w:rsid w:val="00D950BA"/>
    <w:rsid w:val="00D954C6"/>
    <w:rsid w:val="00D95663"/>
    <w:rsid w:val="00D957B9"/>
    <w:rsid w:val="00D95844"/>
    <w:rsid w:val="00D958C3"/>
    <w:rsid w:val="00D95A8B"/>
    <w:rsid w:val="00D95AFF"/>
    <w:rsid w:val="00D95BD9"/>
    <w:rsid w:val="00D961D8"/>
    <w:rsid w:val="00D96597"/>
    <w:rsid w:val="00D968AF"/>
    <w:rsid w:val="00D9695F"/>
    <w:rsid w:val="00D969C7"/>
    <w:rsid w:val="00D96B33"/>
    <w:rsid w:val="00D96BB6"/>
    <w:rsid w:val="00D9700C"/>
    <w:rsid w:val="00D9706A"/>
    <w:rsid w:val="00D9727C"/>
    <w:rsid w:val="00D974DB"/>
    <w:rsid w:val="00D975C9"/>
    <w:rsid w:val="00D97890"/>
    <w:rsid w:val="00D9790C"/>
    <w:rsid w:val="00D97A72"/>
    <w:rsid w:val="00D97AF0"/>
    <w:rsid w:val="00D97B30"/>
    <w:rsid w:val="00D97B55"/>
    <w:rsid w:val="00D97E17"/>
    <w:rsid w:val="00D97F06"/>
    <w:rsid w:val="00D97F61"/>
    <w:rsid w:val="00DA0044"/>
    <w:rsid w:val="00DA0240"/>
    <w:rsid w:val="00DA024B"/>
    <w:rsid w:val="00DA02C6"/>
    <w:rsid w:val="00DA0477"/>
    <w:rsid w:val="00DA06D9"/>
    <w:rsid w:val="00DA07B9"/>
    <w:rsid w:val="00DA07F3"/>
    <w:rsid w:val="00DA095E"/>
    <w:rsid w:val="00DA09CC"/>
    <w:rsid w:val="00DA0BC1"/>
    <w:rsid w:val="00DA0DF5"/>
    <w:rsid w:val="00DA0EF1"/>
    <w:rsid w:val="00DA11FF"/>
    <w:rsid w:val="00DA1241"/>
    <w:rsid w:val="00DA138C"/>
    <w:rsid w:val="00DA1484"/>
    <w:rsid w:val="00DA14B6"/>
    <w:rsid w:val="00DA1706"/>
    <w:rsid w:val="00DA1A07"/>
    <w:rsid w:val="00DA1A91"/>
    <w:rsid w:val="00DA1AD4"/>
    <w:rsid w:val="00DA1C05"/>
    <w:rsid w:val="00DA1C67"/>
    <w:rsid w:val="00DA1E52"/>
    <w:rsid w:val="00DA1F38"/>
    <w:rsid w:val="00DA1F96"/>
    <w:rsid w:val="00DA1F97"/>
    <w:rsid w:val="00DA1FA5"/>
    <w:rsid w:val="00DA2037"/>
    <w:rsid w:val="00DA22EE"/>
    <w:rsid w:val="00DA2594"/>
    <w:rsid w:val="00DA2630"/>
    <w:rsid w:val="00DA2675"/>
    <w:rsid w:val="00DA2746"/>
    <w:rsid w:val="00DA2831"/>
    <w:rsid w:val="00DA2A2A"/>
    <w:rsid w:val="00DA2E66"/>
    <w:rsid w:val="00DA2E9C"/>
    <w:rsid w:val="00DA2ED3"/>
    <w:rsid w:val="00DA3093"/>
    <w:rsid w:val="00DA323D"/>
    <w:rsid w:val="00DA3491"/>
    <w:rsid w:val="00DA3492"/>
    <w:rsid w:val="00DA38BF"/>
    <w:rsid w:val="00DA3924"/>
    <w:rsid w:val="00DA39C9"/>
    <w:rsid w:val="00DA3A92"/>
    <w:rsid w:val="00DA3B32"/>
    <w:rsid w:val="00DA3D24"/>
    <w:rsid w:val="00DA3FA9"/>
    <w:rsid w:val="00DA4429"/>
    <w:rsid w:val="00DA4574"/>
    <w:rsid w:val="00DA45DD"/>
    <w:rsid w:val="00DA46A8"/>
    <w:rsid w:val="00DA4731"/>
    <w:rsid w:val="00DA48FA"/>
    <w:rsid w:val="00DA4949"/>
    <w:rsid w:val="00DA49C1"/>
    <w:rsid w:val="00DA4CB4"/>
    <w:rsid w:val="00DA4CEC"/>
    <w:rsid w:val="00DA4F33"/>
    <w:rsid w:val="00DA51D6"/>
    <w:rsid w:val="00DA52FF"/>
    <w:rsid w:val="00DA5302"/>
    <w:rsid w:val="00DA5309"/>
    <w:rsid w:val="00DA53E8"/>
    <w:rsid w:val="00DA54B2"/>
    <w:rsid w:val="00DA553D"/>
    <w:rsid w:val="00DA56F1"/>
    <w:rsid w:val="00DA5A3F"/>
    <w:rsid w:val="00DA5A5A"/>
    <w:rsid w:val="00DA5B25"/>
    <w:rsid w:val="00DA5B98"/>
    <w:rsid w:val="00DA5BA0"/>
    <w:rsid w:val="00DA5CB2"/>
    <w:rsid w:val="00DA5F5E"/>
    <w:rsid w:val="00DA60BA"/>
    <w:rsid w:val="00DA61C5"/>
    <w:rsid w:val="00DA62CF"/>
    <w:rsid w:val="00DA6333"/>
    <w:rsid w:val="00DA6438"/>
    <w:rsid w:val="00DA64E0"/>
    <w:rsid w:val="00DA6A52"/>
    <w:rsid w:val="00DA6B42"/>
    <w:rsid w:val="00DA6C74"/>
    <w:rsid w:val="00DA6EEA"/>
    <w:rsid w:val="00DA70C8"/>
    <w:rsid w:val="00DA751F"/>
    <w:rsid w:val="00DA78B9"/>
    <w:rsid w:val="00DA78DC"/>
    <w:rsid w:val="00DA7AD7"/>
    <w:rsid w:val="00DA7CE0"/>
    <w:rsid w:val="00DA7DD1"/>
    <w:rsid w:val="00DA7F89"/>
    <w:rsid w:val="00DB02EA"/>
    <w:rsid w:val="00DB0313"/>
    <w:rsid w:val="00DB044C"/>
    <w:rsid w:val="00DB0540"/>
    <w:rsid w:val="00DB08F6"/>
    <w:rsid w:val="00DB093B"/>
    <w:rsid w:val="00DB097C"/>
    <w:rsid w:val="00DB0A74"/>
    <w:rsid w:val="00DB0AA4"/>
    <w:rsid w:val="00DB0C4D"/>
    <w:rsid w:val="00DB0C60"/>
    <w:rsid w:val="00DB0CBB"/>
    <w:rsid w:val="00DB1190"/>
    <w:rsid w:val="00DB13CE"/>
    <w:rsid w:val="00DB1829"/>
    <w:rsid w:val="00DB1863"/>
    <w:rsid w:val="00DB1E59"/>
    <w:rsid w:val="00DB1F3C"/>
    <w:rsid w:val="00DB212F"/>
    <w:rsid w:val="00DB2242"/>
    <w:rsid w:val="00DB2243"/>
    <w:rsid w:val="00DB2341"/>
    <w:rsid w:val="00DB2366"/>
    <w:rsid w:val="00DB2410"/>
    <w:rsid w:val="00DB241A"/>
    <w:rsid w:val="00DB24CC"/>
    <w:rsid w:val="00DB2512"/>
    <w:rsid w:val="00DB2712"/>
    <w:rsid w:val="00DB2767"/>
    <w:rsid w:val="00DB29DA"/>
    <w:rsid w:val="00DB2B0A"/>
    <w:rsid w:val="00DB2CAE"/>
    <w:rsid w:val="00DB2D08"/>
    <w:rsid w:val="00DB2DC0"/>
    <w:rsid w:val="00DB2DE3"/>
    <w:rsid w:val="00DB2EE5"/>
    <w:rsid w:val="00DB2F29"/>
    <w:rsid w:val="00DB2F96"/>
    <w:rsid w:val="00DB3292"/>
    <w:rsid w:val="00DB32AB"/>
    <w:rsid w:val="00DB33A0"/>
    <w:rsid w:val="00DB36D1"/>
    <w:rsid w:val="00DB37A4"/>
    <w:rsid w:val="00DB3A1E"/>
    <w:rsid w:val="00DB3A85"/>
    <w:rsid w:val="00DB3B81"/>
    <w:rsid w:val="00DB3CE6"/>
    <w:rsid w:val="00DB3CE7"/>
    <w:rsid w:val="00DB3DF8"/>
    <w:rsid w:val="00DB3E24"/>
    <w:rsid w:val="00DB4020"/>
    <w:rsid w:val="00DB4073"/>
    <w:rsid w:val="00DB4344"/>
    <w:rsid w:val="00DB4383"/>
    <w:rsid w:val="00DB43DF"/>
    <w:rsid w:val="00DB4475"/>
    <w:rsid w:val="00DB4543"/>
    <w:rsid w:val="00DB4544"/>
    <w:rsid w:val="00DB468B"/>
    <w:rsid w:val="00DB4739"/>
    <w:rsid w:val="00DB4B06"/>
    <w:rsid w:val="00DB4C53"/>
    <w:rsid w:val="00DB4F66"/>
    <w:rsid w:val="00DB51C0"/>
    <w:rsid w:val="00DB522E"/>
    <w:rsid w:val="00DB52CC"/>
    <w:rsid w:val="00DB54F0"/>
    <w:rsid w:val="00DB5586"/>
    <w:rsid w:val="00DB59B1"/>
    <w:rsid w:val="00DB5A0B"/>
    <w:rsid w:val="00DB5C78"/>
    <w:rsid w:val="00DB5EC4"/>
    <w:rsid w:val="00DB601F"/>
    <w:rsid w:val="00DB6078"/>
    <w:rsid w:val="00DB61F5"/>
    <w:rsid w:val="00DB62AD"/>
    <w:rsid w:val="00DB62CC"/>
    <w:rsid w:val="00DB6534"/>
    <w:rsid w:val="00DB674D"/>
    <w:rsid w:val="00DB682D"/>
    <w:rsid w:val="00DB693B"/>
    <w:rsid w:val="00DB6A9D"/>
    <w:rsid w:val="00DB6D1B"/>
    <w:rsid w:val="00DB6F86"/>
    <w:rsid w:val="00DB7080"/>
    <w:rsid w:val="00DB7333"/>
    <w:rsid w:val="00DB738E"/>
    <w:rsid w:val="00DB74FF"/>
    <w:rsid w:val="00DB7687"/>
    <w:rsid w:val="00DB77F1"/>
    <w:rsid w:val="00DB7868"/>
    <w:rsid w:val="00DB7970"/>
    <w:rsid w:val="00DB7E89"/>
    <w:rsid w:val="00DB7EE8"/>
    <w:rsid w:val="00DC0137"/>
    <w:rsid w:val="00DC0206"/>
    <w:rsid w:val="00DC02E7"/>
    <w:rsid w:val="00DC0622"/>
    <w:rsid w:val="00DC080D"/>
    <w:rsid w:val="00DC0892"/>
    <w:rsid w:val="00DC09CD"/>
    <w:rsid w:val="00DC0B7E"/>
    <w:rsid w:val="00DC0BEA"/>
    <w:rsid w:val="00DC0D0A"/>
    <w:rsid w:val="00DC0F83"/>
    <w:rsid w:val="00DC10F1"/>
    <w:rsid w:val="00DC1144"/>
    <w:rsid w:val="00DC11DA"/>
    <w:rsid w:val="00DC12B9"/>
    <w:rsid w:val="00DC1337"/>
    <w:rsid w:val="00DC13E7"/>
    <w:rsid w:val="00DC141C"/>
    <w:rsid w:val="00DC142D"/>
    <w:rsid w:val="00DC14CC"/>
    <w:rsid w:val="00DC1560"/>
    <w:rsid w:val="00DC172B"/>
    <w:rsid w:val="00DC186D"/>
    <w:rsid w:val="00DC1A35"/>
    <w:rsid w:val="00DC1B38"/>
    <w:rsid w:val="00DC1C05"/>
    <w:rsid w:val="00DC1C89"/>
    <w:rsid w:val="00DC1CBD"/>
    <w:rsid w:val="00DC1E8F"/>
    <w:rsid w:val="00DC1EE5"/>
    <w:rsid w:val="00DC219C"/>
    <w:rsid w:val="00DC22E7"/>
    <w:rsid w:val="00DC2311"/>
    <w:rsid w:val="00DC2316"/>
    <w:rsid w:val="00DC259D"/>
    <w:rsid w:val="00DC2861"/>
    <w:rsid w:val="00DC2907"/>
    <w:rsid w:val="00DC2A5F"/>
    <w:rsid w:val="00DC2AA8"/>
    <w:rsid w:val="00DC2C73"/>
    <w:rsid w:val="00DC2E83"/>
    <w:rsid w:val="00DC2ED8"/>
    <w:rsid w:val="00DC2F2A"/>
    <w:rsid w:val="00DC2F99"/>
    <w:rsid w:val="00DC3352"/>
    <w:rsid w:val="00DC3727"/>
    <w:rsid w:val="00DC39C7"/>
    <w:rsid w:val="00DC3A86"/>
    <w:rsid w:val="00DC3B29"/>
    <w:rsid w:val="00DC3D86"/>
    <w:rsid w:val="00DC3DB2"/>
    <w:rsid w:val="00DC3E46"/>
    <w:rsid w:val="00DC3EBF"/>
    <w:rsid w:val="00DC4016"/>
    <w:rsid w:val="00DC40D6"/>
    <w:rsid w:val="00DC4120"/>
    <w:rsid w:val="00DC4179"/>
    <w:rsid w:val="00DC41D8"/>
    <w:rsid w:val="00DC4385"/>
    <w:rsid w:val="00DC4426"/>
    <w:rsid w:val="00DC446B"/>
    <w:rsid w:val="00DC44D5"/>
    <w:rsid w:val="00DC44FA"/>
    <w:rsid w:val="00DC4664"/>
    <w:rsid w:val="00DC466C"/>
    <w:rsid w:val="00DC471E"/>
    <w:rsid w:val="00DC4849"/>
    <w:rsid w:val="00DC493E"/>
    <w:rsid w:val="00DC494F"/>
    <w:rsid w:val="00DC4A14"/>
    <w:rsid w:val="00DC4A4D"/>
    <w:rsid w:val="00DC4B76"/>
    <w:rsid w:val="00DC4C20"/>
    <w:rsid w:val="00DC4F82"/>
    <w:rsid w:val="00DC5063"/>
    <w:rsid w:val="00DC5164"/>
    <w:rsid w:val="00DC52D3"/>
    <w:rsid w:val="00DC5316"/>
    <w:rsid w:val="00DC5369"/>
    <w:rsid w:val="00DC54DD"/>
    <w:rsid w:val="00DC552E"/>
    <w:rsid w:val="00DC5630"/>
    <w:rsid w:val="00DC5757"/>
    <w:rsid w:val="00DC5774"/>
    <w:rsid w:val="00DC57AD"/>
    <w:rsid w:val="00DC58C6"/>
    <w:rsid w:val="00DC5988"/>
    <w:rsid w:val="00DC5B72"/>
    <w:rsid w:val="00DC5C84"/>
    <w:rsid w:val="00DC5C94"/>
    <w:rsid w:val="00DC5E72"/>
    <w:rsid w:val="00DC6010"/>
    <w:rsid w:val="00DC6276"/>
    <w:rsid w:val="00DC628D"/>
    <w:rsid w:val="00DC62BA"/>
    <w:rsid w:val="00DC64DE"/>
    <w:rsid w:val="00DC658D"/>
    <w:rsid w:val="00DC662F"/>
    <w:rsid w:val="00DC6661"/>
    <w:rsid w:val="00DC681A"/>
    <w:rsid w:val="00DC6835"/>
    <w:rsid w:val="00DC68D6"/>
    <w:rsid w:val="00DC6932"/>
    <w:rsid w:val="00DC6988"/>
    <w:rsid w:val="00DC69FD"/>
    <w:rsid w:val="00DC6A4A"/>
    <w:rsid w:val="00DC6AE8"/>
    <w:rsid w:val="00DC6C4D"/>
    <w:rsid w:val="00DC6D64"/>
    <w:rsid w:val="00DC6E7F"/>
    <w:rsid w:val="00DC7342"/>
    <w:rsid w:val="00DC73F3"/>
    <w:rsid w:val="00DC771C"/>
    <w:rsid w:val="00DC77BA"/>
    <w:rsid w:val="00DC7810"/>
    <w:rsid w:val="00DC7839"/>
    <w:rsid w:val="00DC79B0"/>
    <w:rsid w:val="00DC79BA"/>
    <w:rsid w:val="00DC7BD8"/>
    <w:rsid w:val="00DC7C30"/>
    <w:rsid w:val="00DC7C8A"/>
    <w:rsid w:val="00DD0010"/>
    <w:rsid w:val="00DD01F5"/>
    <w:rsid w:val="00DD024F"/>
    <w:rsid w:val="00DD031F"/>
    <w:rsid w:val="00DD0492"/>
    <w:rsid w:val="00DD04A4"/>
    <w:rsid w:val="00DD04A5"/>
    <w:rsid w:val="00DD05C8"/>
    <w:rsid w:val="00DD0850"/>
    <w:rsid w:val="00DD0A3E"/>
    <w:rsid w:val="00DD0B3B"/>
    <w:rsid w:val="00DD0B4D"/>
    <w:rsid w:val="00DD0BC1"/>
    <w:rsid w:val="00DD0C74"/>
    <w:rsid w:val="00DD0D6E"/>
    <w:rsid w:val="00DD0EE4"/>
    <w:rsid w:val="00DD0F49"/>
    <w:rsid w:val="00DD102C"/>
    <w:rsid w:val="00DD1197"/>
    <w:rsid w:val="00DD1409"/>
    <w:rsid w:val="00DD17D7"/>
    <w:rsid w:val="00DD1B5E"/>
    <w:rsid w:val="00DD1BC8"/>
    <w:rsid w:val="00DD1C72"/>
    <w:rsid w:val="00DD1D93"/>
    <w:rsid w:val="00DD210D"/>
    <w:rsid w:val="00DD21E5"/>
    <w:rsid w:val="00DD229A"/>
    <w:rsid w:val="00DD2491"/>
    <w:rsid w:val="00DD2774"/>
    <w:rsid w:val="00DD27D6"/>
    <w:rsid w:val="00DD27E9"/>
    <w:rsid w:val="00DD2866"/>
    <w:rsid w:val="00DD28A9"/>
    <w:rsid w:val="00DD294F"/>
    <w:rsid w:val="00DD29D4"/>
    <w:rsid w:val="00DD2C5D"/>
    <w:rsid w:val="00DD2D6F"/>
    <w:rsid w:val="00DD3029"/>
    <w:rsid w:val="00DD31D3"/>
    <w:rsid w:val="00DD32E9"/>
    <w:rsid w:val="00DD33E0"/>
    <w:rsid w:val="00DD34AE"/>
    <w:rsid w:val="00DD3818"/>
    <w:rsid w:val="00DD3AC4"/>
    <w:rsid w:val="00DD3B2E"/>
    <w:rsid w:val="00DD3B4E"/>
    <w:rsid w:val="00DD40A2"/>
    <w:rsid w:val="00DD42E6"/>
    <w:rsid w:val="00DD45F0"/>
    <w:rsid w:val="00DD4967"/>
    <w:rsid w:val="00DD4A26"/>
    <w:rsid w:val="00DD4AC3"/>
    <w:rsid w:val="00DD4B83"/>
    <w:rsid w:val="00DD4EFA"/>
    <w:rsid w:val="00DD56CC"/>
    <w:rsid w:val="00DD571E"/>
    <w:rsid w:val="00DD5AE8"/>
    <w:rsid w:val="00DD5E65"/>
    <w:rsid w:val="00DD5E7B"/>
    <w:rsid w:val="00DD6296"/>
    <w:rsid w:val="00DD6546"/>
    <w:rsid w:val="00DD6667"/>
    <w:rsid w:val="00DD666C"/>
    <w:rsid w:val="00DD672D"/>
    <w:rsid w:val="00DD676B"/>
    <w:rsid w:val="00DD6826"/>
    <w:rsid w:val="00DD6A58"/>
    <w:rsid w:val="00DD6A7C"/>
    <w:rsid w:val="00DD6A82"/>
    <w:rsid w:val="00DD6B6D"/>
    <w:rsid w:val="00DD6C0C"/>
    <w:rsid w:val="00DD6D98"/>
    <w:rsid w:val="00DD6F36"/>
    <w:rsid w:val="00DD6FFA"/>
    <w:rsid w:val="00DD7111"/>
    <w:rsid w:val="00DD722E"/>
    <w:rsid w:val="00DD7315"/>
    <w:rsid w:val="00DD7467"/>
    <w:rsid w:val="00DD7591"/>
    <w:rsid w:val="00DD786F"/>
    <w:rsid w:val="00DD78EB"/>
    <w:rsid w:val="00DD793E"/>
    <w:rsid w:val="00DD7A5D"/>
    <w:rsid w:val="00DD7B40"/>
    <w:rsid w:val="00DD7C7C"/>
    <w:rsid w:val="00DD7DF5"/>
    <w:rsid w:val="00DD7E1D"/>
    <w:rsid w:val="00DD7E4C"/>
    <w:rsid w:val="00DD7E6B"/>
    <w:rsid w:val="00DD7ECE"/>
    <w:rsid w:val="00DD7FD2"/>
    <w:rsid w:val="00DE0038"/>
    <w:rsid w:val="00DE0376"/>
    <w:rsid w:val="00DE04D5"/>
    <w:rsid w:val="00DE0568"/>
    <w:rsid w:val="00DE0714"/>
    <w:rsid w:val="00DE0724"/>
    <w:rsid w:val="00DE072C"/>
    <w:rsid w:val="00DE0A35"/>
    <w:rsid w:val="00DE0AD9"/>
    <w:rsid w:val="00DE0D32"/>
    <w:rsid w:val="00DE0D79"/>
    <w:rsid w:val="00DE0E59"/>
    <w:rsid w:val="00DE0FCF"/>
    <w:rsid w:val="00DE1003"/>
    <w:rsid w:val="00DE1093"/>
    <w:rsid w:val="00DE11FA"/>
    <w:rsid w:val="00DE1836"/>
    <w:rsid w:val="00DE18B5"/>
    <w:rsid w:val="00DE1961"/>
    <w:rsid w:val="00DE19A1"/>
    <w:rsid w:val="00DE1B52"/>
    <w:rsid w:val="00DE1B8C"/>
    <w:rsid w:val="00DE1B9D"/>
    <w:rsid w:val="00DE1D9B"/>
    <w:rsid w:val="00DE1DD6"/>
    <w:rsid w:val="00DE1EA5"/>
    <w:rsid w:val="00DE2166"/>
    <w:rsid w:val="00DE2307"/>
    <w:rsid w:val="00DE2405"/>
    <w:rsid w:val="00DE24AC"/>
    <w:rsid w:val="00DE2584"/>
    <w:rsid w:val="00DE25EF"/>
    <w:rsid w:val="00DE288B"/>
    <w:rsid w:val="00DE2AF6"/>
    <w:rsid w:val="00DE2C48"/>
    <w:rsid w:val="00DE2C95"/>
    <w:rsid w:val="00DE2FBD"/>
    <w:rsid w:val="00DE3012"/>
    <w:rsid w:val="00DE3036"/>
    <w:rsid w:val="00DE3052"/>
    <w:rsid w:val="00DE35D2"/>
    <w:rsid w:val="00DE38F8"/>
    <w:rsid w:val="00DE39BC"/>
    <w:rsid w:val="00DE3A74"/>
    <w:rsid w:val="00DE3B7B"/>
    <w:rsid w:val="00DE3D9F"/>
    <w:rsid w:val="00DE3E22"/>
    <w:rsid w:val="00DE4136"/>
    <w:rsid w:val="00DE4324"/>
    <w:rsid w:val="00DE45CE"/>
    <w:rsid w:val="00DE4666"/>
    <w:rsid w:val="00DE48EE"/>
    <w:rsid w:val="00DE49E2"/>
    <w:rsid w:val="00DE4B31"/>
    <w:rsid w:val="00DE4BF7"/>
    <w:rsid w:val="00DE4E42"/>
    <w:rsid w:val="00DE4EA6"/>
    <w:rsid w:val="00DE4FD4"/>
    <w:rsid w:val="00DE50E6"/>
    <w:rsid w:val="00DE5188"/>
    <w:rsid w:val="00DE524A"/>
    <w:rsid w:val="00DE53C9"/>
    <w:rsid w:val="00DE549A"/>
    <w:rsid w:val="00DE5698"/>
    <w:rsid w:val="00DE5734"/>
    <w:rsid w:val="00DE58C6"/>
    <w:rsid w:val="00DE592E"/>
    <w:rsid w:val="00DE5A32"/>
    <w:rsid w:val="00DE5A9B"/>
    <w:rsid w:val="00DE5B1E"/>
    <w:rsid w:val="00DE5C16"/>
    <w:rsid w:val="00DE5CB1"/>
    <w:rsid w:val="00DE5D16"/>
    <w:rsid w:val="00DE5D64"/>
    <w:rsid w:val="00DE5E47"/>
    <w:rsid w:val="00DE5EE3"/>
    <w:rsid w:val="00DE6135"/>
    <w:rsid w:val="00DE6180"/>
    <w:rsid w:val="00DE63AE"/>
    <w:rsid w:val="00DE641E"/>
    <w:rsid w:val="00DE65EB"/>
    <w:rsid w:val="00DE6836"/>
    <w:rsid w:val="00DE6929"/>
    <w:rsid w:val="00DE6A74"/>
    <w:rsid w:val="00DE6B4B"/>
    <w:rsid w:val="00DE6C29"/>
    <w:rsid w:val="00DE6EB6"/>
    <w:rsid w:val="00DE705B"/>
    <w:rsid w:val="00DE718F"/>
    <w:rsid w:val="00DE7426"/>
    <w:rsid w:val="00DE74ED"/>
    <w:rsid w:val="00DE756A"/>
    <w:rsid w:val="00DE7630"/>
    <w:rsid w:val="00DE7796"/>
    <w:rsid w:val="00DE78C4"/>
    <w:rsid w:val="00DE7951"/>
    <w:rsid w:val="00DE79C3"/>
    <w:rsid w:val="00DE7A77"/>
    <w:rsid w:val="00DE7C3D"/>
    <w:rsid w:val="00DE7DA4"/>
    <w:rsid w:val="00DE7E69"/>
    <w:rsid w:val="00DE7FBD"/>
    <w:rsid w:val="00DF0442"/>
    <w:rsid w:val="00DF04EB"/>
    <w:rsid w:val="00DF0593"/>
    <w:rsid w:val="00DF06D3"/>
    <w:rsid w:val="00DF0818"/>
    <w:rsid w:val="00DF081A"/>
    <w:rsid w:val="00DF0AED"/>
    <w:rsid w:val="00DF0B25"/>
    <w:rsid w:val="00DF0B2C"/>
    <w:rsid w:val="00DF0C2E"/>
    <w:rsid w:val="00DF10D2"/>
    <w:rsid w:val="00DF10E5"/>
    <w:rsid w:val="00DF12A0"/>
    <w:rsid w:val="00DF134F"/>
    <w:rsid w:val="00DF13EE"/>
    <w:rsid w:val="00DF16C1"/>
    <w:rsid w:val="00DF1878"/>
    <w:rsid w:val="00DF18CD"/>
    <w:rsid w:val="00DF19B5"/>
    <w:rsid w:val="00DF1B36"/>
    <w:rsid w:val="00DF1B83"/>
    <w:rsid w:val="00DF1CAA"/>
    <w:rsid w:val="00DF226F"/>
    <w:rsid w:val="00DF2646"/>
    <w:rsid w:val="00DF2673"/>
    <w:rsid w:val="00DF269A"/>
    <w:rsid w:val="00DF287C"/>
    <w:rsid w:val="00DF288F"/>
    <w:rsid w:val="00DF2895"/>
    <w:rsid w:val="00DF291B"/>
    <w:rsid w:val="00DF2965"/>
    <w:rsid w:val="00DF2A54"/>
    <w:rsid w:val="00DF2C32"/>
    <w:rsid w:val="00DF2CAC"/>
    <w:rsid w:val="00DF2EF6"/>
    <w:rsid w:val="00DF2FF0"/>
    <w:rsid w:val="00DF3047"/>
    <w:rsid w:val="00DF30A2"/>
    <w:rsid w:val="00DF30A8"/>
    <w:rsid w:val="00DF3225"/>
    <w:rsid w:val="00DF322C"/>
    <w:rsid w:val="00DF335A"/>
    <w:rsid w:val="00DF33AF"/>
    <w:rsid w:val="00DF3613"/>
    <w:rsid w:val="00DF36EC"/>
    <w:rsid w:val="00DF37A5"/>
    <w:rsid w:val="00DF37B3"/>
    <w:rsid w:val="00DF37CD"/>
    <w:rsid w:val="00DF37FE"/>
    <w:rsid w:val="00DF38BC"/>
    <w:rsid w:val="00DF3AD9"/>
    <w:rsid w:val="00DF3B72"/>
    <w:rsid w:val="00DF3BAA"/>
    <w:rsid w:val="00DF3C30"/>
    <w:rsid w:val="00DF3C31"/>
    <w:rsid w:val="00DF3C7D"/>
    <w:rsid w:val="00DF3DB3"/>
    <w:rsid w:val="00DF3ECF"/>
    <w:rsid w:val="00DF3FC2"/>
    <w:rsid w:val="00DF407E"/>
    <w:rsid w:val="00DF4087"/>
    <w:rsid w:val="00DF409C"/>
    <w:rsid w:val="00DF4147"/>
    <w:rsid w:val="00DF4169"/>
    <w:rsid w:val="00DF41C8"/>
    <w:rsid w:val="00DF4242"/>
    <w:rsid w:val="00DF439A"/>
    <w:rsid w:val="00DF4437"/>
    <w:rsid w:val="00DF444C"/>
    <w:rsid w:val="00DF4819"/>
    <w:rsid w:val="00DF492F"/>
    <w:rsid w:val="00DF497E"/>
    <w:rsid w:val="00DF4C57"/>
    <w:rsid w:val="00DF4C89"/>
    <w:rsid w:val="00DF4CAB"/>
    <w:rsid w:val="00DF4DC0"/>
    <w:rsid w:val="00DF4E85"/>
    <w:rsid w:val="00DF4F6D"/>
    <w:rsid w:val="00DF4FBA"/>
    <w:rsid w:val="00DF5379"/>
    <w:rsid w:val="00DF53AA"/>
    <w:rsid w:val="00DF554E"/>
    <w:rsid w:val="00DF55D7"/>
    <w:rsid w:val="00DF56A1"/>
    <w:rsid w:val="00DF5742"/>
    <w:rsid w:val="00DF5A9A"/>
    <w:rsid w:val="00DF5AFB"/>
    <w:rsid w:val="00DF5BF1"/>
    <w:rsid w:val="00DF5CD4"/>
    <w:rsid w:val="00DF60F0"/>
    <w:rsid w:val="00DF62FA"/>
    <w:rsid w:val="00DF6330"/>
    <w:rsid w:val="00DF64CE"/>
    <w:rsid w:val="00DF6524"/>
    <w:rsid w:val="00DF681C"/>
    <w:rsid w:val="00DF6850"/>
    <w:rsid w:val="00DF6C76"/>
    <w:rsid w:val="00DF6CAC"/>
    <w:rsid w:val="00DF6DE8"/>
    <w:rsid w:val="00DF6DF3"/>
    <w:rsid w:val="00DF6F29"/>
    <w:rsid w:val="00DF7059"/>
    <w:rsid w:val="00DF71BB"/>
    <w:rsid w:val="00DF7537"/>
    <w:rsid w:val="00DF75D0"/>
    <w:rsid w:val="00DF792A"/>
    <w:rsid w:val="00DF7973"/>
    <w:rsid w:val="00DF7A13"/>
    <w:rsid w:val="00DF7AA1"/>
    <w:rsid w:val="00DF7D66"/>
    <w:rsid w:val="00DF7E27"/>
    <w:rsid w:val="00DF7EC4"/>
    <w:rsid w:val="00E00169"/>
    <w:rsid w:val="00E00170"/>
    <w:rsid w:val="00E00215"/>
    <w:rsid w:val="00E002E4"/>
    <w:rsid w:val="00E006A8"/>
    <w:rsid w:val="00E007DC"/>
    <w:rsid w:val="00E00C13"/>
    <w:rsid w:val="00E00DFD"/>
    <w:rsid w:val="00E01035"/>
    <w:rsid w:val="00E01046"/>
    <w:rsid w:val="00E011A8"/>
    <w:rsid w:val="00E01520"/>
    <w:rsid w:val="00E01AEB"/>
    <w:rsid w:val="00E01CB3"/>
    <w:rsid w:val="00E01D67"/>
    <w:rsid w:val="00E01DE4"/>
    <w:rsid w:val="00E01DED"/>
    <w:rsid w:val="00E02194"/>
    <w:rsid w:val="00E02196"/>
    <w:rsid w:val="00E021E9"/>
    <w:rsid w:val="00E02250"/>
    <w:rsid w:val="00E022BD"/>
    <w:rsid w:val="00E023C7"/>
    <w:rsid w:val="00E02551"/>
    <w:rsid w:val="00E0279C"/>
    <w:rsid w:val="00E02931"/>
    <w:rsid w:val="00E02B6D"/>
    <w:rsid w:val="00E02BA9"/>
    <w:rsid w:val="00E02CA9"/>
    <w:rsid w:val="00E02CE7"/>
    <w:rsid w:val="00E02E45"/>
    <w:rsid w:val="00E03025"/>
    <w:rsid w:val="00E03091"/>
    <w:rsid w:val="00E0323C"/>
    <w:rsid w:val="00E032FD"/>
    <w:rsid w:val="00E033C7"/>
    <w:rsid w:val="00E03523"/>
    <w:rsid w:val="00E0368F"/>
    <w:rsid w:val="00E0373B"/>
    <w:rsid w:val="00E03793"/>
    <w:rsid w:val="00E038BF"/>
    <w:rsid w:val="00E03A26"/>
    <w:rsid w:val="00E03AEF"/>
    <w:rsid w:val="00E03CF9"/>
    <w:rsid w:val="00E03EED"/>
    <w:rsid w:val="00E03F05"/>
    <w:rsid w:val="00E0414C"/>
    <w:rsid w:val="00E046B3"/>
    <w:rsid w:val="00E04AD3"/>
    <w:rsid w:val="00E04C4F"/>
    <w:rsid w:val="00E04C6E"/>
    <w:rsid w:val="00E04D1C"/>
    <w:rsid w:val="00E04DB8"/>
    <w:rsid w:val="00E05125"/>
    <w:rsid w:val="00E0532A"/>
    <w:rsid w:val="00E05485"/>
    <w:rsid w:val="00E05545"/>
    <w:rsid w:val="00E0562C"/>
    <w:rsid w:val="00E05630"/>
    <w:rsid w:val="00E05651"/>
    <w:rsid w:val="00E056AB"/>
    <w:rsid w:val="00E05758"/>
    <w:rsid w:val="00E05836"/>
    <w:rsid w:val="00E05987"/>
    <w:rsid w:val="00E0598F"/>
    <w:rsid w:val="00E05FA6"/>
    <w:rsid w:val="00E05FD1"/>
    <w:rsid w:val="00E060EA"/>
    <w:rsid w:val="00E0624B"/>
    <w:rsid w:val="00E063AA"/>
    <w:rsid w:val="00E06436"/>
    <w:rsid w:val="00E065AD"/>
    <w:rsid w:val="00E06663"/>
    <w:rsid w:val="00E066CB"/>
    <w:rsid w:val="00E066E5"/>
    <w:rsid w:val="00E06D6E"/>
    <w:rsid w:val="00E06DCC"/>
    <w:rsid w:val="00E06EC5"/>
    <w:rsid w:val="00E071BF"/>
    <w:rsid w:val="00E07482"/>
    <w:rsid w:val="00E07511"/>
    <w:rsid w:val="00E075B4"/>
    <w:rsid w:val="00E0765D"/>
    <w:rsid w:val="00E0777A"/>
    <w:rsid w:val="00E07782"/>
    <w:rsid w:val="00E0799E"/>
    <w:rsid w:val="00E079C2"/>
    <w:rsid w:val="00E07A84"/>
    <w:rsid w:val="00E07BCA"/>
    <w:rsid w:val="00E07BE7"/>
    <w:rsid w:val="00E07C76"/>
    <w:rsid w:val="00E07DAD"/>
    <w:rsid w:val="00E07DE6"/>
    <w:rsid w:val="00E07E3C"/>
    <w:rsid w:val="00E07EC1"/>
    <w:rsid w:val="00E07FCE"/>
    <w:rsid w:val="00E07FD2"/>
    <w:rsid w:val="00E100C2"/>
    <w:rsid w:val="00E1015E"/>
    <w:rsid w:val="00E10307"/>
    <w:rsid w:val="00E1040E"/>
    <w:rsid w:val="00E10526"/>
    <w:rsid w:val="00E10534"/>
    <w:rsid w:val="00E1055A"/>
    <w:rsid w:val="00E1058A"/>
    <w:rsid w:val="00E105CF"/>
    <w:rsid w:val="00E107B9"/>
    <w:rsid w:val="00E108C0"/>
    <w:rsid w:val="00E10E5F"/>
    <w:rsid w:val="00E111D9"/>
    <w:rsid w:val="00E111EC"/>
    <w:rsid w:val="00E11369"/>
    <w:rsid w:val="00E1162F"/>
    <w:rsid w:val="00E118D2"/>
    <w:rsid w:val="00E11BE1"/>
    <w:rsid w:val="00E11C6B"/>
    <w:rsid w:val="00E11F2D"/>
    <w:rsid w:val="00E121B3"/>
    <w:rsid w:val="00E1222C"/>
    <w:rsid w:val="00E122A1"/>
    <w:rsid w:val="00E129B6"/>
    <w:rsid w:val="00E129F6"/>
    <w:rsid w:val="00E12A68"/>
    <w:rsid w:val="00E12D15"/>
    <w:rsid w:val="00E12D26"/>
    <w:rsid w:val="00E12DD4"/>
    <w:rsid w:val="00E12E7D"/>
    <w:rsid w:val="00E133BC"/>
    <w:rsid w:val="00E133C6"/>
    <w:rsid w:val="00E13514"/>
    <w:rsid w:val="00E13571"/>
    <w:rsid w:val="00E1372D"/>
    <w:rsid w:val="00E1388C"/>
    <w:rsid w:val="00E13908"/>
    <w:rsid w:val="00E13B04"/>
    <w:rsid w:val="00E13D94"/>
    <w:rsid w:val="00E13DCC"/>
    <w:rsid w:val="00E13E16"/>
    <w:rsid w:val="00E13E4E"/>
    <w:rsid w:val="00E13E6A"/>
    <w:rsid w:val="00E13F2A"/>
    <w:rsid w:val="00E13F3E"/>
    <w:rsid w:val="00E13FAF"/>
    <w:rsid w:val="00E13FB0"/>
    <w:rsid w:val="00E14429"/>
    <w:rsid w:val="00E1454A"/>
    <w:rsid w:val="00E1462A"/>
    <w:rsid w:val="00E146F4"/>
    <w:rsid w:val="00E14739"/>
    <w:rsid w:val="00E14B55"/>
    <w:rsid w:val="00E14C40"/>
    <w:rsid w:val="00E14DE6"/>
    <w:rsid w:val="00E151A8"/>
    <w:rsid w:val="00E15257"/>
    <w:rsid w:val="00E15530"/>
    <w:rsid w:val="00E1556F"/>
    <w:rsid w:val="00E156BF"/>
    <w:rsid w:val="00E1571A"/>
    <w:rsid w:val="00E15BA6"/>
    <w:rsid w:val="00E15C18"/>
    <w:rsid w:val="00E15C55"/>
    <w:rsid w:val="00E15E87"/>
    <w:rsid w:val="00E15EB4"/>
    <w:rsid w:val="00E15F4E"/>
    <w:rsid w:val="00E16220"/>
    <w:rsid w:val="00E16276"/>
    <w:rsid w:val="00E162AC"/>
    <w:rsid w:val="00E163BA"/>
    <w:rsid w:val="00E164C2"/>
    <w:rsid w:val="00E1664C"/>
    <w:rsid w:val="00E1673A"/>
    <w:rsid w:val="00E1691F"/>
    <w:rsid w:val="00E16A60"/>
    <w:rsid w:val="00E16B95"/>
    <w:rsid w:val="00E17155"/>
    <w:rsid w:val="00E1749B"/>
    <w:rsid w:val="00E1754A"/>
    <w:rsid w:val="00E175C7"/>
    <w:rsid w:val="00E17814"/>
    <w:rsid w:val="00E17AA8"/>
    <w:rsid w:val="00E17E06"/>
    <w:rsid w:val="00E17FC2"/>
    <w:rsid w:val="00E20264"/>
    <w:rsid w:val="00E202AD"/>
    <w:rsid w:val="00E20307"/>
    <w:rsid w:val="00E2034F"/>
    <w:rsid w:val="00E2047A"/>
    <w:rsid w:val="00E206A0"/>
    <w:rsid w:val="00E206F9"/>
    <w:rsid w:val="00E20722"/>
    <w:rsid w:val="00E207FB"/>
    <w:rsid w:val="00E20BEB"/>
    <w:rsid w:val="00E20DB6"/>
    <w:rsid w:val="00E20F8F"/>
    <w:rsid w:val="00E212AC"/>
    <w:rsid w:val="00E216F7"/>
    <w:rsid w:val="00E2186F"/>
    <w:rsid w:val="00E21944"/>
    <w:rsid w:val="00E21B81"/>
    <w:rsid w:val="00E22046"/>
    <w:rsid w:val="00E22052"/>
    <w:rsid w:val="00E22391"/>
    <w:rsid w:val="00E225F3"/>
    <w:rsid w:val="00E22623"/>
    <w:rsid w:val="00E2269C"/>
    <w:rsid w:val="00E228F9"/>
    <w:rsid w:val="00E228FE"/>
    <w:rsid w:val="00E22907"/>
    <w:rsid w:val="00E22B42"/>
    <w:rsid w:val="00E22C07"/>
    <w:rsid w:val="00E22CAE"/>
    <w:rsid w:val="00E22DB8"/>
    <w:rsid w:val="00E23177"/>
    <w:rsid w:val="00E2332F"/>
    <w:rsid w:val="00E23569"/>
    <w:rsid w:val="00E23643"/>
    <w:rsid w:val="00E23693"/>
    <w:rsid w:val="00E236E5"/>
    <w:rsid w:val="00E237B2"/>
    <w:rsid w:val="00E23929"/>
    <w:rsid w:val="00E23AB5"/>
    <w:rsid w:val="00E23AD1"/>
    <w:rsid w:val="00E23EE8"/>
    <w:rsid w:val="00E241DA"/>
    <w:rsid w:val="00E24328"/>
    <w:rsid w:val="00E24378"/>
    <w:rsid w:val="00E24502"/>
    <w:rsid w:val="00E2454E"/>
    <w:rsid w:val="00E24628"/>
    <w:rsid w:val="00E246C4"/>
    <w:rsid w:val="00E246E5"/>
    <w:rsid w:val="00E248DA"/>
    <w:rsid w:val="00E24A09"/>
    <w:rsid w:val="00E24A34"/>
    <w:rsid w:val="00E24BF7"/>
    <w:rsid w:val="00E24DE6"/>
    <w:rsid w:val="00E24E21"/>
    <w:rsid w:val="00E24E53"/>
    <w:rsid w:val="00E24F8D"/>
    <w:rsid w:val="00E25437"/>
    <w:rsid w:val="00E25443"/>
    <w:rsid w:val="00E25518"/>
    <w:rsid w:val="00E256F2"/>
    <w:rsid w:val="00E257F0"/>
    <w:rsid w:val="00E25806"/>
    <w:rsid w:val="00E258E8"/>
    <w:rsid w:val="00E25928"/>
    <w:rsid w:val="00E2593F"/>
    <w:rsid w:val="00E25C90"/>
    <w:rsid w:val="00E25EC7"/>
    <w:rsid w:val="00E25F13"/>
    <w:rsid w:val="00E25F52"/>
    <w:rsid w:val="00E25F7C"/>
    <w:rsid w:val="00E25FFC"/>
    <w:rsid w:val="00E26049"/>
    <w:rsid w:val="00E260EB"/>
    <w:rsid w:val="00E263A0"/>
    <w:rsid w:val="00E263C4"/>
    <w:rsid w:val="00E263EE"/>
    <w:rsid w:val="00E264B8"/>
    <w:rsid w:val="00E265B7"/>
    <w:rsid w:val="00E266B1"/>
    <w:rsid w:val="00E266C7"/>
    <w:rsid w:val="00E2674B"/>
    <w:rsid w:val="00E267DE"/>
    <w:rsid w:val="00E2689A"/>
    <w:rsid w:val="00E26951"/>
    <w:rsid w:val="00E26C54"/>
    <w:rsid w:val="00E26C78"/>
    <w:rsid w:val="00E26DCB"/>
    <w:rsid w:val="00E26EB6"/>
    <w:rsid w:val="00E26F10"/>
    <w:rsid w:val="00E2703E"/>
    <w:rsid w:val="00E270A7"/>
    <w:rsid w:val="00E27116"/>
    <w:rsid w:val="00E271D8"/>
    <w:rsid w:val="00E272E0"/>
    <w:rsid w:val="00E27508"/>
    <w:rsid w:val="00E2755B"/>
    <w:rsid w:val="00E275EF"/>
    <w:rsid w:val="00E27734"/>
    <w:rsid w:val="00E27830"/>
    <w:rsid w:val="00E27AB6"/>
    <w:rsid w:val="00E27C78"/>
    <w:rsid w:val="00E27D84"/>
    <w:rsid w:val="00E300C1"/>
    <w:rsid w:val="00E3012A"/>
    <w:rsid w:val="00E30293"/>
    <w:rsid w:val="00E302D7"/>
    <w:rsid w:val="00E30519"/>
    <w:rsid w:val="00E3062C"/>
    <w:rsid w:val="00E3069D"/>
    <w:rsid w:val="00E306D9"/>
    <w:rsid w:val="00E3079D"/>
    <w:rsid w:val="00E307D9"/>
    <w:rsid w:val="00E30A1F"/>
    <w:rsid w:val="00E30D23"/>
    <w:rsid w:val="00E30F33"/>
    <w:rsid w:val="00E30F7F"/>
    <w:rsid w:val="00E3119E"/>
    <w:rsid w:val="00E311EA"/>
    <w:rsid w:val="00E3120F"/>
    <w:rsid w:val="00E3127B"/>
    <w:rsid w:val="00E312BB"/>
    <w:rsid w:val="00E31311"/>
    <w:rsid w:val="00E315C7"/>
    <w:rsid w:val="00E315ED"/>
    <w:rsid w:val="00E31812"/>
    <w:rsid w:val="00E32133"/>
    <w:rsid w:val="00E32134"/>
    <w:rsid w:val="00E32201"/>
    <w:rsid w:val="00E323EF"/>
    <w:rsid w:val="00E3246F"/>
    <w:rsid w:val="00E32695"/>
    <w:rsid w:val="00E3273F"/>
    <w:rsid w:val="00E327D8"/>
    <w:rsid w:val="00E32856"/>
    <w:rsid w:val="00E32A47"/>
    <w:rsid w:val="00E32C9E"/>
    <w:rsid w:val="00E32DE6"/>
    <w:rsid w:val="00E331BC"/>
    <w:rsid w:val="00E331CA"/>
    <w:rsid w:val="00E33486"/>
    <w:rsid w:val="00E33495"/>
    <w:rsid w:val="00E334B3"/>
    <w:rsid w:val="00E3366A"/>
    <w:rsid w:val="00E3366D"/>
    <w:rsid w:val="00E3376F"/>
    <w:rsid w:val="00E338DE"/>
    <w:rsid w:val="00E33929"/>
    <w:rsid w:val="00E3395B"/>
    <w:rsid w:val="00E33B6E"/>
    <w:rsid w:val="00E33BFB"/>
    <w:rsid w:val="00E33D25"/>
    <w:rsid w:val="00E33F9C"/>
    <w:rsid w:val="00E34320"/>
    <w:rsid w:val="00E346A3"/>
    <w:rsid w:val="00E346E6"/>
    <w:rsid w:val="00E3481D"/>
    <w:rsid w:val="00E34AD5"/>
    <w:rsid w:val="00E34BA9"/>
    <w:rsid w:val="00E34EA2"/>
    <w:rsid w:val="00E34F04"/>
    <w:rsid w:val="00E351A8"/>
    <w:rsid w:val="00E351CD"/>
    <w:rsid w:val="00E353C1"/>
    <w:rsid w:val="00E353DB"/>
    <w:rsid w:val="00E353F3"/>
    <w:rsid w:val="00E3559A"/>
    <w:rsid w:val="00E357B8"/>
    <w:rsid w:val="00E357CF"/>
    <w:rsid w:val="00E357D7"/>
    <w:rsid w:val="00E35922"/>
    <w:rsid w:val="00E35B48"/>
    <w:rsid w:val="00E35C0A"/>
    <w:rsid w:val="00E35C59"/>
    <w:rsid w:val="00E35E5A"/>
    <w:rsid w:val="00E36040"/>
    <w:rsid w:val="00E36153"/>
    <w:rsid w:val="00E362C4"/>
    <w:rsid w:val="00E3632B"/>
    <w:rsid w:val="00E36448"/>
    <w:rsid w:val="00E366FF"/>
    <w:rsid w:val="00E3674E"/>
    <w:rsid w:val="00E36979"/>
    <w:rsid w:val="00E36AF7"/>
    <w:rsid w:val="00E36CA5"/>
    <w:rsid w:val="00E36FDB"/>
    <w:rsid w:val="00E370DA"/>
    <w:rsid w:val="00E371D7"/>
    <w:rsid w:val="00E3728E"/>
    <w:rsid w:val="00E37393"/>
    <w:rsid w:val="00E3794C"/>
    <w:rsid w:val="00E37D80"/>
    <w:rsid w:val="00E37D8F"/>
    <w:rsid w:val="00E37E2C"/>
    <w:rsid w:val="00E37E91"/>
    <w:rsid w:val="00E37EBB"/>
    <w:rsid w:val="00E37F0E"/>
    <w:rsid w:val="00E4015B"/>
    <w:rsid w:val="00E4019A"/>
    <w:rsid w:val="00E401AE"/>
    <w:rsid w:val="00E40229"/>
    <w:rsid w:val="00E4023F"/>
    <w:rsid w:val="00E402D2"/>
    <w:rsid w:val="00E40325"/>
    <w:rsid w:val="00E4054D"/>
    <w:rsid w:val="00E40633"/>
    <w:rsid w:val="00E40BA2"/>
    <w:rsid w:val="00E40C38"/>
    <w:rsid w:val="00E40DDB"/>
    <w:rsid w:val="00E41283"/>
    <w:rsid w:val="00E4129A"/>
    <w:rsid w:val="00E4133B"/>
    <w:rsid w:val="00E41410"/>
    <w:rsid w:val="00E4174E"/>
    <w:rsid w:val="00E419FE"/>
    <w:rsid w:val="00E41C48"/>
    <w:rsid w:val="00E4223B"/>
    <w:rsid w:val="00E422AB"/>
    <w:rsid w:val="00E42302"/>
    <w:rsid w:val="00E42695"/>
    <w:rsid w:val="00E426C6"/>
    <w:rsid w:val="00E4270C"/>
    <w:rsid w:val="00E4279C"/>
    <w:rsid w:val="00E42861"/>
    <w:rsid w:val="00E42A37"/>
    <w:rsid w:val="00E42B83"/>
    <w:rsid w:val="00E42CCB"/>
    <w:rsid w:val="00E42D1F"/>
    <w:rsid w:val="00E42DE3"/>
    <w:rsid w:val="00E42F02"/>
    <w:rsid w:val="00E42F18"/>
    <w:rsid w:val="00E42F8D"/>
    <w:rsid w:val="00E4302F"/>
    <w:rsid w:val="00E4313D"/>
    <w:rsid w:val="00E43197"/>
    <w:rsid w:val="00E43460"/>
    <w:rsid w:val="00E436B5"/>
    <w:rsid w:val="00E437D6"/>
    <w:rsid w:val="00E43AB7"/>
    <w:rsid w:val="00E43B02"/>
    <w:rsid w:val="00E43BAE"/>
    <w:rsid w:val="00E43C19"/>
    <w:rsid w:val="00E43D13"/>
    <w:rsid w:val="00E43F6C"/>
    <w:rsid w:val="00E440D6"/>
    <w:rsid w:val="00E440E6"/>
    <w:rsid w:val="00E44125"/>
    <w:rsid w:val="00E44273"/>
    <w:rsid w:val="00E44319"/>
    <w:rsid w:val="00E44385"/>
    <w:rsid w:val="00E443E2"/>
    <w:rsid w:val="00E445FE"/>
    <w:rsid w:val="00E44600"/>
    <w:rsid w:val="00E44679"/>
    <w:rsid w:val="00E44748"/>
    <w:rsid w:val="00E44A3A"/>
    <w:rsid w:val="00E44C98"/>
    <w:rsid w:val="00E44D50"/>
    <w:rsid w:val="00E45004"/>
    <w:rsid w:val="00E4512C"/>
    <w:rsid w:val="00E4519F"/>
    <w:rsid w:val="00E4536A"/>
    <w:rsid w:val="00E45384"/>
    <w:rsid w:val="00E45612"/>
    <w:rsid w:val="00E458AA"/>
    <w:rsid w:val="00E458D9"/>
    <w:rsid w:val="00E45B6A"/>
    <w:rsid w:val="00E45EB1"/>
    <w:rsid w:val="00E45FE2"/>
    <w:rsid w:val="00E4606E"/>
    <w:rsid w:val="00E460BA"/>
    <w:rsid w:val="00E46141"/>
    <w:rsid w:val="00E463B9"/>
    <w:rsid w:val="00E4666E"/>
    <w:rsid w:val="00E46782"/>
    <w:rsid w:val="00E468C6"/>
    <w:rsid w:val="00E4692E"/>
    <w:rsid w:val="00E46ACE"/>
    <w:rsid w:val="00E46C05"/>
    <w:rsid w:val="00E46C1E"/>
    <w:rsid w:val="00E46CD4"/>
    <w:rsid w:val="00E46FE8"/>
    <w:rsid w:val="00E47012"/>
    <w:rsid w:val="00E4710F"/>
    <w:rsid w:val="00E4712E"/>
    <w:rsid w:val="00E47269"/>
    <w:rsid w:val="00E474FE"/>
    <w:rsid w:val="00E4755A"/>
    <w:rsid w:val="00E475AF"/>
    <w:rsid w:val="00E47638"/>
    <w:rsid w:val="00E47752"/>
    <w:rsid w:val="00E4792E"/>
    <w:rsid w:val="00E479B4"/>
    <w:rsid w:val="00E47C1A"/>
    <w:rsid w:val="00E47CD7"/>
    <w:rsid w:val="00E47D46"/>
    <w:rsid w:val="00E47F84"/>
    <w:rsid w:val="00E5010F"/>
    <w:rsid w:val="00E50331"/>
    <w:rsid w:val="00E5035C"/>
    <w:rsid w:val="00E5037F"/>
    <w:rsid w:val="00E503F5"/>
    <w:rsid w:val="00E5045F"/>
    <w:rsid w:val="00E5092E"/>
    <w:rsid w:val="00E50C98"/>
    <w:rsid w:val="00E512B3"/>
    <w:rsid w:val="00E51365"/>
    <w:rsid w:val="00E513A8"/>
    <w:rsid w:val="00E516DC"/>
    <w:rsid w:val="00E516EE"/>
    <w:rsid w:val="00E51918"/>
    <w:rsid w:val="00E51A1A"/>
    <w:rsid w:val="00E51AC6"/>
    <w:rsid w:val="00E51B6B"/>
    <w:rsid w:val="00E51CD9"/>
    <w:rsid w:val="00E51DFA"/>
    <w:rsid w:val="00E51F00"/>
    <w:rsid w:val="00E51FA8"/>
    <w:rsid w:val="00E520E1"/>
    <w:rsid w:val="00E521C9"/>
    <w:rsid w:val="00E52246"/>
    <w:rsid w:val="00E522A0"/>
    <w:rsid w:val="00E522DF"/>
    <w:rsid w:val="00E523DD"/>
    <w:rsid w:val="00E5263C"/>
    <w:rsid w:val="00E52653"/>
    <w:rsid w:val="00E527C0"/>
    <w:rsid w:val="00E52AD3"/>
    <w:rsid w:val="00E52C51"/>
    <w:rsid w:val="00E52D76"/>
    <w:rsid w:val="00E52E37"/>
    <w:rsid w:val="00E52F5B"/>
    <w:rsid w:val="00E52FD4"/>
    <w:rsid w:val="00E53022"/>
    <w:rsid w:val="00E53398"/>
    <w:rsid w:val="00E535B3"/>
    <w:rsid w:val="00E537AF"/>
    <w:rsid w:val="00E53886"/>
    <w:rsid w:val="00E53B43"/>
    <w:rsid w:val="00E53C77"/>
    <w:rsid w:val="00E53D0C"/>
    <w:rsid w:val="00E53E43"/>
    <w:rsid w:val="00E53FED"/>
    <w:rsid w:val="00E54036"/>
    <w:rsid w:val="00E54179"/>
    <w:rsid w:val="00E5421D"/>
    <w:rsid w:val="00E54279"/>
    <w:rsid w:val="00E544F3"/>
    <w:rsid w:val="00E54600"/>
    <w:rsid w:val="00E54A2F"/>
    <w:rsid w:val="00E54B29"/>
    <w:rsid w:val="00E54C3A"/>
    <w:rsid w:val="00E54C6C"/>
    <w:rsid w:val="00E54CD9"/>
    <w:rsid w:val="00E54CF4"/>
    <w:rsid w:val="00E54DB8"/>
    <w:rsid w:val="00E54E50"/>
    <w:rsid w:val="00E54EC6"/>
    <w:rsid w:val="00E54FDD"/>
    <w:rsid w:val="00E55383"/>
    <w:rsid w:val="00E55460"/>
    <w:rsid w:val="00E5577F"/>
    <w:rsid w:val="00E5583D"/>
    <w:rsid w:val="00E55A03"/>
    <w:rsid w:val="00E55B08"/>
    <w:rsid w:val="00E55D6F"/>
    <w:rsid w:val="00E55E63"/>
    <w:rsid w:val="00E55F1A"/>
    <w:rsid w:val="00E56201"/>
    <w:rsid w:val="00E5624E"/>
    <w:rsid w:val="00E5629F"/>
    <w:rsid w:val="00E56B54"/>
    <w:rsid w:val="00E56C6E"/>
    <w:rsid w:val="00E56D4F"/>
    <w:rsid w:val="00E56DDE"/>
    <w:rsid w:val="00E57516"/>
    <w:rsid w:val="00E57581"/>
    <w:rsid w:val="00E575A9"/>
    <w:rsid w:val="00E576BC"/>
    <w:rsid w:val="00E576FF"/>
    <w:rsid w:val="00E5792B"/>
    <w:rsid w:val="00E57945"/>
    <w:rsid w:val="00E57BCD"/>
    <w:rsid w:val="00E57D02"/>
    <w:rsid w:val="00E57D93"/>
    <w:rsid w:val="00E57F5D"/>
    <w:rsid w:val="00E60127"/>
    <w:rsid w:val="00E603AB"/>
    <w:rsid w:val="00E604FC"/>
    <w:rsid w:val="00E60667"/>
    <w:rsid w:val="00E60925"/>
    <w:rsid w:val="00E60966"/>
    <w:rsid w:val="00E60967"/>
    <w:rsid w:val="00E60AD7"/>
    <w:rsid w:val="00E60B25"/>
    <w:rsid w:val="00E60D21"/>
    <w:rsid w:val="00E60E66"/>
    <w:rsid w:val="00E60F58"/>
    <w:rsid w:val="00E61026"/>
    <w:rsid w:val="00E61092"/>
    <w:rsid w:val="00E61115"/>
    <w:rsid w:val="00E61158"/>
    <w:rsid w:val="00E611B5"/>
    <w:rsid w:val="00E61202"/>
    <w:rsid w:val="00E61204"/>
    <w:rsid w:val="00E61545"/>
    <w:rsid w:val="00E61567"/>
    <w:rsid w:val="00E61588"/>
    <w:rsid w:val="00E6179E"/>
    <w:rsid w:val="00E61AB3"/>
    <w:rsid w:val="00E6220E"/>
    <w:rsid w:val="00E62276"/>
    <w:rsid w:val="00E622AF"/>
    <w:rsid w:val="00E623AD"/>
    <w:rsid w:val="00E626C8"/>
    <w:rsid w:val="00E626DF"/>
    <w:rsid w:val="00E627B1"/>
    <w:rsid w:val="00E6288D"/>
    <w:rsid w:val="00E6295E"/>
    <w:rsid w:val="00E62E4A"/>
    <w:rsid w:val="00E63020"/>
    <w:rsid w:val="00E63040"/>
    <w:rsid w:val="00E63190"/>
    <w:rsid w:val="00E634AC"/>
    <w:rsid w:val="00E63632"/>
    <w:rsid w:val="00E63716"/>
    <w:rsid w:val="00E63798"/>
    <w:rsid w:val="00E639DD"/>
    <w:rsid w:val="00E63B55"/>
    <w:rsid w:val="00E63B99"/>
    <w:rsid w:val="00E64077"/>
    <w:rsid w:val="00E640E3"/>
    <w:rsid w:val="00E6410E"/>
    <w:rsid w:val="00E6438A"/>
    <w:rsid w:val="00E645AC"/>
    <w:rsid w:val="00E648B0"/>
    <w:rsid w:val="00E64A98"/>
    <w:rsid w:val="00E64DE7"/>
    <w:rsid w:val="00E64E68"/>
    <w:rsid w:val="00E64F9B"/>
    <w:rsid w:val="00E6555F"/>
    <w:rsid w:val="00E65589"/>
    <w:rsid w:val="00E65949"/>
    <w:rsid w:val="00E65958"/>
    <w:rsid w:val="00E659C4"/>
    <w:rsid w:val="00E65A3D"/>
    <w:rsid w:val="00E65A95"/>
    <w:rsid w:val="00E65CD3"/>
    <w:rsid w:val="00E65CD6"/>
    <w:rsid w:val="00E65EC3"/>
    <w:rsid w:val="00E65EDE"/>
    <w:rsid w:val="00E65FC9"/>
    <w:rsid w:val="00E660A6"/>
    <w:rsid w:val="00E66178"/>
    <w:rsid w:val="00E66267"/>
    <w:rsid w:val="00E66363"/>
    <w:rsid w:val="00E66765"/>
    <w:rsid w:val="00E66914"/>
    <w:rsid w:val="00E66937"/>
    <w:rsid w:val="00E66A36"/>
    <w:rsid w:val="00E66ABC"/>
    <w:rsid w:val="00E66BB1"/>
    <w:rsid w:val="00E66CEE"/>
    <w:rsid w:val="00E66E19"/>
    <w:rsid w:val="00E66FBC"/>
    <w:rsid w:val="00E6719F"/>
    <w:rsid w:val="00E67246"/>
    <w:rsid w:val="00E6737F"/>
    <w:rsid w:val="00E67401"/>
    <w:rsid w:val="00E67461"/>
    <w:rsid w:val="00E674DF"/>
    <w:rsid w:val="00E6756E"/>
    <w:rsid w:val="00E67635"/>
    <w:rsid w:val="00E67636"/>
    <w:rsid w:val="00E6763E"/>
    <w:rsid w:val="00E6764D"/>
    <w:rsid w:val="00E6772F"/>
    <w:rsid w:val="00E678F8"/>
    <w:rsid w:val="00E67B5C"/>
    <w:rsid w:val="00E67BCC"/>
    <w:rsid w:val="00E67F84"/>
    <w:rsid w:val="00E70184"/>
    <w:rsid w:val="00E7042A"/>
    <w:rsid w:val="00E70500"/>
    <w:rsid w:val="00E70769"/>
    <w:rsid w:val="00E707FD"/>
    <w:rsid w:val="00E707FF"/>
    <w:rsid w:val="00E708C3"/>
    <w:rsid w:val="00E70986"/>
    <w:rsid w:val="00E7099E"/>
    <w:rsid w:val="00E709DA"/>
    <w:rsid w:val="00E70C6B"/>
    <w:rsid w:val="00E70CA1"/>
    <w:rsid w:val="00E70CD6"/>
    <w:rsid w:val="00E70D1E"/>
    <w:rsid w:val="00E70D8A"/>
    <w:rsid w:val="00E70EA6"/>
    <w:rsid w:val="00E711A2"/>
    <w:rsid w:val="00E711A9"/>
    <w:rsid w:val="00E71200"/>
    <w:rsid w:val="00E713D2"/>
    <w:rsid w:val="00E7175D"/>
    <w:rsid w:val="00E71AFB"/>
    <w:rsid w:val="00E71B94"/>
    <w:rsid w:val="00E71C01"/>
    <w:rsid w:val="00E71C77"/>
    <w:rsid w:val="00E71F0C"/>
    <w:rsid w:val="00E71FF4"/>
    <w:rsid w:val="00E727A8"/>
    <w:rsid w:val="00E72814"/>
    <w:rsid w:val="00E72AA2"/>
    <w:rsid w:val="00E72B5C"/>
    <w:rsid w:val="00E734E4"/>
    <w:rsid w:val="00E735A0"/>
    <w:rsid w:val="00E73785"/>
    <w:rsid w:val="00E737EA"/>
    <w:rsid w:val="00E7388B"/>
    <w:rsid w:val="00E73AFA"/>
    <w:rsid w:val="00E73C04"/>
    <w:rsid w:val="00E73D40"/>
    <w:rsid w:val="00E7409C"/>
    <w:rsid w:val="00E741B8"/>
    <w:rsid w:val="00E74601"/>
    <w:rsid w:val="00E7472B"/>
    <w:rsid w:val="00E74750"/>
    <w:rsid w:val="00E748CC"/>
    <w:rsid w:val="00E748D3"/>
    <w:rsid w:val="00E7491F"/>
    <w:rsid w:val="00E74A33"/>
    <w:rsid w:val="00E74A51"/>
    <w:rsid w:val="00E74BDB"/>
    <w:rsid w:val="00E74D6B"/>
    <w:rsid w:val="00E74F7B"/>
    <w:rsid w:val="00E75227"/>
    <w:rsid w:val="00E75461"/>
    <w:rsid w:val="00E754ED"/>
    <w:rsid w:val="00E7551A"/>
    <w:rsid w:val="00E75707"/>
    <w:rsid w:val="00E75765"/>
    <w:rsid w:val="00E75983"/>
    <w:rsid w:val="00E75BDE"/>
    <w:rsid w:val="00E7612B"/>
    <w:rsid w:val="00E76361"/>
    <w:rsid w:val="00E76422"/>
    <w:rsid w:val="00E7653E"/>
    <w:rsid w:val="00E766CC"/>
    <w:rsid w:val="00E769A7"/>
    <w:rsid w:val="00E76B36"/>
    <w:rsid w:val="00E76CBC"/>
    <w:rsid w:val="00E77092"/>
    <w:rsid w:val="00E77791"/>
    <w:rsid w:val="00E77B4D"/>
    <w:rsid w:val="00E77CB5"/>
    <w:rsid w:val="00E77D76"/>
    <w:rsid w:val="00E77DD1"/>
    <w:rsid w:val="00E80043"/>
    <w:rsid w:val="00E801D7"/>
    <w:rsid w:val="00E80216"/>
    <w:rsid w:val="00E8062A"/>
    <w:rsid w:val="00E80746"/>
    <w:rsid w:val="00E8081E"/>
    <w:rsid w:val="00E80983"/>
    <w:rsid w:val="00E80B0D"/>
    <w:rsid w:val="00E80C00"/>
    <w:rsid w:val="00E80D8F"/>
    <w:rsid w:val="00E80D95"/>
    <w:rsid w:val="00E81204"/>
    <w:rsid w:val="00E8134C"/>
    <w:rsid w:val="00E81384"/>
    <w:rsid w:val="00E81832"/>
    <w:rsid w:val="00E818D0"/>
    <w:rsid w:val="00E8199C"/>
    <w:rsid w:val="00E81B7B"/>
    <w:rsid w:val="00E81CBD"/>
    <w:rsid w:val="00E820F1"/>
    <w:rsid w:val="00E82149"/>
    <w:rsid w:val="00E82303"/>
    <w:rsid w:val="00E8233D"/>
    <w:rsid w:val="00E823CA"/>
    <w:rsid w:val="00E824AE"/>
    <w:rsid w:val="00E829B8"/>
    <w:rsid w:val="00E829D3"/>
    <w:rsid w:val="00E82B55"/>
    <w:rsid w:val="00E82CEF"/>
    <w:rsid w:val="00E82E82"/>
    <w:rsid w:val="00E82FD0"/>
    <w:rsid w:val="00E82FF1"/>
    <w:rsid w:val="00E8303B"/>
    <w:rsid w:val="00E832D0"/>
    <w:rsid w:val="00E834BA"/>
    <w:rsid w:val="00E836C2"/>
    <w:rsid w:val="00E836DD"/>
    <w:rsid w:val="00E83782"/>
    <w:rsid w:val="00E83B25"/>
    <w:rsid w:val="00E83C1B"/>
    <w:rsid w:val="00E83C42"/>
    <w:rsid w:val="00E83CD0"/>
    <w:rsid w:val="00E83D3E"/>
    <w:rsid w:val="00E83E5F"/>
    <w:rsid w:val="00E83E62"/>
    <w:rsid w:val="00E83ECA"/>
    <w:rsid w:val="00E84211"/>
    <w:rsid w:val="00E842CE"/>
    <w:rsid w:val="00E84493"/>
    <w:rsid w:val="00E844FC"/>
    <w:rsid w:val="00E84505"/>
    <w:rsid w:val="00E84D43"/>
    <w:rsid w:val="00E84E31"/>
    <w:rsid w:val="00E84F1E"/>
    <w:rsid w:val="00E85132"/>
    <w:rsid w:val="00E85178"/>
    <w:rsid w:val="00E854EF"/>
    <w:rsid w:val="00E85532"/>
    <w:rsid w:val="00E8563A"/>
    <w:rsid w:val="00E8570D"/>
    <w:rsid w:val="00E86087"/>
    <w:rsid w:val="00E8608C"/>
    <w:rsid w:val="00E8630C"/>
    <w:rsid w:val="00E8654B"/>
    <w:rsid w:val="00E8665F"/>
    <w:rsid w:val="00E86925"/>
    <w:rsid w:val="00E86988"/>
    <w:rsid w:val="00E869FD"/>
    <w:rsid w:val="00E86ADE"/>
    <w:rsid w:val="00E86C70"/>
    <w:rsid w:val="00E86E08"/>
    <w:rsid w:val="00E86ED3"/>
    <w:rsid w:val="00E87161"/>
    <w:rsid w:val="00E871F7"/>
    <w:rsid w:val="00E873DD"/>
    <w:rsid w:val="00E875EF"/>
    <w:rsid w:val="00E87642"/>
    <w:rsid w:val="00E87812"/>
    <w:rsid w:val="00E878BA"/>
    <w:rsid w:val="00E879B3"/>
    <w:rsid w:val="00E87A67"/>
    <w:rsid w:val="00E87CC8"/>
    <w:rsid w:val="00E87E5C"/>
    <w:rsid w:val="00E9005E"/>
    <w:rsid w:val="00E90104"/>
    <w:rsid w:val="00E901D7"/>
    <w:rsid w:val="00E9025B"/>
    <w:rsid w:val="00E9037F"/>
    <w:rsid w:val="00E904CE"/>
    <w:rsid w:val="00E9088E"/>
    <w:rsid w:val="00E909C9"/>
    <w:rsid w:val="00E90CBA"/>
    <w:rsid w:val="00E90D32"/>
    <w:rsid w:val="00E90FFA"/>
    <w:rsid w:val="00E91343"/>
    <w:rsid w:val="00E915E8"/>
    <w:rsid w:val="00E919E6"/>
    <w:rsid w:val="00E91BEF"/>
    <w:rsid w:val="00E91E94"/>
    <w:rsid w:val="00E91F20"/>
    <w:rsid w:val="00E91F9D"/>
    <w:rsid w:val="00E920C4"/>
    <w:rsid w:val="00E9217A"/>
    <w:rsid w:val="00E925BE"/>
    <w:rsid w:val="00E925F5"/>
    <w:rsid w:val="00E92794"/>
    <w:rsid w:val="00E928FF"/>
    <w:rsid w:val="00E92976"/>
    <w:rsid w:val="00E929A1"/>
    <w:rsid w:val="00E92B2A"/>
    <w:rsid w:val="00E92CC9"/>
    <w:rsid w:val="00E92D84"/>
    <w:rsid w:val="00E92E35"/>
    <w:rsid w:val="00E92F91"/>
    <w:rsid w:val="00E930D7"/>
    <w:rsid w:val="00E93382"/>
    <w:rsid w:val="00E933C0"/>
    <w:rsid w:val="00E933D7"/>
    <w:rsid w:val="00E933EF"/>
    <w:rsid w:val="00E93530"/>
    <w:rsid w:val="00E9372A"/>
    <w:rsid w:val="00E939D2"/>
    <w:rsid w:val="00E93C16"/>
    <w:rsid w:val="00E93CF1"/>
    <w:rsid w:val="00E93FC7"/>
    <w:rsid w:val="00E9413C"/>
    <w:rsid w:val="00E94252"/>
    <w:rsid w:val="00E946D9"/>
    <w:rsid w:val="00E946FE"/>
    <w:rsid w:val="00E9475E"/>
    <w:rsid w:val="00E94988"/>
    <w:rsid w:val="00E94B85"/>
    <w:rsid w:val="00E94E72"/>
    <w:rsid w:val="00E94F2F"/>
    <w:rsid w:val="00E950C7"/>
    <w:rsid w:val="00E951B6"/>
    <w:rsid w:val="00E9529A"/>
    <w:rsid w:val="00E9532E"/>
    <w:rsid w:val="00E9549E"/>
    <w:rsid w:val="00E95796"/>
    <w:rsid w:val="00E95930"/>
    <w:rsid w:val="00E9594A"/>
    <w:rsid w:val="00E95A60"/>
    <w:rsid w:val="00E95AE0"/>
    <w:rsid w:val="00E95B2E"/>
    <w:rsid w:val="00E95B84"/>
    <w:rsid w:val="00E95CF5"/>
    <w:rsid w:val="00E95DA3"/>
    <w:rsid w:val="00E95E9B"/>
    <w:rsid w:val="00E95EC0"/>
    <w:rsid w:val="00E95EDC"/>
    <w:rsid w:val="00E95F5B"/>
    <w:rsid w:val="00E9656F"/>
    <w:rsid w:val="00E96698"/>
    <w:rsid w:val="00E968D3"/>
    <w:rsid w:val="00E96A00"/>
    <w:rsid w:val="00E96A1B"/>
    <w:rsid w:val="00E96A2D"/>
    <w:rsid w:val="00E96BAC"/>
    <w:rsid w:val="00E96D93"/>
    <w:rsid w:val="00E970A4"/>
    <w:rsid w:val="00E97123"/>
    <w:rsid w:val="00E97460"/>
    <w:rsid w:val="00E974DD"/>
    <w:rsid w:val="00E97515"/>
    <w:rsid w:val="00E97B31"/>
    <w:rsid w:val="00E97D41"/>
    <w:rsid w:val="00E97D94"/>
    <w:rsid w:val="00E97E7A"/>
    <w:rsid w:val="00E97E8A"/>
    <w:rsid w:val="00EA00BF"/>
    <w:rsid w:val="00EA01CC"/>
    <w:rsid w:val="00EA0286"/>
    <w:rsid w:val="00EA03E0"/>
    <w:rsid w:val="00EA03E7"/>
    <w:rsid w:val="00EA0594"/>
    <w:rsid w:val="00EA0598"/>
    <w:rsid w:val="00EA060F"/>
    <w:rsid w:val="00EA0717"/>
    <w:rsid w:val="00EA0A09"/>
    <w:rsid w:val="00EA0AAB"/>
    <w:rsid w:val="00EA0AB7"/>
    <w:rsid w:val="00EA0C40"/>
    <w:rsid w:val="00EA0CBD"/>
    <w:rsid w:val="00EA0D6B"/>
    <w:rsid w:val="00EA0DE5"/>
    <w:rsid w:val="00EA0E80"/>
    <w:rsid w:val="00EA0FF9"/>
    <w:rsid w:val="00EA115C"/>
    <w:rsid w:val="00EA11C7"/>
    <w:rsid w:val="00EA1284"/>
    <w:rsid w:val="00EA138D"/>
    <w:rsid w:val="00EA148B"/>
    <w:rsid w:val="00EA163A"/>
    <w:rsid w:val="00EA17B1"/>
    <w:rsid w:val="00EA181E"/>
    <w:rsid w:val="00EA1CEF"/>
    <w:rsid w:val="00EA1D4B"/>
    <w:rsid w:val="00EA1D9F"/>
    <w:rsid w:val="00EA1F82"/>
    <w:rsid w:val="00EA25C2"/>
    <w:rsid w:val="00EA268B"/>
    <w:rsid w:val="00EA26BB"/>
    <w:rsid w:val="00EA26FB"/>
    <w:rsid w:val="00EA2A93"/>
    <w:rsid w:val="00EA2B3D"/>
    <w:rsid w:val="00EA2D4D"/>
    <w:rsid w:val="00EA2ECA"/>
    <w:rsid w:val="00EA34B6"/>
    <w:rsid w:val="00EA34F1"/>
    <w:rsid w:val="00EA352F"/>
    <w:rsid w:val="00EA37D0"/>
    <w:rsid w:val="00EA37E6"/>
    <w:rsid w:val="00EA3A3E"/>
    <w:rsid w:val="00EA3B8C"/>
    <w:rsid w:val="00EA3C72"/>
    <w:rsid w:val="00EA40D2"/>
    <w:rsid w:val="00EA42D3"/>
    <w:rsid w:val="00EA42FD"/>
    <w:rsid w:val="00EA4472"/>
    <w:rsid w:val="00EA44C3"/>
    <w:rsid w:val="00EA457B"/>
    <w:rsid w:val="00EA4689"/>
    <w:rsid w:val="00EA46E9"/>
    <w:rsid w:val="00EA47D0"/>
    <w:rsid w:val="00EA480B"/>
    <w:rsid w:val="00EA482A"/>
    <w:rsid w:val="00EA48A6"/>
    <w:rsid w:val="00EA48C8"/>
    <w:rsid w:val="00EA48F5"/>
    <w:rsid w:val="00EA4A62"/>
    <w:rsid w:val="00EA4C28"/>
    <w:rsid w:val="00EA4D12"/>
    <w:rsid w:val="00EA4E81"/>
    <w:rsid w:val="00EA504C"/>
    <w:rsid w:val="00EA5095"/>
    <w:rsid w:val="00EA5371"/>
    <w:rsid w:val="00EA5578"/>
    <w:rsid w:val="00EA57E3"/>
    <w:rsid w:val="00EA5D9A"/>
    <w:rsid w:val="00EA5F3C"/>
    <w:rsid w:val="00EA5FE7"/>
    <w:rsid w:val="00EA6163"/>
    <w:rsid w:val="00EA616E"/>
    <w:rsid w:val="00EA621F"/>
    <w:rsid w:val="00EA6320"/>
    <w:rsid w:val="00EA6356"/>
    <w:rsid w:val="00EA6721"/>
    <w:rsid w:val="00EA6782"/>
    <w:rsid w:val="00EA6A8A"/>
    <w:rsid w:val="00EA6ACC"/>
    <w:rsid w:val="00EA6B3F"/>
    <w:rsid w:val="00EA6FF4"/>
    <w:rsid w:val="00EA710E"/>
    <w:rsid w:val="00EA7190"/>
    <w:rsid w:val="00EA71A4"/>
    <w:rsid w:val="00EA7420"/>
    <w:rsid w:val="00EA7446"/>
    <w:rsid w:val="00EA7641"/>
    <w:rsid w:val="00EA76B7"/>
    <w:rsid w:val="00EA76C3"/>
    <w:rsid w:val="00EA773D"/>
    <w:rsid w:val="00EA778A"/>
    <w:rsid w:val="00EA77C1"/>
    <w:rsid w:val="00EA7873"/>
    <w:rsid w:val="00EA79EC"/>
    <w:rsid w:val="00EA7A27"/>
    <w:rsid w:val="00EA7B11"/>
    <w:rsid w:val="00EA7C72"/>
    <w:rsid w:val="00EA7EB2"/>
    <w:rsid w:val="00EA7F57"/>
    <w:rsid w:val="00EB0023"/>
    <w:rsid w:val="00EB0072"/>
    <w:rsid w:val="00EB00C8"/>
    <w:rsid w:val="00EB0216"/>
    <w:rsid w:val="00EB0283"/>
    <w:rsid w:val="00EB0401"/>
    <w:rsid w:val="00EB051D"/>
    <w:rsid w:val="00EB071A"/>
    <w:rsid w:val="00EB07DA"/>
    <w:rsid w:val="00EB086C"/>
    <w:rsid w:val="00EB096D"/>
    <w:rsid w:val="00EB0AF5"/>
    <w:rsid w:val="00EB0B97"/>
    <w:rsid w:val="00EB0DB6"/>
    <w:rsid w:val="00EB104C"/>
    <w:rsid w:val="00EB104F"/>
    <w:rsid w:val="00EB1058"/>
    <w:rsid w:val="00EB10DD"/>
    <w:rsid w:val="00EB1491"/>
    <w:rsid w:val="00EB15AF"/>
    <w:rsid w:val="00EB18C8"/>
    <w:rsid w:val="00EB1BEF"/>
    <w:rsid w:val="00EB1C0C"/>
    <w:rsid w:val="00EB1D5F"/>
    <w:rsid w:val="00EB1D97"/>
    <w:rsid w:val="00EB1DA8"/>
    <w:rsid w:val="00EB1F09"/>
    <w:rsid w:val="00EB1F32"/>
    <w:rsid w:val="00EB1F97"/>
    <w:rsid w:val="00EB2039"/>
    <w:rsid w:val="00EB2155"/>
    <w:rsid w:val="00EB2192"/>
    <w:rsid w:val="00EB21F1"/>
    <w:rsid w:val="00EB26E4"/>
    <w:rsid w:val="00EB2863"/>
    <w:rsid w:val="00EB2D56"/>
    <w:rsid w:val="00EB2E93"/>
    <w:rsid w:val="00EB2FB5"/>
    <w:rsid w:val="00EB31A8"/>
    <w:rsid w:val="00EB3410"/>
    <w:rsid w:val="00EB3591"/>
    <w:rsid w:val="00EB3629"/>
    <w:rsid w:val="00EB367D"/>
    <w:rsid w:val="00EB367F"/>
    <w:rsid w:val="00EB369B"/>
    <w:rsid w:val="00EB3869"/>
    <w:rsid w:val="00EB39DB"/>
    <w:rsid w:val="00EB3EDB"/>
    <w:rsid w:val="00EB3F2B"/>
    <w:rsid w:val="00EB4050"/>
    <w:rsid w:val="00EB40A2"/>
    <w:rsid w:val="00EB414D"/>
    <w:rsid w:val="00EB41E8"/>
    <w:rsid w:val="00EB42A7"/>
    <w:rsid w:val="00EB4345"/>
    <w:rsid w:val="00EB443F"/>
    <w:rsid w:val="00EB4450"/>
    <w:rsid w:val="00EB45E3"/>
    <w:rsid w:val="00EB46F2"/>
    <w:rsid w:val="00EB48EA"/>
    <w:rsid w:val="00EB4FD8"/>
    <w:rsid w:val="00EB5046"/>
    <w:rsid w:val="00EB5114"/>
    <w:rsid w:val="00EB513E"/>
    <w:rsid w:val="00EB5164"/>
    <w:rsid w:val="00EB51D2"/>
    <w:rsid w:val="00EB52E2"/>
    <w:rsid w:val="00EB5304"/>
    <w:rsid w:val="00EB55B7"/>
    <w:rsid w:val="00EB5644"/>
    <w:rsid w:val="00EB567A"/>
    <w:rsid w:val="00EB56BB"/>
    <w:rsid w:val="00EB5C53"/>
    <w:rsid w:val="00EB60CD"/>
    <w:rsid w:val="00EB61E0"/>
    <w:rsid w:val="00EB62F0"/>
    <w:rsid w:val="00EB6339"/>
    <w:rsid w:val="00EB66BA"/>
    <w:rsid w:val="00EB68D3"/>
    <w:rsid w:val="00EB6946"/>
    <w:rsid w:val="00EB695B"/>
    <w:rsid w:val="00EB69DE"/>
    <w:rsid w:val="00EB6A8F"/>
    <w:rsid w:val="00EB6B8B"/>
    <w:rsid w:val="00EB6DE6"/>
    <w:rsid w:val="00EB6FED"/>
    <w:rsid w:val="00EB713A"/>
    <w:rsid w:val="00EB71BB"/>
    <w:rsid w:val="00EB735B"/>
    <w:rsid w:val="00EB7484"/>
    <w:rsid w:val="00EB7536"/>
    <w:rsid w:val="00EB754B"/>
    <w:rsid w:val="00EB76E3"/>
    <w:rsid w:val="00EB7763"/>
    <w:rsid w:val="00EB7A4F"/>
    <w:rsid w:val="00EB7B2E"/>
    <w:rsid w:val="00EC0027"/>
    <w:rsid w:val="00EC002E"/>
    <w:rsid w:val="00EC008D"/>
    <w:rsid w:val="00EC0161"/>
    <w:rsid w:val="00EC0258"/>
    <w:rsid w:val="00EC0342"/>
    <w:rsid w:val="00EC039C"/>
    <w:rsid w:val="00EC04AC"/>
    <w:rsid w:val="00EC0711"/>
    <w:rsid w:val="00EC07C7"/>
    <w:rsid w:val="00EC080E"/>
    <w:rsid w:val="00EC082B"/>
    <w:rsid w:val="00EC0A5A"/>
    <w:rsid w:val="00EC0B5A"/>
    <w:rsid w:val="00EC0BAE"/>
    <w:rsid w:val="00EC0C69"/>
    <w:rsid w:val="00EC0CC7"/>
    <w:rsid w:val="00EC10CF"/>
    <w:rsid w:val="00EC158E"/>
    <w:rsid w:val="00EC1618"/>
    <w:rsid w:val="00EC195E"/>
    <w:rsid w:val="00EC1B6D"/>
    <w:rsid w:val="00EC1BD5"/>
    <w:rsid w:val="00EC1C95"/>
    <w:rsid w:val="00EC1EBD"/>
    <w:rsid w:val="00EC2071"/>
    <w:rsid w:val="00EC27F3"/>
    <w:rsid w:val="00EC296C"/>
    <w:rsid w:val="00EC2E76"/>
    <w:rsid w:val="00EC3029"/>
    <w:rsid w:val="00EC312D"/>
    <w:rsid w:val="00EC33ED"/>
    <w:rsid w:val="00EC347D"/>
    <w:rsid w:val="00EC3617"/>
    <w:rsid w:val="00EC37DD"/>
    <w:rsid w:val="00EC391F"/>
    <w:rsid w:val="00EC3A26"/>
    <w:rsid w:val="00EC3BB0"/>
    <w:rsid w:val="00EC3EC7"/>
    <w:rsid w:val="00EC3FEA"/>
    <w:rsid w:val="00EC40D1"/>
    <w:rsid w:val="00EC4126"/>
    <w:rsid w:val="00EC4131"/>
    <w:rsid w:val="00EC41AB"/>
    <w:rsid w:val="00EC428E"/>
    <w:rsid w:val="00EC4316"/>
    <w:rsid w:val="00EC433F"/>
    <w:rsid w:val="00EC448C"/>
    <w:rsid w:val="00EC449F"/>
    <w:rsid w:val="00EC45A5"/>
    <w:rsid w:val="00EC47D9"/>
    <w:rsid w:val="00EC489B"/>
    <w:rsid w:val="00EC4E6B"/>
    <w:rsid w:val="00EC4F7F"/>
    <w:rsid w:val="00EC4FD8"/>
    <w:rsid w:val="00EC5097"/>
    <w:rsid w:val="00EC511C"/>
    <w:rsid w:val="00EC5133"/>
    <w:rsid w:val="00EC5229"/>
    <w:rsid w:val="00EC5385"/>
    <w:rsid w:val="00EC5459"/>
    <w:rsid w:val="00EC5479"/>
    <w:rsid w:val="00EC551F"/>
    <w:rsid w:val="00EC55A5"/>
    <w:rsid w:val="00EC586B"/>
    <w:rsid w:val="00EC590B"/>
    <w:rsid w:val="00EC59B8"/>
    <w:rsid w:val="00EC5C0C"/>
    <w:rsid w:val="00EC5C22"/>
    <w:rsid w:val="00EC5D58"/>
    <w:rsid w:val="00EC5D69"/>
    <w:rsid w:val="00EC5E41"/>
    <w:rsid w:val="00EC5E71"/>
    <w:rsid w:val="00EC6004"/>
    <w:rsid w:val="00EC63D6"/>
    <w:rsid w:val="00EC6459"/>
    <w:rsid w:val="00EC6858"/>
    <w:rsid w:val="00EC697E"/>
    <w:rsid w:val="00EC6DC3"/>
    <w:rsid w:val="00EC6E82"/>
    <w:rsid w:val="00EC6FB8"/>
    <w:rsid w:val="00EC70D0"/>
    <w:rsid w:val="00EC71AB"/>
    <w:rsid w:val="00EC7245"/>
    <w:rsid w:val="00EC72C1"/>
    <w:rsid w:val="00EC7300"/>
    <w:rsid w:val="00EC739B"/>
    <w:rsid w:val="00EC775C"/>
    <w:rsid w:val="00EC77C4"/>
    <w:rsid w:val="00EC77EB"/>
    <w:rsid w:val="00EC78CC"/>
    <w:rsid w:val="00EC797A"/>
    <w:rsid w:val="00EC7B20"/>
    <w:rsid w:val="00EC7BCE"/>
    <w:rsid w:val="00EC7C3B"/>
    <w:rsid w:val="00EC7C93"/>
    <w:rsid w:val="00EC7E97"/>
    <w:rsid w:val="00EC7FD2"/>
    <w:rsid w:val="00ED00C9"/>
    <w:rsid w:val="00ED00D2"/>
    <w:rsid w:val="00ED0127"/>
    <w:rsid w:val="00ED0356"/>
    <w:rsid w:val="00ED03A9"/>
    <w:rsid w:val="00ED03BF"/>
    <w:rsid w:val="00ED061B"/>
    <w:rsid w:val="00ED0647"/>
    <w:rsid w:val="00ED079E"/>
    <w:rsid w:val="00ED08D7"/>
    <w:rsid w:val="00ED0AC3"/>
    <w:rsid w:val="00ED0B84"/>
    <w:rsid w:val="00ED0C92"/>
    <w:rsid w:val="00ED0D15"/>
    <w:rsid w:val="00ED0D45"/>
    <w:rsid w:val="00ED0D6D"/>
    <w:rsid w:val="00ED13BA"/>
    <w:rsid w:val="00ED13FB"/>
    <w:rsid w:val="00ED146C"/>
    <w:rsid w:val="00ED156F"/>
    <w:rsid w:val="00ED170B"/>
    <w:rsid w:val="00ED175E"/>
    <w:rsid w:val="00ED17D6"/>
    <w:rsid w:val="00ED1911"/>
    <w:rsid w:val="00ED19BC"/>
    <w:rsid w:val="00ED1A14"/>
    <w:rsid w:val="00ED1BF3"/>
    <w:rsid w:val="00ED1D19"/>
    <w:rsid w:val="00ED1DFC"/>
    <w:rsid w:val="00ED1E32"/>
    <w:rsid w:val="00ED1E7A"/>
    <w:rsid w:val="00ED1EFA"/>
    <w:rsid w:val="00ED270F"/>
    <w:rsid w:val="00ED29EA"/>
    <w:rsid w:val="00ED2C0C"/>
    <w:rsid w:val="00ED2E00"/>
    <w:rsid w:val="00ED2E68"/>
    <w:rsid w:val="00ED2E71"/>
    <w:rsid w:val="00ED2F2C"/>
    <w:rsid w:val="00ED304E"/>
    <w:rsid w:val="00ED30B6"/>
    <w:rsid w:val="00ED30DE"/>
    <w:rsid w:val="00ED3180"/>
    <w:rsid w:val="00ED320D"/>
    <w:rsid w:val="00ED3297"/>
    <w:rsid w:val="00ED32A9"/>
    <w:rsid w:val="00ED32FB"/>
    <w:rsid w:val="00ED33CC"/>
    <w:rsid w:val="00ED357D"/>
    <w:rsid w:val="00ED3596"/>
    <w:rsid w:val="00ED35F6"/>
    <w:rsid w:val="00ED362D"/>
    <w:rsid w:val="00ED372A"/>
    <w:rsid w:val="00ED37E3"/>
    <w:rsid w:val="00ED3BF7"/>
    <w:rsid w:val="00ED3C61"/>
    <w:rsid w:val="00ED3CB3"/>
    <w:rsid w:val="00ED3D4B"/>
    <w:rsid w:val="00ED3E05"/>
    <w:rsid w:val="00ED3F00"/>
    <w:rsid w:val="00ED3F15"/>
    <w:rsid w:val="00ED409E"/>
    <w:rsid w:val="00ED438B"/>
    <w:rsid w:val="00ED43C8"/>
    <w:rsid w:val="00ED43F4"/>
    <w:rsid w:val="00ED467D"/>
    <w:rsid w:val="00ED4D69"/>
    <w:rsid w:val="00ED4DBD"/>
    <w:rsid w:val="00ED50D4"/>
    <w:rsid w:val="00ED52C4"/>
    <w:rsid w:val="00ED53D8"/>
    <w:rsid w:val="00ED54AD"/>
    <w:rsid w:val="00ED54AE"/>
    <w:rsid w:val="00ED5528"/>
    <w:rsid w:val="00ED55C9"/>
    <w:rsid w:val="00ED57AA"/>
    <w:rsid w:val="00ED5929"/>
    <w:rsid w:val="00ED59CE"/>
    <w:rsid w:val="00ED5A23"/>
    <w:rsid w:val="00ED5A48"/>
    <w:rsid w:val="00ED5E6F"/>
    <w:rsid w:val="00ED5F54"/>
    <w:rsid w:val="00ED602B"/>
    <w:rsid w:val="00ED6477"/>
    <w:rsid w:val="00ED65CA"/>
    <w:rsid w:val="00ED66B4"/>
    <w:rsid w:val="00ED6779"/>
    <w:rsid w:val="00ED694C"/>
    <w:rsid w:val="00ED6990"/>
    <w:rsid w:val="00ED6ABE"/>
    <w:rsid w:val="00ED6C48"/>
    <w:rsid w:val="00ED6DDF"/>
    <w:rsid w:val="00ED6ED6"/>
    <w:rsid w:val="00ED71DC"/>
    <w:rsid w:val="00ED721B"/>
    <w:rsid w:val="00ED7299"/>
    <w:rsid w:val="00ED72C0"/>
    <w:rsid w:val="00ED7331"/>
    <w:rsid w:val="00ED7584"/>
    <w:rsid w:val="00ED75BD"/>
    <w:rsid w:val="00ED77FF"/>
    <w:rsid w:val="00ED78CB"/>
    <w:rsid w:val="00ED79C8"/>
    <w:rsid w:val="00ED7A4B"/>
    <w:rsid w:val="00ED7A6C"/>
    <w:rsid w:val="00ED7B27"/>
    <w:rsid w:val="00ED7D99"/>
    <w:rsid w:val="00ED7DA6"/>
    <w:rsid w:val="00ED7E9D"/>
    <w:rsid w:val="00ED7F74"/>
    <w:rsid w:val="00EE0199"/>
    <w:rsid w:val="00EE01C0"/>
    <w:rsid w:val="00EE0223"/>
    <w:rsid w:val="00EE0251"/>
    <w:rsid w:val="00EE02B8"/>
    <w:rsid w:val="00EE04C8"/>
    <w:rsid w:val="00EE0509"/>
    <w:rsid w:val="00EE0617"/>
    <w:rsid w:val="00EE0A97"/>
    <w:rsid w:val="00EE0C08"/>
    <w:rsid w:val="00EE0C8E"/>
    <w:rsid w:val="00EE0E47"/>
    <w:rsid w:val="00EE11DD"/>
    <w:rsid w:val="00EE1209"/>
    <w:rsid w:val="00EE122C"/>
    <w:rsid w:val="00EE1573"/>
    <w:rsid w:val="00EE1646"/>
    <w:rsid w:val="00EE183F"/>
    <w:rsid w:val="00EE18C2"/>
    <w:rsid w:val="00EE18D4"/>
    <w:rsid w:val="00EE1917"/>
    <w:rsid w:val="00EE19D1"/>
    <w:rsid w:val="00EE1A38"/>
    <w:rsid w:val="00EE1AD2"/>
    <w:rsid w:val="00EE1B9F"/>
    <w:rsid w:val="00EE1E34"/>
    <w:rsid w:val="00EE2124"/>
    <w:rsid w:val="00EE21F3"/>
    <w:rsid w:val="00EE228B"/>
    <w:rsid w:val="00EE228F"/>
    <w:rsid w:val="00EE23D0"/>
    <w:rsid w:val="00EE24D1"/>
    <w:rsid w:val="00EE2DF6"/>
    <w:rsid w:val="00EE306C"/>
    <w:rsid w:val="00EE317D"/>
    <w:rsid w:val="00EE32F6"/>
    <w:rsid w:val="00EE34F0"/>
    <w:rsid w:val="00EE36B8"/>
    <w:rsid w:val="00EE36E3"/>
    <w:rsid w:val="00EE37B5"/>
    <w:rsid w:val="00EE38CC"/>
    <w:rsid w:val="00EE38E1"/>
    <w:rsid w:val="00EE3AA6"/>
    <w:rsid w:val="00EE3B14"/>
    <w:rsid w:val="00EE3C27"/>
    <w:rsid w:val="00EE3D21"/>
    <w:rsid w:val="00EE3D2B"/>
    <w:rsid w:val="00EE3E19"/>
    <w:rsid w:val="00EE3F96"/>
    <w:rsid w:val="00EE4005"/>
    <w:rsid w:val="00EE4037"/>
    <w:rsid w:val="00EE403E"/>
    <w:rsid w:val="00EE4133"/>
    <w:rsid w:val="00EE418B"/>
    <w:rsid w:val="00EE4225"/>
    <w:rsid w:val="00EE426E"/>
    <w:rsid w:val="00EE42D5"/>
    <w:rsid w:val="00EE447C"/>
    <w:rsid w:val="00EE4643"/>
    <w:rsid w:val="00EE46F8"/>
    <w:rsid w:val="00EE4D77"/>
    <w:rsid w:val="00EE4D89"/>
    <w:rsid w:val="00EE4E2C"/>
    <w:rsid w:val="00EE4E5F"/>
    <w:rsid w:val="00EE4E86"/>
    <w:rsid w:val="00EE4F5B"/>
    <w:rsid w:val="00EE50DE"/>
    <w:rsid w:val="00EE52DB"/>
    <w:rsid w:val="00EE530D"/>
    <w:rsid w:val="00EE542D"/>
    <w:rsid w:val="00EE544E"/>
    <w:rsid w:val="00EE5641"/>
    <w:rsid w:val="00EE5687"/>
    <w:rsid w:val="00EE57D7"/>
    <w:rsid w:val="00EE5B21"/>
    <w:rsid w:val="00EE5D5D"/>
    <w:rsid w:val="00EE5D9B"/>
    <w:rsid w:val="00EE6082"/>
    <w:rsid w:val="00EE60FC"/>
    <w:rsid w:val="00EE6336"/>
    <w:rsid w:val="00EE6374"/>
    <w:rsid w:val="00EE648D"/>
    <w:rsid w:val="00EE64F0"/>
    <w:rsid w:val="00EE6699"/>
    <w:rsid w:val="00EE6701"/>
    <w:rsid w:val="00EE674B"/>
    <w:rsid w:val="00EE6952"/>
    <w:rsid w:val="00EE69BD"/>
    <w:rsid w:val="00EE6A8C"/>
    <w:rsid w:val="00EE6B26"/>
    <w:rsid w:val="00EE6F45"/>
    <w:rsid w:val="00EE6F8E"/>
    <w:rsid w:val="00EE6FB8"/>
    <w:rsid w:val="00EE7100"/>
    <w:rsid w:val="00EE7322"/>
    <w:rsid w:val="00EE7438"/>
    <w:rsid w:val="00EE75DE"/>
    <w:rsid w:val="00EE7615"/>
    <w:rsid w:val="00EE76C2"/>
    <w:rsid w:val="00EE7749"/>
    <w:rsid w:val="00EE7AC8"/>
    <w:rsid w:val="00EF01C8"/>
    <w:rsid w:val="00EF0228"/>
    <w:rsid w:val="00EF0317"/>
    <w:rsid w:val="00EF046F"/>
    <w:rsid w:val="00EF0610"/>
    <w:rsid w:val="00EF0660"/>
    <w:rsid w:val="00EF07B3"/>
    <w:rsid w:val="00EF0966"/>
    <w:rsid w:val="00EF0A7C"/>
    <w:rsid w:val="00EF0B8B"/>
    <w:rsid w:val="00EF0C1B"/>
    <w:rsid w:val="00EF0D03"/>
    <w:rsid w:val="00EF0D62"/>
    <w:rsid w:val="00EF0EF2"/>
    <w:rsid w:val="00EF1042"/>
    <w:rsid w:val="00EF11C0"/>
    <w:rsid w:val="00EF12B4"/>
    <w:rsid w:val="00EF1572"/>
    <w:rsid w:val="00EF16AF"/>
    <w:rsid w:val="00EF171D"/>
    <w:rsid w:val="00EF1952"/>
    <w:rsid w:val="00EF1D4C"/>
    <w:rsid w:val="00EF1DB8"/>
    <w:rsid w:val="00EF1EEA"/>
    <w:rsid w:val="00EF209C"/>
    <w:rsid w:val="00EF20C5"/>
    <w:rsid w:val="00EF2229"/>
    <w:rsid w:val="00EF27A2"/>
    <w:rsid w:val="00EF289F"/>
    <w:rsid w:val="00EF2955"/>
    <w:rsid w:val="00EF2A67"/>
    <w:rsid w:val="00EF2B25"/>
    <w:rsid w:val="00EF2B6D"/>
    <w:rsid w:val="00EF2BBF"/>
    <w:rsid w:val="00EF2DB1"/>
    <w:rsid w:val="00EF2DBE"/>
    <w:rsid w:val="00EF2E15"/>
    <w:rsid w:val="00EF30AC"/>
    <w:rsid w:val="00EF30C3"/>
    <w:rsid w:val="00EF3117"/>
    <w:rsid w:val="00EF32BA"/>
    <w:rsid w:val="00EF33ED"/>
    <w:rsid w:val="00EF3520"/>
    <w:rsid w:val="00EF3549"/>
    <w:rsid w:val="00EF36E9"/>
    <w:rsid w:val="00EF37B6"/>
    <w:rsid w:val="00EF37DF"/>
    <w:rsid w:val="00EF397D"/>
    <w:rsid w:val="00EF398D"/>
    <w:rsid w:val="00EF39AC"/>
    <w:rsid w:val="00EF3BB9"/>
    <w:rsid w:val="00EF3BC0"/>
    <w:rsid w:val="00EF3C52"/>
    <w:rsid w:val="00EF3D2F"/>
    <w:rsid w:val="00EF3ECC"/>
    <w:rsid w:val="00EF3F80"/>
    <w:rsid w:val="00EF479D"/>
    <w:rsid w:val="00EF47DB"/>
    <w:rsid w:val="00EF4833"/>
    <w:rsid w:val="00EF4D52"/>
    <w:rsid w:val="00EF4DDF"/>
    <w:rsid w:val="00EF4DF6"/>
    <w:rsid w:val="00EF53B1"/>
    <w:rsid w:val="00EF53FE"/>
    <w:rsid w:val="00EF547A"/>
    <w:rsid w:val="00EF563B"/>
    <w:rsid w:val="00EF59C9"/>
    <w:rsid w:val="00EF59E1"/>
    <w:rsid w:val="00EF5A82"/>
    <w:rsid w:val="00EF5ADF"/>
    <w:rsid w:val="00EF5B55"/>
    <w:rsid w:val="00EF5C30"/>
    <w:rsid w:val="00EF5CF1"/>
    <w:rsid w:val="00EF5E38"/>
    <w:rsid w:val="00EF5F7A"/>
    <w:rsid w:val="00EF5FB2"/>
    <w:rsid w:val="00EF6127"/>
    <w:rsid w:val="00EF61C0"/>
    <w:rsid w:val="00EF623F"/>
    <w:rsid w:val="00EF6311"/>
    <w:rsid w:val="00EF63C3"/>
    <w:rsid w:val="00EF648C"/>
    <w:rsid w:val="00EF6629"/>
    <w:rsid w:val="00EF6884"/>
    <w:rsid w:val="00EF6DD1"/>
    <w:rsid w:val="00EF7257"/>
    <w:rsid w:val="00EF746B"/>
    <w:rsid w:val="00EF7535"/>
    <w:rsid w:val="00EF7824"/>
    <w:rsid w:val="00EF7882"/>
    <w:rsid w:val="00EF7AA0"/>
    <w:rsid w:val="00EF7BC1"/>
    <w:rsid w:val="00EF7C8A"/>
    <w:rsid w:val="00EF7D92"/>
    <w:rsid w:val="00EF7DFF"/>
    <w:rsid w:val="00F00008"/>
    <w:rsid w:val="00F001F9"/>
    <w:rsid w:val="00F0041E"/>
    <w:rsid w:val="00F00709"/>
    <w:rsid w:val="00F0077D"/>
    <w:rsid w:val="00F007F9"/>
    <w:rsid w:val="00F0080E"/>
    <w:rsid w:val="00F008F4"/>
    <w:rsid w:val="00F00900"/>
    <w:rsid w:val="00F00AB4"/>
    <w:rsid w:val="00F00D08"/>
    <w:rsid w:val="00F00D2B"/>
    <w:rsid w:val="00F00FC3"/>
    <w:rsid w:val="00F00FF1"/>
    <w:rsid w:val="00F00FF9"/>
    <w:rsid w:val="00F01452"/>
    <w:rsid w:val="00F01873"/>
    <w:rsid w:val="00F01905"/>
    <w:rsid w:val="00F01943"/>
    <w:rsid w:val="00F01983"/>
    <w:rsid w:val="00F01ADB"/>
    <w:rsid w:val="00F01DEE"/>
    <w:rsid w:val="00F01DF3"/>
    <w:rsid w:val="00F01F60"/>
    <w:rsid w:val="00F02022"/>
    <w:rsid w:val="00F022AA"/>
    <w:rsid w:val="00F0248E"/>
    <w:rsid w:val="00F02652"/>
    <w:rsid w:val="00F02746"/>
    <w:rsid w:val="00F028D6"/>
    <w:rsid w:val="00F029A4"/>
    <w:rsid w:val="00F02B98"/>
    <w:rsid w:val="00F02CCE"/>
    <w:rsid w:val="00F02E12"/>
    <w:rsid w:val="00F02FE8"/>
    <w:rsid w:val="00F03117"/>
    <w:rsid w:val="00F0314B"/>
    <w:rsid w:val="00F031CD"/>
    <w:rsid w:val="00F031EC"/>
    <w:rsid w:val="00F03270"/>
    <w:rsid w:val="00F03350"/>
    <w:rsid w:val="00F03463"/>
    <w:rsid w:val="00F035D3"/>
    <w:rsid w:val="00F0369D"/>
    <w:rsid w:val="00F036CA"/>
    <w:rsid w:val="00F037FB"/>
    <w:rsid w:val="00F03803"/>
    <w:rsid w:val="00F03901"/>
    <w:rsid w:val="00F03905"/>
    <w:rsid w:val="00F03925"/>
    <w:rsid w:val="00F0443B"/>
    <w:rsid w:val="00F0448D"/>
    <w:rsid w:val="00F04670"/>
    <w:rsid w:val="00F0484F"/>
    <w:rsid w:val="00F04A29"/>
    <w:rsid w:val="00F04A81"/>
    <w:rsid w:val="00F04A8A"/>
    <w:rsid w:val="00F04B6E"/>
    <w:rsid w:val="00F04BD8"/>
    <w:rsid w:val="00F04D92"/>
    <w:rsid w:val="00F04E9D"/>
    <w:rsid w:val="00F04EB9"/>
    <w:rsid w:val="00F04F45"/>
    <w:rsid w:val="00F04FD2"/>
    <w:rsid w:val="00F05145"/>
    <w:rsid w:val="00F05367"/>
    <w:rsid w:val="00F05397"/>
    <w:rsid w:val="00F053E5"/>
    <w:rsid w:val="00F056E0"/>
    <w:rsid w:val="00F05837"/>
    <w:rsid w:val="00F05854"/>
    <w:rsid w:val="00F059E0"/>
    <w:rsid w:val="00F05A1B"/>
    <w:rsid w:val="00F05B77"/>
    <w:rsid w:val="00F05DEA"/>
    <w:rsid w:val="00F05E93"/>
    <w:rsid w:val="00F05ECB"/>
    <w:rsid w:val="00F05F43"/>
    <w:rsid w:val="00F0610C"/>
    <w:rsid w:val="00F0633A"/>
    <w:rsid w:val="00F0654C"/>
    <w:rsid w:val="00F06562"/>
    <w:rsid w:val="00F06742"/>
    <w:rsid w:val="00F0686F"/>
    <w:rsid w:val="00F06897"/>
    <w:rsid w:val="00F068A6"/>
    <w:rsid w:val="00F0694F"/>
    <w:rsid w:val="00F0696F"/>
    <w:rsid w:val="00F06A86"/>
    <w:rsid w:val="00F06D9C"/>
    <w:rsid w:val="00F06E60"/>
    <w:rsid w:val="00F06F82"/>
    <w:rsid w:val="00F06F94"/>
    <w:rsid w:val="00F0708B"/>
    <w:rsid w:val="00F0711C"/>
    <w:rsid w:val="00F07437"/>
    <w:rsid w:val="00F074EC"/>
    <w:rsid w:val="00F07677"/>
    <w:rsid w:val="00F0781B"/>
    <w:rsid w:val="00F0783E"/>
    <w:rsid w:val="00F0789C"/>
    <w:rsid w:val="00F079CA"/>
    <w:rsid w:val="00F07BDE"/>
    <w:rsid w:val="00F07C5D"/>
    <w:rsid w:val="00F07F12"/>
    <w:rsid w:val="00F07FCB"/>
    <w:rsid w:val="00F10132"/>
    <w:rsid w:val="00F1040B"/>
    <w:rsid w:val="00F10430"/>
    <w:rsid w:val="00F105EE"/>
    <w:rsid w:val="00F106E4"/>
    <w:rsid w:val="00F109C5"/>
    <w:rsid w:val="00F10AC2"/>
    <w:rsid w:val="00F10B99"/>
    <w:rsid w:val="00F10C4E"/>
    <w:rsid w:val="00F10CC0"/>
    <w:rsid w:val="00F10D81"/>
    <w:rsid w:val="00F11100"/>
    <w:rsid w:val="00F1116C"/>
    <w:rsid w:val="00F111EC"/>
    <w:rsid w:val="00F111FB"/>
    <w:rsid w:val="00F112E1"/>
    <w:rsid w:val="00F113C0"/>
    <w:rsid w:val="00F113F0"/>
    <w:rsid w:val="00F115BB"/>
    <w:rsid w:val="00F11666"/>
    <w:rsid w:val="00F1170B"/>
    <w:rsid w:val="00F117D2"/>
    <w:rsid w:val="00F1198F"/>
    <w:rsid w:val="00F119B8"/>
    <w:rsid w:val="00F11C08"/>
    <w:rsid w:val="00F11E5C"/>
    <w:rsid w:val="00F11FBC"/>
    <w:rsid w:val="00F1216A"/>
    <w:rsid w:val="00F124F5"/>
    <w:rsid w:val="00F1259D"/>
    <w:rsid w:val="00F1268B"/>
    <w:rsid w:val="00F127AD"/>
    <w:rsid w:val="00F12932"/>
    <w:rsid w:val="00F12A66"/>
    <w:rsid w:val="00F12CDA"/>
    <w:rsid w:val="00F12E36"/>
    <w:rsid w:val="00F12F59"/>
    <w:rsid w:val="00F12FC2"/>
    <w:rsid w:val="00F12FE7"/>
    <w:rsid w:val="00F13055"/>
    <w:rsid w:val="00F13088"/>
    <w:rsid w:val="00F13097"/>
    <w:rsid w:val="00F130BD"/>
    <w:rsid w:val="00F132E4"/>
    <w:rsid w:val="00F1343E"/>
    <w:rsid w:val="00F13885"/>
    <w:rsid w:val="00F138CF"/>
    <w:rsid w:val="00F13A55"/>
    <w:rsid w:val="00F13ABA"/>
    <w:rsid w:val="00F13B3C"/>
    <w:rsid w:val="00F13C04"/>
    <w:rsid w:val="00F13D30"/>
    <w:rsid w:val="00F13D55"/>
    <w:rsid w:val="00F13EA4"/>
    <w:rsid w:val="00F14060"/>
    <w:rsid w:val="00F141B2"/>
    <w:rsid w:val="00F1420A"/>
    <w:rsid w:val="00F14336"/>
    <w:rsid w:val="00F1445D"/>
    <w:rsid w:val="00F145DB"/>
    <w:rsid w:val="00F145EE"/>
    <w:rsid w:val="00F1467E"/>
    <w:rsid w:val="00F147EE"/>
    <w:rsid w:val="00F14C27"/>
    <w:rsid w:val="00F14CB1"/>
    <w:rsid w:val="00F14F97"/>
    <w:rsid w:val="00F151D3"/>
    <w:rsid w:val="00F1525B"/>
    <w:rsid w:val="00F1541D"/>
    <w:rsid w:val="00F15493"/>
    <w:rsid w:val="00F15523"/>
    <w:rsid w:val="00F156B1"/>
    <w:rsid w:val="00F1588F"/>
    <w:rsid w:val="00F158AA"/>
    <w:rsid w:val="00F159EC"/>
    <w:rsid w:val="00F15B54"/>
    <w:rsid w:val="00F15DB8"/>
    <w:rsid w:val="00F15EC7"/>
    <w:rsid w:val="00F15F88"/>
    <w:rsid w:val="00F1611D"/>
    <w:rsid w:val="00F1631B"/>
    <w:rsid w:val="00F16366"/>
    <w:rsid w:val="00F16380"/>
    <w:rsid w:val="00F16951"/>
    <w:rsid w:val="00F16A05"/>
    <w:rsid w:val="00F16CA3"/>
    <w:rsid w:val="00F16D5A"/>
    <w:rsid w:val="00F1727C"/>
    <w:rsid w:val="00F17693"/>
    <w:rsid w:val="00F17800"/>
    <w:rsid w:val="00F1784B"/>
    <w:rsid w:val="00F17944"/>
    <w:rsid w:val="00F17C57"/>
    <w:rsid w:val="00F17CF7"/>
    <w:rsid w:val="00F17F09"/>
    <w:rsid w:val="00F200BA"/>
    <w:rsid w:val="00F201EA"/>
    <w:rsid w:val="00F207AB"/>
    <w:rsid w:val="00F207DC"/>
    <w:rsid w:val="00F207DF"/>
    <w:rsid w:val="00F20A5B"/>
    <w:rsid w:val="00F20A8F"/>
    <w:rsid w:val="00F20AFE"/>
    <w:rsid w:val="00F20BDD"/>
    <w:rsid w:val="00F20C8A"/>
    <w:rsid w:val="00F20EED"/>
    <w:rsid w:val="00F20F39"/>
    <w:rsid w:val="00F210B7"/>
    <w:rsid w:val="00F2111C"/>
    <w:rsid w:val="00F2123C"/>
    <w:rsid w:val="00F21271"/>
    <w:rsid w:val="00F2136E"/>
    <w:rsid w:val="00F215C2"/>
    <w:rsid w:val="00F2173B"/>
    <w:rsid w:val="00F21740"/>
    <w:rsid w:val="00F218B1"/>
    <w:rsid w:val="00F21E9F"/>
    <w:rsid w:val="00F22027"/>
    <w:rsid w:val="00F224E7"/>
    <w:rsid w:val="00F227B5"/>
    <w:rsid w:val="00F22828"/>
    <w:rsid w:val="00F229BB"/>
    <w:rsid w:val="00F22A79"/>
    <w:rsid w:val="00F22A9F"/>
    <w:rsid w:val="00F22AF3"/>
    <w:rsid w:val="00F22CE1"/>
    <w:rsid w:val="00F230D7"/>
    <w:rsid w:val="00F23192"/>
    <w:rsid w:val="00F2333A"/>
    <w:rsid w:val="00F23437"/>
    <w:rsid w:val="00F2354A"/>
    <w:rsid w:val="00F235B6"/>
    <w:rsid w:val="00F23612"/>
    <w:rsid w:val="00F23640"/>
    <w:rsid w:val="00F23932"/>
    <w:rsid w:val="00F23AA7"/>
    <w:rsid w:val="00F23E8F"/>
    <w:rsid w:val="00F23F60"/>
    <w:rsid w:val="00F23FC9"/>
    <w:rsid w:val="00F2435C"/>
    <w:rsid w:val="00F244B4"/>
    <w:rsid w:val="00F24691"/>
    <w:rsid w:val="00F24933"/>
    <w:rsid w:val="00F24A1C"/>
    <w:rsid w:val="00F24A22"/>
    <w:rsid w:val="00F24A5B"/>
    <w:rsid w:val="00F24A7F"/>
    <w:rsid w:val="00F24AE2"/>
    <w:rsid w:val="00F24B45"/>
    <w:rsid w:val="00F24BC0"/>
    <w:rsid w:val="00F24D1E"/>
    <w:rsid w:val="00F24D2D"/>
    <w:rsid w:val="00F24D60"/>
    <w:rsid w:val="00F24D69"/>
    <w:rsid w:val="00F24EA1"/>
    <w:rsid w:val="00F24F86"/>
    <w:rsid w:val="00F25052"/>
    <w:rsid w:val="00F252A9"/>
    <w:rsid w:val="00F25416"/>
    <w:rsid w:val="00F254B8"/>
    <w:rsid w:val="00F255A7"/>
    <w:rsid w:val="00F256C6"/>
    <w:rsid w:val="00F25A3A"/>
    <w:rsid w:val="00F25A3E"/>
    <w:rsid w:val="00F25AFA"/>
    <w:rsid w:val="00F25EAA"/>
    <w:rsid w:val="00F25EDA"/>
    <w:rsid w:val="00F25EEA"/>
    <w:rsid w:val="00F25FA4"/>
    <w:rsid w:val="00F25FAA"/>
    <w:rsid w:val="00F26233"/>
    <w:rsid w:val="00F26262"/>
    <w:rsid w:val="00F2632E"/>
    <w:rsid w:val="00F2637A"/>
    <w:rsid w:val="00F26473"/>
    <w:rsid w:val="00F264F2"/>
    <w:rsid w:val="00F2651A"/>
    <w:rsid w:val="00F26544"/>
    <w:rsid w:val="00F269CC"/>
    <w:rsid w:val="00F269D3"/>
    <w:rsid w:val="00F269E1"/>
    <w:rsid w:val="00F26B63"/>
    <w:rsid w:val="00F26D19"/>
    <w:rsid w:val="00F26DB5"/>
    <w:rsid w:val="00F26EC9"/>
    <w:rsid w:val="00F27079"/>
    <w:rsid w:val="00F27081"/>
    <w:rsid w:val="00F270C3"/>
    <w:rsid w:val="00F27168"/>
    <w:rsid w:val="00F27398"/>
    <w:rsid w:val="00F27593"/>
    <w:rsid w:val="00F277E8"/>
    <w:rsid w:val="00F27833"/>
    <w:rsid w:val="00F27893"/>
    <w:rsid w:val="00F27922"/>
    <w:rsid w:val="00F27966"/>
    <w:rsid w:val="00F27A06"/>
    <w:rsid w:val="00F27AA4"/>
    <w:rsid w:val="00F27C0B"/>
    <w:rsid w:val="00F27C45"/>
    <w:rsid w:val="00F27CC0"/>
    <w:rsid w:val="00F27CF2"/>
    <w:rsid w:val="00F27DAB"/>
    <w:rsid w:val="00F30018"/>
    <w:rsid w:val="00F302B3"/>
    <w:rsid w:val="00F3084E"/>
    <w:rsid w:val="00F3091A"/>
    <w:rsid w:val="00F30B45"/>
    <w:rsid w:val="00F30DDF"/>
    <w:rsid w:val="00F30E4E"/>
    <w:rsid w:val="00F30E58"/>
    <w:rsid w:val="00F312E5"/>
    <w:rsid w:val="00F31352"/>
    <w:rsid w:val="00F3142C"/>
    <w:rsid w:val="00F31463"/>
    <w:rsid w:val="00F31509"/>
    <w:rsid w:val="00F31628"/>
    <w:rsid w:val="00F31777"/>
    <w:rsid w:val="00F3182E"/>
    <w:rsid w:val="00F3186B"/>
    <w:rsid w:val="00F318B7"/>
    <w:rsid w:val="00F3196D"/>
    <w:rsid w:val="00F319DA"/>
    <w:rsid w:val="00F31B96"/>
    <w:rsid w:val="00F31CF8"/>
    <w:rsid w:val="00F31DCD"/>
    <w:rsid w:val="00F31E69"/>
    <w:rsid w:val="00F31E6B"/>
    <w:rsid w:val="00F31EE9"/>
    <w:rsid w:val="00F322C8"/>
    <w:rsid w:val="00F326A6"/>
    <w:rsid w:val="00F327DA"/>
    <w:rsid w:val="00F329EB"/>
    <w:rsid w:val="00F32A73"/>
    <w:rsid w:val="00F32ABC"/>
    <w:rsid w:val="00F32C6E"/>
    <w:rsid w:val="00F32D2F"/>
    <w:rsid w:val="00F32E8A"/>
    <w:rsid w:val="00F331AB"/>
    <w:rsid w:val="00F333B2"/>
    <w:rsid w:val="00F33419"/>
    <w:rsid w:val="00F334E5"/>
    <w:rsid w:val="00F337D4"/>
    <w:rsid w:val="00F339BA"/>
    <w:rsid w:val="00F33D68"/>
    <w:rsid w:val="00F33FDC"/>
    <w:rsid w:val="00F3406D"/>
    <w:rsid w:val="00F340F9"/>
    <w:rsid w:val="00F34110"/>
    <w:rsid w:val="00F3419F"/>
    <w:rsid w:val="00F342A9"/>
    <w:rsid w:val="00F342C1"/>
    <w:rsid w:val="00F3439C"/>
    <w:rsid w:val="00F343D6"/>
    <w:rsid w:val="00F34404"/>
    <w:rsid w:val="00F34513"/>
    <w:rsid w:val="00F34571"/>
    <w:rsid w:val="00F3461D"/>
    <w:rsid w:val="00F346B7"/>
    <w:rsid w:val="00F34970"/>
    <w:rsid w:val="00F34993"/>
    <w:rsid w:val="00F34A4F"/>
    <w:rsid w:val="00F34DA3"/>
    <w:rsid w:val="00F34E44"/>
    <w:rsid w:val="00F34FA1"/>
    <w:rsid w:val="00F35180"/>
    <w:rsid w:val="00F357BE"/>
    <w:rsid w:val="00F35AB4"/>
    <w:rsid w:val="00F35BC5"/>
    <w:rsid w:val="00F35CF0"/>
    <w:rsid w:val="00F35D00"/>
    <w:rsid w:val="00F36027"/>
    <w:rsid w:val="00F365F7"/>
    <w:rsid w:val="00F3668C"/>
    <w:rsid w:val="00F366AE"/>
    <w:rsid w:val="00F36781"/>
    <w:rsid w:val="00F369A9"/>
    <w:rsid w:val="00F369EB"/>
    <w:rsid w:val="00F36C52"/>
    <w:rsid w:val="00F3729A"/>
    <w:rsid w:val="00F375C5"/>
    <w:rsid w:val="00F376EB"/>
    <w:rsid w:val="00F37848"/>
    <w:rsid w:val="00F37926"/>
    <w:rsid w:val="00F37A2C"/>
    <w:rsid w:val="00F37A4F"/>
    <w:rsid w:val="00F37B6F"/>
    <w:rsid w:val="00F37BBF"/>
    <w:rsid w:val="00F37CCF"/>
    <w:rsid w:val="00F37CE5"/>
    <w:rsid w:val="00F37E87"/>
    <w:rsid w:val="00F37EEC"/>
    <w:rsid w:val="00F40128"/>
    <w:rsid w:val="00F40249"/>
    <w:rsid w:val="00F402D4"/>
    <w:rsid w:val="00F4032B"/>
    <w:rsid w:val="00F4037E"/>
    <w:rsid w:val="00F403DF"/>
    <w:rsid w:val="00F404A0"/>
    <w:rsid w:val="00F4072A"/>
    <w:rsid w:val="00F407AE"/>
    <w:rsid w:val="00F40A86"/>
    <w:rsid w:val="00F40AB7"/>
    <w:rsid w:val="00F40AF9"/>
    <w:rsid w:val="00F40B80"/>
    <w:rsid w:val="00F40B86"/>
    <w:rsid w:val="00F40CD3"/>
    <w:rsid w:val="00F40D1C"/>
    <w:rsid w:val="00F40D33"/>
    <w:rsid w:val="00F40DFE"/>
    <w:rsid w:val="00F40F1C"/>
    <w:rsid w:val="00F410E5"/>
    <w:rsid w:val="00F41185"/>
    <w:rsid w:val="00F41362"/>
    <w:rsid w:val="00F4147F"/>
    <w:rsid w:val="00F4148F"/>
    <w:rsid w:val="00F415BE"/>
    <w:rsid w:val="00F4176C"/>
    <w:rsid w:val="00F4190E"/>
    <w:rsid w:val="00F41B54"/>
    <w:rsid w:val="00F41DFD"/>
    <w:rsid w:val="00F41E8F"/>
    <w:rsid w:val="00F41EED"/>
    <w:rsid w:val="00F41FBC"/>
    <w:rsid w:val="00F421B9"/>
    <w:rsid w:val="00F4223A"/>
    <w:rsid w:val="00F422AA"/>
    <w:rsid w:val="00F42323"/>
    <w:rsid w:val="00F4232A"/>
    <w:rsid w:val="00F423C5"/>
    <w:rsid w:val="00F423F8"/>
    <w:rsid w:val="00F42446"/>
    <w:rsid w:val="00F42634"/>
    <w:rsid w:val="00F42677"/>
    <w:rsid w:val="00F427F5"/>
    <w:rsid w:val="00F42BC4"/>
    <w:rsid w:val="00F42BCC"/>
    <w:rsid w:val="00F42C15"/>
    <w:rsid w:val="00F42D4E"/>
    <w:rsid w:val="00F42E00"/>
    <w:rsid w:val="00F42E16"/>
    <w:rsid w:val="00F42F62"/>
    <w:rsid w:val="00F4348C"/>
    <w:rsid w:val="00F4371A"/>
    <w:rsid w:val="00F43751"/>
    <w:rsid w:val="00F4375E"/>
    <w:rsid w:val="00F43867"/>
    <w:rsid w:val="00F43888"/>
    <w:rsid w:val="00F43989"/>
    <w:rsid w:val="00F43BDA"/>
    <w:rsid w:val="00F43CB8"/>
    <w:rsid w:val="00F43FA2"/>
    <w:rsid w:val="00F44209"/>
    <w:rsid w:val="00F444DA"/>
    <w:rsid w:val="00F447DC"/>
    <w:rsid w:val="00F448A4"/>
    <w:rsid w:val="00F44BA2"/>
    <w:rsid w:val="00F44D07"/>
    <w:rsid w:val="00F44DB9"/>
    <w:rsid w:val="00F44EFA"/>
    <w:rsid w:val="00F44F25"/>
    <w:rsid w:val="00F44F45"/>
    <w:rsid w:val="00F44FCB"/>
    <w:rsid w:val="00F45088"/>
    <w:rsid w:val="00F451CE"/>
    <w:rsid w:val="00F452B3"/>
    <w:rsid w:val="00F453C9"/>
    <w:rsid w:val="00F453DA"/>
    <w:rsid w:val="00F4541F"/>
    <w:rsid w:val="00F45672"/>
    <w:rsid w:val="00F45759"/>
    <w:rsid w:val="00F458CB"/>
    <w:rsid w:val="00F458CE"/>
    <w:rsid w:val="00F45956"/>
    <w:rsid w:val="00F45A7A"/>
    <w:rsid w:val="00F45CBB"/>
    <w:rsid w:val="00F45D7F"/>
    <w:rsid w:val="00F45EEB"/>
    <w:rsid w:val="00F46182"/>
    <w:rsid w:val="00F464D7"/>
    <w:rsid w:val="00F464E7"/>
    <w:rsid w:val="00F464FA"/>
    <w:rsid w:val="00F465B7"/>
    <w:rsid w:val="00F4668F"/>
    <w:rsid w:val="00F46922"/>
    <w:rsid w:val="00F46972"/>
    <w:rsid w:val="00F46BAE"/>
    <w:rsid w:val="00F46C62"/>
    <w:rsid w:val="00F46C8F"/>
    <w:rsid w:val="00F46EB2"/>
    <w:rsid w:val="00F46F87"/>
    <w:rsid w:val="00F47276"/>
    <w:rsid w:val="00F47398"/>
    <w:rsid w:val="00F473EB"/>
    <w:rsid w:val="00F47447"/>
    <w:rsid w:val="00F47552"/>
    <w:rsid w:val="00F47742"/>
    <w:rsid w:val="00F4797E"/>
    <w:rsid w:val="00F47A45"/>
    <w:rsid w:val="00F47B1A"/>
    <w:rsid w:val="00F47BD3"/>
    <w:rsid w:val="00F47CA5"/>
    <w:rsid w:val="00F47E24"/>
    <w:rsid w:val="00F47F54"/>
    <w:rsid w:val="00F5001F"/>
    <w:rsid w:val="00F50411"/>
    <w:rsid w:val="00F505A1"/>
    <w:rsid w:val="00F507BE"/>
    <w:rsid w:val="00F5097A"/>
    <w:rsid w:val="00F50CD4"/>
    <w:rsid w:val="00F51059"/>
    <w:rsid w:val="00F510D5"/>
    <w:rsid w:val="00F5111E"/>
    <w:rsid w:val="00F511E0"/>
    <w:rsid w:val="00F513EF"/>
    <w:rsid w:val="00F514FD"/>
    <w:rsid w:val="00F515A9"/>
    <w:rsid w:val="00F5164E"/>
    <w:rsid w:val="00F517B5"/>
    <w:rsid w:val="00F51929"/>
    <w:rsid w:val="00F51A44"/>
    <w:rsid w:val="00F51BC1"/>
    <w:rsid w:val="00F51BF3"/>
    <w:rsid w:val="00F51E6B"/>
    <w:rsid w:val="00F51EBE"/>
    <w:rsid w:val="00F51FC2"/>
    <w:rsid w:val="00F52059"/>
    <w:rsid w:val="00F5225F"/>
    <w:rsid w:val="00F522B7"/>
    <w:rsid w:val="00F523F9"/>
    <w:rsid w:val="00F5286D"/>
    <w:rsid w:val="00F52B26"/>
    <w:rsid w:val="00F52B65"/>
    <w:rsid w:val="00F52CDB"/>
    <w:rsid w:val="00F531B4"/>
    <w:rsid w:val="00F532B0"/>
    <w:rsid w:val="00F5360B"/>
    <w:rsid w:val="00F5363C"/>
    <w:rsid w:val="00F5367E"/>
    <w:rsid w:val="00F5371C"/>
    <w:rsid w:val="00F539B7"/>
    <w:rsid w:val="00F53A95"/>
    <w:rsid w:val="00F53B54"/>
    <w:rsid w:val="00F53DCA"/>
    <w:rsid w:val="00F53E16"/>
    <w:rsid w:val="00F5406C"/>
    <w:rsid w:val="00F54111"/>
    <w:rsid w:val="00F543E1"/>
    <w:rsid w:val="00F545F9"/>
    <w:rsid w:val="00F545FE"/>
    <w:rsid w:val="00F549F9"/>
    <w:rsid w:val="00F54A62"/>
    <w:rsid w:val="00F54BBA"/>
    <w:rsid w:val="00F54BBE"/>
    <w:rsid w:val="00F54C04"/>
    <w:rsid w:val="00F54E90"/>
    <w:rsid w:val="00F54F1B"/>
    <w:rsid w:val="00F55243"/>
    <w:rsid w:val="00F55258"/>
    <w:rsid w:val="00F552AB"/>
    <w:rsid w:val="00F552CB"/>
    <w:rsid w:val="00F55306"/>
    <w:rsid w:val="00F55312"/>
    <w:rsid w:val="00F55473"/>
    <w:rsid w:val="00F554B6"/>
    <w:rsid w:val="00F5559F"/>
    <w:rsid w:val="00F5579E"/>
    <w:rsid w:val="00F5587C"/>
    <w:rsid w:val="00F558A1"/>
    <w:rsid w:val="00F55960"/>
    <w:rsid w:val="00F559A7"/>
    <w:rsid w:val="00F559C0"/>
    <w:rsid w:val="00F55A60"/>
    <w:rsid w:val="00F55A74"/>
    <w:rsid w:val="00F55EA0"/>
    <w:rsid w:val="00F55F25"/>
    <w:rsid w:val="00F55FB6"/>
    <w:rsid w:val="00F560A5"/>
    <w:rsid w:val="00F5620F"/>
    <w:rsid w:val="00F56397"/>
    <w:rsid w:val="00F56438"/>
    <w:rsid w:val="00F5649C"/>
    <w:rsid w:val="00F564E7"/>
    <w:rsid w:val="00F56517"/>
    <w:rsid w:val="00F5686E"/>
    <w:rsid w:val="00F56999"/>
    <w:rsid w:val="00F56A88"/>
    <w:rsid w:val="00F56B72"/>
    <w:rsid w:val="00F56C94"/>
    <w:rsid w:val="00F56D05"/>
    <w:rsid w:val="00F57002"/>
    <w:rsid w:val="00F570B0"/>
    <w:rsid w:val="00F571DE"/>
    <w:rsid w:val="00F57220"/>
    <w:rsid w:val="00F572A3"/>
    <w:rsid w:val="00F57642"/>
    <w:rsid w:val="00F576D6"/>
    <w:rsid w:val="00F57727"/>
    <w:rsid w:val="00F57A83"/>
    <w:rsid w:val="00F57C1F"/>
    <w:rsid w:val="00F57CAF"/>
    <w:rsid w:val="00F57CED"/>
    <w:rsid w:val="00F57D9E"/>
    <w:rsid w:val="00F57EAB"/>
    <w:rsid w:val="00F57F13"/>
    <w:rsid w:val="00F57FDA"/>
    <w:rsid w:val="00F6000F"/>
    <w:rsid w:val="00F60131"/>
    <w:rsid w:val="00F6014E"/>
    <w:rsid w:val="00F6016D"/>
    <w:rsid w:val="00F60293"/>
    <w:rsid w:val="00F604FA"/>
    <w:rsid w:val="00F606F1"/>
    <w:rsid w:val="00F6073A"/>
    <w:rsid w:val="00F60799"/>
    <w:rsid w:val="00F60933"/>
    <w:rsid w:val="00F60A90"/>
    <w:rsid w:val="00F60B19"/>
    <w:rsid w:val="00F60B8C"/>
    <w:rsid w:val="00F60B9B"/>
    <w:rsid w:val="00F60E6F"/>
    <w:rsid w:val="00F60FD3"/>
    <w:rsid w:val="00F61749"/>
    <w:rsid w:val="00F6174B"/>
    <w:rsid w:val="00F61D43"/>
    <w:rsid w:val="00F61F3A"/>
    <w:rsid w:val="00F6226B"/>
    <w:rsid w:val="00F62479"/>
    <w:rsid w:val="00F626AA"/>
    <w:rsid w:val="00F6282B"/>
    <w:rsid w:val="00F6289E"/>
    <w:rsid w:val="00F62A48"/>
    <w:rsid w:val="00F62A7A"/>
    <w:rsid w:val="00F62D0A"/>
    <w:rsid w:val="00F62D4B"/>
    <w:rsid w:val="00F62E43"/>
    <w:rsid w:val="00F62E94"/>
    <w:rsid w:val="00F6301F"/>
    <w:rsid w:val="00F6304C"/>
    <w:rsid w:val="00F63072"/>
    <w:rsid w:val="00F63213"/>
    <w:rsid w:val="00F63240"/>
    <w:rsid w:val="00F63386"/>
    <w:rsid w:val="00F63428"/>
    <w:rsid w:val="00F63596"/>
    <w:rsid w:val="00F635F1"/>
    <w:rsid w:val="00F636AD"/>
    <w:rsid w:val="00F63740"/>
    <w:rsid w:val="00F63851"/>
    <w:rsid w:val="00F638B6"/>
    <w:rsid w:val="00F63C48"/>
    <w:rsid w:val="00F63CA7"/>
    <w:rsid w:val="00F63CCA"/>
    <w:rsid w:val="00F63CCE"/>
    <w:rsid w:val="00F63DEC"/>
    <w:rsid w:val="00F64093"/>
    <w:rsid w:val="00F641EC"/>
    <w:rsid w:val="00F64522"/>
    <w:rsid w:val="00F646CF"/>
    <w:rsid w:val="00F64709"/>
    <w:rsid w:val="00F647D0"/>
    <w:rsid w:val="00F6481F"/>
    <w:rsid w:val="00F6487F"/>
    <w:rsid w:val="00F648AD"/>
    <w:rsid w:val="00F648FB"/>
    <w:rsid w:val="00F64948"/>
    <w:rsid w:val="00F64D08"/>
    <w:rsid w:val="00F650B3"/>
    <w:rsid w:val="00F65404"/>
    <w:rsid w:val="00F654A6"/>
    <w:rsid w:val="00F65575"/>
    <w:rsid w:val="00F658F4"/>
    <w:rsid w:val="00F65AD9"/>
    <w:rsid w:val="00F65B1E"/>
    <w:rsid w:val="00F65CA7"/>
    <w:rsid w:val="00F65DBE"/>
    <w:rsid w:val="00F65E18"/>
    <w:rsid w:val="00F65F83"/>
    <w:rsid w:val="00F65FA3"/>
    <w:rsid w:val="00F660A0"/>
    <w:rsid w:val="00F6622E"/>
    <w:rsid w:val="00F66299"/>
    <w:rsid w:val="00F6640C"/>
    <w:rsid w:val="00F66562"/>
    <w:rsid w:val="00F6657A"/>
    <w:rsid w:val="00F6667D"/>
    <w:rsid w:val="00F6668E"/>
    <w:rsid w:val="00F6675E"/>
    <w:rsid w:val="00F668D4"/>
    <w:rsid w:val="00F6699E"/>
    <w:rsid w:val="00F669E3"/>
    <w:rsid w:val="00F66B47"/>
    <w:rsid w:val="00F66B56"/>
    <w:rsid w:val="00F67056"/>
    <w:rsid w:val="00F67194"/>
    <w:rsid w:val="00F6730F"/>
    <w:rsid w:val="00F67868"/>
    <w:rsid w:val="00F6799A"/>
    <w:rsid w:val="00F679E3"/>
    <w:rsid w:val="00F67F9F"/>
    <w:rsid w:val="00F6A53D"/>
    <w:rsid w:val="00F70234"/>
    <w:rsid w:val="00F70381"/>
    <w:rsid w:val="00F703DA"/>
    <w:rsid w:val="00F70417"/>
    <w:rsid w:val="00F70581"/>
    <w:rsid w:val="00F705B3"/>
    <w:rsid w:val="00F705D9"/>
    <w:rsid w:val="00F70938"/>
    <w:rsid w:val="00F70999"/>
    <w:rsid w:val="00F70A1A"/>
    <w:rsid w:val="00F70A61"/>
    <w:rsid w:val="00F70D68"/>
    <w:rsid w:val="00F70F13"/>
    <w:rsid w:val="00F70F32"/>
    <w:rsid w:val="00F711CD"/>
    <w:rsid w:val="00F7121E"/>
    <w:rsid w:val="00F7127F"/>
    <w:rsid w:val="00F713F9"/>
    <w:rsid w:val="00F71402"/>
    <w:rsid w:val="00F71443"/>
    <w:rsid w:val="00F717D9"/>
    <w:rsid w:val="00F718CB"/>
    <w:rsid w:val="00F71A3E"/>
    <w:rsid w:val="00F71ABE"/>
    <w:rsid w:val="00F71AF3"/>
    <w:rsid w:val="00F71B2C"/>
    <w:rsid w:val="00F71EAA"/>
    <w:rsid w:val="00F71F1D"/>
    <w:rsid w:val="00F7248C"/>
    <w:rsid w:val="00F72525"/>
    <w:rsid w:val="00F7280F"/>
    <w:rsid w:val="00F72836"/>
    <w:rsid w:val="00F728F0"/>
    <w:rsid w:val="00F7291A"/>
    <w:rsid w:val="00F72976"/>
    <w:rsid w:val="00F7298C"/>
    <w:rsid w:val="00F72A84"/>
    <w:rsid w:val="00F72B75"/>
    <w:rsid w:val="00F72C29"/>
    <w:rsid w:val="00F72C4A"/>
    <w:rsid w:val="00F72CBF"/>
    <w:rsid w:val="00F72D66"/>
    <w:rsid w:val="00F72FDE"/>
    <w:rsid w:val="00F730A4"/>
    <w:rsid w:val="00F731C4"/>
    <w:rsid w:val="00F731D0"/>
    <w:rsid w:val="00F731FD"/>
    <w:rsid w:val="00F733AC"/>
    <w:rsid w:val="00F73453"/>
    <w:rsid w:val="00F735AC"/>
    <w:rsid w:val="00F7363F"/>
    <w:rsid w:val="00F7365E"/>
    <w:rsid w:val="00F73695"/>
    <w:rsid w:val="00F7394E"/>
    <w:rsid w:val="00F73B86"/>
    <w:rsid w:val="00F73C91"/>
    <w:rsid w:val="00F73CD1"/>
    <w:rsid w:val="00F73F59"/>
    <w:rsid w:val="00F73FCD"/>
    <w:rsid w:val="00F7404A"/>
    <w:rsid w:val="00F74334"/>
    <w:rsid w:val="00F74392"/>
    <w:rsid w:val="00F744AC"/>
    <w:rsid w:val="00F745EF"/>
    <w:rsid w:val="00F746C6"/>
    <w:rsid w:val="00F74716"/>
    <w:rsid w:val="00F74723"/>
    <w:rsid w:val="00F7474C"/>
    <w:rsid w:val="00F74773"/>
    <w:rsid w:val="00F7486F"/>
    <w:rsid w:val="00F74924"/>
    <w:rsid w:val="00F74972"/>
    <w:rsid w:val="00F749B9"/>
    <w:rsid w:val="00F74A1F"/>
    <w:rsid w:val="00F74E22"/>
    <w:rsid w:val="00F74F30"/>
    <w:rsid w:val="00F7503F"/>
    <w:rsid w:val="00F7534E"/>
    <w:rsid w:val="00F75378"/>
    <w:rsid w:val="00F7540F"/>
    <w:rsid w:val="00F75466"/>
    <w:rsid w:val="00F7582D"/>
    <w:rsid w:val="00F75853"/>
    <w:rsid w:val="00F75965"/>
    <w:rsid w:val="00F759AB"/>
    <w:rsid w:val="00F75A11"/>
    <w:rsid w:val="00F75B27"/>
    <w:rsid w:val="00F75B71"/>
    <w:rsid w:val="00F75C7C"/>
    <w:rsid w:val="00F75EB1"/>
    <w:rsid w:val="00F7618D"/>
    <w:rsid w:val="00F761DB"/>
    <w:rsid w:val="00F76234"/>
    <w:rsid w:val="00F7625B"/>
    <w:rsid w:val="00F762BF"/>
    <w:rsid w:val="00F764B0"/>
    <w:rsid w:val="00F764EC"/>
    <w:rsid w:val="00F7652F"/>
    <w:rsid w:val="00F766B8"/>
    <w:rsid w:val="00F76710"/>
    <w:rsid w:val="00F768C8"/>
    <w:rsid w:val="00F7691B"/>
    <w:rsid w:val="00F76BD4"/>
    <w:rsid w:val="00F76BDB"/>
    <w:rsid w:val="00F76BDD"/>
    <w:rsid w:val="00F76CCE"/>
    <w:rsid w:val="00F76CD2"/>
    <w:rsid w:val="00F76E2C"/>
    <w:rsid w:val="00F76F52"/>
    <w:rsid w:val="00F7706E"/>
    <w:rsid w:val="00F7722A"/>
    <w:rsid w:val="00F7726D"/>
    <w:rsid w:val="00F77326"/>
    <w:rsid w:val="00F779AA"/>
    <w:rsid w:val="00F77A04"/>
    <w:rsid w:val="00F77AF8"/>
    <w:rsid w:val="00F77B95"/>
    <w:rsid w:val="00F77CAE"/>
    <w:rsid w:val="00F77E88"/>
    <w:rsid w:val="00F77FB8"/>
    <w:rsid w:val="00F80007"/>
    <w:rsid w:val="00F80029"/>
    <w:rsid w:val="00F800EF"/>
    <w:rsid w:val="00F800F0"/>
    <w:rsid w:val="00F8019D"/>
    <w:rsid w:val="00F80268"/>
    <w:rsid w:val="00F802D1"/>
    <w:rsid w:val="00F80505"/>
    <w:rsid w:val="00F80566"/>
    <w:rsid w:val="00F8059C"/>
    <w:rsid w:val="00F8062A"/>
    <w:rsid w:val="00F80695"/>
    <w:rsid w:val="00F806E9"/>
    <w:rsid w:val="00F80718"/>
    <w:rsid w:val="00F80949"/>
    <w:rsid w:val="00F80992"/>
    <w:rsid w:val="00F80A3A"/>
    <w:rsid w:val="00F80AC1"/>
    <w:rsid w:val="00F80C4D"/>
    <w:rsid w:val="00F8115F"/>
    <w:rsid w:val="00F81858"/>
    <w:rsid w:val="00F81A5C"/>
    <w:rsid w:val="00F81A8F"/>
    <w:rsid w:val="00F81CB9"/>
    <w:rsid w:val="00F81D2E"/>
    <w:rsid w:val="00F8222B"/>
    <w:rsid w:val="00F8241A"/>
    <w:rsid w:val="00F82457"/>
    <w:rsid w:val="00F82490"/>
    <w:rsid w:val="00F824D9"/>
    <w:rsid w:val="00F825EB"/>
    <w:rsid w:val="00F82D59"/>
    <w:rsid w:val="00F82E3D"/>
    <w:rsid w:val="00F82E6A"/>
    <w:rsid w:val="00F82F8E"/>
    <w:rsid w:val="00F82FEE"/>
    <w:rsid w:val="00F83177"/>
    <w:rsid w:val="00F8319A"/>
    <w:rsid w:val="00F831C7"/>
    <w:rsid w:val="00F83357"/>
    <w:rsid w:val="00F8358D"/>
    <w:rsid w:val="00F8363D"/>
    <w:rsid w:val="00F83681"/>
    <w:rsid w:val="00F836C9"/>
    <w:rsid w:val="00F83761"/>
    <w:rsid w:val="00F83B76"/>
    <w:rsid w:val="00F83B94"/>
    <w:rsid w:val="00F83BAF"/>
    <w:rsid w:val="00F83BF9"/>
    <w:rsid w:val="00F83C59"/>
    <w:rsid w:val="00F83D35"/>
    <w:rsid w:val="00F83E74"/>
    <w:rsid w:val="00F83F92"/>
    <w:rsid w:val="00F84006"/>
    <w:rsid w:val="00F843D3"/>
    <w:rsid w:val="00F8446B"/>
    <w:rsid w:val="00F845A4"/>
    <w:rsid w:val="00F847A0"/>
    <w:rsid w:val="00F848CE"/>
    <w:rsid w:val="00F84910"/>
    <w:rsid w:val="00F84A17"/>
    <w:rsid w:val="00F84AAF"/>
    <w:rsid w:val="00F84B7D"/>
    <w:rsid w:val="00F84C64"/>
    <w:rsid w:val="00F84E4D"/>
    <w:rsid w:val="00F84FDD"/>
    <w:rsid w:val="00F85061"/>
    <w:rsid w:val="00F85458"/>
    <w:rsid w:val="00F85461"/>
    <w:rsid w:val="00F85504"/>
    <w:rsid w:val="00F85517"/>
    <w:rsid w:val="00F85543"/>
    <w:rsid w:val="00F855CE"/>
    <w:rsid w:val="00F8594A"/>
    <w:rsid w:val="00F85AC3"/>
    <w:rsid w:val="00F85D20"/>
    <w:rsid w:val="00F85F35"/>
    <w:rsid w:val="00F86013"/>
    <w:rsid w:val="00F860C0"/>
    <w:rsid w:val="00F860C6"/>
    <w:rsid w:val="00F86544"/>
    <w:rsid w:val="00F867D9"/>
    <w:rsid w:val="00F8683F"/>
    <w:rsid w:val="00F86980"/>
    <w:rsid w:val="00F8716A"/>
    <w:rsid w:val="00F87179"/>
    <w:rsid w:val="00F8741F"/>
    <w:rsid w:val="00F87453"/>
    <w:rsid w:val="00F8787F"/>
    <w:rsid w:val="00F8798B"/>
    <w:rsid w:val="00F879D9"/>
    <w:rsid w:val="00F87A41"/>
    <w:rsid w:val="00F87AE7"/>
    <w:rsid w:val="00F87BE1"/>
    <w:rsid w:val="00F87CA1"/>
    <w:rsid w:val="00F87D17"/>
    <w:rsid w:val="00F900E3"/>
    <w:rsid w:val="00F90114"/>
    <w:rsid w:val="00F90331"/>
    <w:rsid w:val="00F903DE"/>
    <w:rsid w:val="00F90431"/>
    <w:rsid w:val="00F904CB"/>
    <w:rsid w:val="00F90591"/>
    <w:rsid w:val="00F90627"/>
    <w:rsid w:val="00F90697"/>
    <w:rsid w:val="00F908BF"/>
    <w:rsid w:val="00F90971"/>
    <w:rsid w:val="00F90ABF"/>
    <w:rsid w:val="00F90B11"/>
    <w:rsid w:val="00F90BAC"/>
    <w:rsid w:val="00F90E14"/>
    <w:rsid w:val="00F90E22"/>
    <w:rsid w:val="00F90E35"/>
    <w:rsid w:val="00F90E89"/>
    <w:rsid w:val="00F90EF4"/>
    <w:rsid w:val="00F90EF6"/>
    <w:rsid w:val="00F90FAF"/>
    <w:rsid w:val="00F91042"/>
    <w:rsid w:val="00F91226"/>
    <w:rsid w:val="00F91243"/>
    <w:rsid w:val="00F91587"/>
    <w:rsid w:val="00F91884"/>
    <w:rsid w:val="00F918BB"/>
    <w:rsid w:val="00F91BD6"/>
    <w:rsid w:val="00F91C3E"/>
    <w:rsid w:val="00F91CBB"/>
    <w:rsid w:val="00F91CF9"/>
    <w:rsid w:val="00F91EC9"/>
    <w:rsid w:val="00F91EF4"/>
    <w:rsid w:val="00F9219A"/>
    <w:rsid w:val="00F92244"/>
    <w:rsid w:val="00F9235E"/>
    <w:rsid w:val="00F9237A"/>
    <w:rsid w:val="00F923D1"/>
    <w:rsid w:val="00F926EF"/>
    <w:rsid w:val="00F92721"/>
    <w:rsid w:val="00F92815"/>
    <w:rsid w:val="00F928FA"/>
    <w:rsid w:val="00F92B95"/>
    <w:rsid w:val="00F92CAA"/>
    <w:rsid w:val="00F92EB1"/>
    <w:rsid w:val="00F932A8"/>
    <w:rsid w:val="00F9369D"/>
    <w:rsid w:val="00F937B8"/>
    <w:rsid w:val="00F93AFA"/>
    <w:rsid w:val="00F93BD2"/>
    <w:rsid w:val="00F93C1D"/>
    <w:rsid w:val="00F93CC8"/>
    <w:rsid w:val="00F93CDD"/>
    <w:rsid w:val="00F93E04"/>
    <w:rsid w:val="00F93E3B"/>
    <w:rsid w:val="00F93FC7"/>
    <w:rsid w:val="00F94126"/>
    <w:rsid w:val="00F941FF"/>
    <w:rsid w:val="00F943ED"/>
    <w:rsid w:val="00F944DB"/>
    <w:rsid w:val="00F945D0"/>
    <w:rsid w:val="00F94616"/>
    <w:rsid w:val="00F946F6"/>
    <w:rsid w:val="00F94787"/>
    <w:rsid w:val="00F947B0"/>
    <w:rsid w:val="00F947BD"/>
    <w:rsid w:val="00F947D5"/>
    <w:rsid w:val="00F94885"/>
    <w:rsid w:val="00F948CE"/>
    <w:rsid w:val="00F9491D"/>
    <w:rsid w:val="00F9495C"/>
    <w:rsid w:val="00F949B4"/>
    <w:rsid w:val="00F94A67"/>
    <w:rsid w:val="00F94BDD"/>
    <w:rsid w:val="00F94C01"/>
    <w:rsid w:val="00F94C04"/>
    <w:rsid w:val="00F94C54"/>
    <w:rsid w:val="00F94C6A"/>
    <w:rsid w:val="00F94D8A"/>
    <w:rsid w:val="00F94D96"/>
    <w:rsid w:val="00F94EDE"/>
    <w:rsid w:val="00F94F7F"/>
    <w:rsid w:val="00F9516B"/>
    <w:rsid w:val="00F951F8"/>
    <w:rsid w:val="00F95247"/>
    <w:rsid w:val="00F957B2"/>
    <w:rsid w:val="00F95804"/>
    <w:rsid w:val="00F95835"/>
    <w:rsid w:val="00F95961"/>
    <w:rsid w:val="00F95A10"/>
    <w:rsid w:val="00F95AA9"/>
    <w:rsid w:val="00F95C8D"/>
    <w:rsid w:val="00F95C9B"/>
    <w:rsid w:val="00F95CB8"/>
    <w:rsid w:val="00F95DE9"/>
    <w:rsid w:val="00F95DF4"/>
    <w:rsid w:val="00F95E4F"/>
    <w:rsid w:val="00F9612D"/>
    <w:rsid w:val="00F961D1"/>
    <w:rsid w:val="00F9622C"/>
    <w:rsid w:val="00F96261"/>
    <w:rsid w:val="00F96265"/>
    <w:rsid w:val="00F962D3"/>
    <w:rsid w:val="00F963B9"/>
    <w:rsid w:val="00F964FB"/>
    <w:rsid w:val="00F96518"/>
    <w:rsid w:val="00F96626"/>
    <w:rsid w:val="00F967C6"/>
    <w:rsid w:val="00F967CA"/>
    <w:rsid w:val="00F96884"/>
    <w:rsid w:val="00F9697D"/>
    <w:rsid w:val="00F969B7"/>
    <w:rsid w:val="00F96A0F"/>
    <w:rsid w:val="00F96C59"/>
    <w:rsid w:val="00F97109"/>
    <w:rsid w:val="00F9718D"/>
    <w:rsid w:val="00F974D5"/>
    <w:rsid w:val="00F976B6"/>
    <w:rsid w:val="00F9770E"/>
    <w:rsid w:val="00F9779D"/>
    <w:rsid w:val="00F977D8"/>
    <w:rsid w:val="00F97A54"/>
    <w:rsid w:val="00F97C84"/>
    <w:rsid w:val="00F97CAF"/>
    <w:rsid w:val="00F97D3B"/>
    <w:rsid w:val="00F97D68"/>
    <w:rsid w:val="00F97EEB"/>
    <w:rsid w:val="00FA0016"/>
    <w:rsid w:val="00FA0034"/>
    <w:rsid w:val="00FA015B"/>
    <w:rsid w:val="00FA0275"/>
    <w:rsid w:val="00FA03E8"/>
    <w:rsid w:val="00FA0414"/>
    <w:rsid w:val="00FA0438"/>
    <w:rsid w:val="00FA04FD"/>
    <w:rsid w:val="00FA05D8"/>
    <w:rsid w:val="00FA06F4"/>
    <w:rsid w:val="00FA07A6"/>
    <w:rsid w:val="00FA08D7"/>
    <w:rsid w:val="00FA09DF"/>
    <w:rsid w:val="00FA0AB9"/>
    <w:rsid w:val="00FA0E24"/>
    <w:rsid w:val="00FA0F32"/>
    <w:rsid w:val="00FA0FFB"/>
    <w:rsid w:val="00FA1095"/>
    <w:rsid w:val="00FA12F1"/>
    <w:rsid w:val="00FA13B3"/>
    <w:rsid w:val="00FA15CB"/>
    <w:rsid w:val="00FA1729"/>
    <w:rsid w:val="00FA1ADC"/>
    <w:rsid w:val="00FA1B28"/>
    <w:rsid w:val="00FA1B98"/>
    <w:rsid w:val="00FA1BCC"/>
    <w:rsid w:val="00FA1FD7"/>
    <w:rsid w:val="00FA209B"/>
    <w:rsid w:val="00FA2162"/>
    <w:rsid w:val="00FA22A5"/>
    <w:rsid w:val="00FA2379"/>
    <w:rsid w:val="00FA23CE"/>
    <w:rsid w:val="00FA241F"/>
    <w:rsid w:val="00FA268E"/>
    <w:rsid w:val="00FA26C7"/>
    <w:rsid w:val="00FA273B"/>
    <w:rsid w:val="00FA2811"/>
    <w:rsid w:val="00FA2A88"/>
    <w:rsid w:val="00FA2C69"/>
    <w:rsid w:val="00FA2CAA"/>
    <w:rsid w:val="00FA2DF3"/>
    <w:rsid w:val="00FA2FB1"/>
    <w:rsid w:val="00FA32E4"/>
    <w:rsid w:val="00FA3336"/>
    <w:rsid w:val="00FA347E"/>
    <w:rsid w:val="00FA3541"/>
    <w:rsid w:val="00FA358E"/>
    <w:rsid w:val="00FA35C5"/>
    <w:rsid w:val="00FA37B1"/>
    <w:rsid w:val="00FA37F8"/>
    <w:rsid w:val="00FA399C"/>
    <w:rsid w:val="00FA3A38"/>
    <w:rsid w:val="00FA3B23"/>
    <w:rsid w:val="00FA3BE6"/>
    <w:rsid w:val="00FA3C1D"/>
    <w:rsid w:val="00FA3F5E"/>
    <w:rsid w:val="00FA3F6B"/>
    <w:rsid w:val="00FA3FAA"/>
    <w:rsid w:val="00FA3FFD"/>
    <w:rsid w:val="00FA4212"/>
    <w:rsid w:val="00FA4356"/>
    <w:rsid w:val="00FA442E"/>
    <w:rsid w:val="00FA4526"/>
    <w:rsid w:val="00FA4528"/>
    <w:rsid w:val="00FA4715"/>
    <w:rsid w:val="00FA4812"/>
    <w:rsid w:val="00FA485E"/>
    <w:rsid w:val="00FA4A4D"/>
    <w:rsid w:val="00FA4A82"/>
    <w:rsid w:val="00FA4DA1"/>
    <w:rsid w:val="00FA4ECC"/>
    <w:rsid w:val="00FA4F91"/>
    <w:rsid w:val="00FA4FD3"/>
    <w:rsid w:val="00FA5177"/>
    <w:rsid w:val="00FA51A7"/>
    <w:rsid w:val="00FA5345"/>
    <w:rsid w:val="00FA5382"/>
    <w:rsid w:val="00FA5383"/>
    <w:rsid w:val="00FA5525"/>
    <w:rsid w:val="00FA5973"/>
    <w:rsid w:val="00FA59DD"/>
    <w:rsid w:val="00FA5A7A"/>
    <w:rsid w:val="00FA5AD9"/>
    <w:rsid w:val="00FA5CAA"/>
    <w:rsid w:val="00FA5D77"/>
    <w:rsid w:val="00FA5E66"/>
    <w:rsid w:val="00FA6091"/>
    <w:rsid w:val="00FA61C3"/>
    <w:rsid w:val="00FA63DD"/>
    <w:rsid w:val="00FA64D8"/>
    <w:rsid w:val="00FA652E"/>
    <w:rsid w:val="00FA6637"/>
    <w:rsid w:val="00FA6921"/>
    <w:rsid w:val="00FA69BC"/>
    <w:rsid w:val="00FA6EDB"/>
    <w:rsid w:val="00FA6F79"/>
    <w:rsid w:val="00FA70F2"/>
    <w:rsid w:val="00FA71BC"/>
    <w:rsid w:val="00FA724A"/>
    <w:rsid w:val="00FA7403"/>
    <w:rsid w:val="00FA761F"/>
    <w:rsid w:val="00FA77A6"/>
    <w:rsid w:val="00FA7932"/>
    <w:rsid w:val="00FA7E5F"/>
    <w:rsid w:val="00FA7EF8"/>
    <w:rsid w:val="00FA7F17"/>
    <w:rsid w:val="00FA7FBE"/>
    <w:rsid w:val="00FB0147"/>
    <w:rsid w:val="00FB0154"/>
    <w:rsid w:val="00FB0165"/>
    <w:rsid w:val="00FB0420"/>
    <w:rsid w:val="00FB0495"/>
    <w:rsid w:val="00FB0512"/>
    <w:rsid w:val="00FB066C"/>
    <w:rsid w:val="00FB06D6"/>
    <w:rsid w:val="00FB08CD"/>
    <w:rsid w:val="00FB0943"/>
    <w:rsid w:val="00FB09AD"/>
    <w:rsid w:val="00FB0A0F"/>
    <w:rsid w:val="00FB0B35"/>
    <w:rsid w:val="00FB0C8A"/>
    <w:rsid w:val="00FB0EF0"/>
    <w:rsid w:val="00FB0FEE"/>
    <w:rsid w:val="00FB1052"/>
    <w:rsid w:val="00FB10C9"/>
    <w:rsid w:val="00FB164F"/>
    <w:rsid w:val="00FB18C5"/>
    <w:rsid w:val="00FB18CE"/>
    <w:rsid w:val="00FB18D8"/>
    <w:rsid w:val="00FB18FA"/>
    <w:rsid w:val="00FB1A0C"/>
    <w:rsid w:val="00FB1AA1"/>
    <w:rsid w:val="00FB1AAF"/>
    <w:rsid w:val="00FB1AEC"/>
    <w:rsid w:val="00FB1B4D"/>
    <w:rsid w:val="00FB1B7F"/>
    <w:rsid w:val="00FB1C11"/>
    <w:rsid w:val="00FB1D60"/>
    <w:rsid w:val="00FB1D8E"/>
    <w:rsid w:val="00FB1E86"/>
    <w:rsid w:val="00FB1EAF"/>
    <w:rsid w:val="00FB1EF1"/>
    <w:rsid w:val="00FB23DA"/>
    <w:rsid w:val="00FB254E"/>
    <w:rsid w:val="00FB2610"/>
    <w:rsid w:val="00FB2655"/>
    <w:rsid w:val="00FB265D"/>
    <w:rsid w:val="00FB28D5"/>
    <w:rsid w:val="00FB290B"/>
    <w:rsid w:val="00FB293C"/>
    <w:rsid w:val="00FB2B40"/>
    <w:rsid w:val="00FB2C9F"/>
    <w:rsid w:val="00FB2CC7"/>
    <w:rsid w:val="00FB2EC1"/>
    <w:rsid w:val="00FB2FBB"/>
    <w:rsid w:val="00FB2FE5"/>
    <w:rsid w:val="00FB325E"/>
    <w:rsid w:val="00FB32E3"/>
    <w:rsid w:val="00FB35CE"/>
    <w:rsid w:val="00FB3A68"/>
    <w:rsid w:val="00FB3ABC"/>
    <w:rsid w:val="00FB3BB3"/>
    <w:rsid w:val="00FB3E99"/>
    <w:rsid w:val="00FB41E2"/>
    <w:rsid w:val="00FB4405"/>
    <w:rsid w:val="00FB440F"/>
    <w:rsid w:val="00FB4411"/>
    <w:rsid w:val="00FB441E"/>
    <w:rsid w:val="00FB47A4"/>
    <w:rsid w:val="00FB485B"/>
    <w:rsid w:val="00FB48D2"/>
    <w:rsid w:val="00FB49B5"/>
    <w:rsid w:val="00FB4A89"/>
    <w:rsid w:val="00FB4C28"/>
    <w:rsid w:val="00FB4C89"/>
    <w:rsid w:val="00FB4DBC"/>
    <w:rsid w:val="00FB4DD6"/>
    <w:rsid w:val="00FB507A"/>
    <w:rsid w:val="00FB53BD"/>
    <w:rsid w:val="00FB5518"/>
    <w:rsid w:val="00FB5731"/>
    <w:rsid w:val="00FB5892"/>
    <w:rsid w:val="00FB5921"/>
    <w:rsid w:val="00FB5A18"/>
    <w:rsid w:val="00FB5C7B"/>
    <w:rsid w:val="00FB5C8F"/>
    <w:rsid w:val="00FB5D50"/>
    <w:rsid w:val="00FB5D72"/>
    <w:rsid w:val="00FB5E3C"/>
    <w:rsid w:val="00FB5E99"/>
    <w:rsid w:val="00FB5EDB"/>
    <w:rsid w:val="00FB5EDF"/>
    <w:rsid w:val="00FB614D"/>
    <w:rsid w:val="00FB61A3"/>
    <w:rsid w:val="00FB62C3"/>
    <w:rsid w:val="00FB6358"/>
    <w:rsid w:val="00FB63E2"/>
    <w:rsid w:val="00FB680C"/>
    <w:rsid w:val="00FB6839"/>
    <w:rsid w:val="00FB6899"/>
    <w:rsid w:val="00FB68A9"/>
    <w:rsid w:val="00FB6975"/>
    <w:rsid w:val="00FB6B19"/>
    <w:rsid w:val="00FB6FC9"/>
    <w:rsid w:val="00FB7343"/>
    <w:rsid w:val="00FB74C9"/>
    <w:rsid w:val="00FB7614"/>
    <w:rsid w:val="00FB76A7"/>
    <w:rsid w:val="00FB778C"/>
    <w:rsid w:val="00FB7793"/>
    <w:rsid w:val="00FB7804"/>
    <w:rsid w:val="00FB786E"/>
    <w:rsid w:val="00FB79EB"/>
    <w:rsid w:val="00FB7AD3"/>
    <w:rsid w:val="00FB7C3D"/>
    <w:rsid w:val="00FB7C47"/>
    <w:rsid w:val="00FB7DC3"/>
    <w:rsid w:val="00FB7EA4"/>
    <w:rsid w:val="00FB7EE1"/>
    <w:rsid w:val="00FB7F4E"/>
    <w:rsid w:val="00FB7FB5"/>
    <w:rsid w:val="00FC032A"/>
    <w:rsid w:val="00FC05B8"/>
    <w:rsid w:val="00FC06F4"/>
    <w:rsid w:val="00FC0A62"/>
    <w:rsid w:val="00FC0B1F"/>
    <w:rsid w:val="00FC0C79"/>
    <w:rsid w:val="00FC0D98"/>
    <w:rsid w:val="00FC0E6B"/>
    <w:rsid w:val="00FC101E"/>
    <w:rsid w:val="00FC14B8"/>
    <w:rsid w:val="00FC1589"/>
    <w:rsid w:val="00FC19C1"/>
    <w:rsid w:val="00FC1CA4"/>
    <w:rsid w:val="00FC1CCA"/>
    <w:rsid w:val="00FC1EB8"/>
    <w:rsid w:val="00FC21E1"/>
    <w:rsid w:val="00FC228C"/>
    <w:rsid w:val="00FC239D"/>
    <w:rsid w:val="00FC2404"/>
    <w:rsid w:val="00FC24E0"/>
    <w:rsid w:val="00FC2656"/>
    <w:rsid w:val="00FC2735"/>
    <w:rsid w:val="00FC27CA"/>
    <w:rsid w:val="00FC29A1"/>
    <w:rsid w:val="00FC29E4"/>
    <w:rsid w:val="00FC2FB4"/>
    <w:rsid w:val="00FC31D2"/>
    <w:rsid w:val="00FC32F3"/>
    <w:rsid w:val="00FC33AF"/>
    <w:rsid w:val="00FC3441"/>
    <w:rsid w:val="00FC34B1"/>
    <w:rsid w:val="00FC3595"/>
    <w:rsid w:val="00FC3658"/>
    <w:rsid w:val="00FC3668"/>
    <w:rsid w:val="00FC37C4"/>
    <w:rsid w:val="00FC3846"/>
    <w:rsid w:val="00FC3958"/>
    <w:rsid w:val="00FC3C5A"/>
    <w:rsid w:val="00FC3DA6"/>
    <w:rsid w:val="00FC3E72"/>
    <w:rsid w:val="00FC407A"/>
    <w:rsid w:val="00FC4448"/>
    <w:rsid w:val="00FC444D"/>
    <w:rsid w:val="00FC44EB"/>
    <w:rsid w:val="00FC45D0"/>
    <w:rsid w:val="00FC487C"/>
    <w:rsid w:val="00FC499C"/>
    <w:rsid w:val="00FC4B28"/>
    <w:rsid w:val="00FC4C08"/>
    <w:rsid w:val="00FC4D53"/>
    <w:rsid w:val="00FC4E7E"/>
    <w:rsid w:val="00FC52B0"/>
    <w:rsid w:val="00FC52F5"/>
    <w:rsid w:val="00FC5416"/>
    <w:rsid w:val="00FC5731"/>
    <w:rsid w:val="00FC5769"/>
    <w:rsid w:val="00FC58AD"/>
    <w:rsid w:val="00FC58D2"/>
    <w:rsid w:val="00FC5905"/>
    <w:rsid w:val="00FC5A83"/>
    <w:rsid w:val="00FC5AED"/>
    <w:rsid w:val="00FC5BDE"/>
    <w:rsid w:val="00FC5E7E"/>
    <w:rsid w:val="00FC6063"/>
    <w:rsid w:val="00FC6091"/>
    <w:rsid w:val="00FC62D9"/>
    <w:rsid w:val="00FC63A8"/>
    <w:rsid w:val="00FC6430"/>
    <w:rsid w:val="00FC6534"/>
    <w:rsid w:val="00FC6542"/>
    <w:rsid w:val="00FC660F"/>
    <w:rsid w:val="00FC6944"/>
    <w:rsid w:val="00FC697E"/>
    <w:rsid w:val="00FC6B2E"/>
    <w:rsid w:val="00FC6C14"/>
    <w:rsid w:val="00FC6D21"/>
    <w:rsid w:val="00FC6DEB"/>
    <w:rsid w:val="00FC6E8E"/>
    <w:rsid w:val="00FC70E5"/>
    <w:rsid w:val="00FC752E"/>
    <w:rsid w:val="00FC75BE"/>
    <w:rsid w:val="00FC75BF"/>
    <w:rsid w:val="00FC7715"/>
    <w:rsid w:val="00FC77A5"/>
    <w:rsid w:val="00FC77FA"/>
    <w:rsid w:val="00FC78F4"/>
    <w:rsid w:val="00FC7A0F"/>
    <w:rsid w:val="00FC7A97"/>
    <w:rsid w:val="00FC7AA9"/>
    <w:rsid w:val="00FC7B3F"/>
    <w:rsid w:val="00FC7E89"/>
    <w:rsid w:val="00FC7F41"/>
    <w:rsid w:val="00FC7FCA"/>
    <w:rsid w:val="00FD0198"/>
    <w:rsid w:val="00FD0315"/>
    <w:rsid w:val="00FD0825"/>
    <w:rsid w:val="00FD09C9"/>
    <w:rsid w:val="00FD0CAF"/>
    <w:rsid w:val="00FD0D3F"/>
    <w:rsid w:val="00FD0D4E"/>
    <w:rsid w:val="00FD0D9D"/>
    <w:rsid w:val="00FD1791"/>
    <w:rsid w:val="00FD17F3"/>
    <w:rsid w:val="00FD184A"/>
    <w:rsid w:val="00FD1A7D"/>
    <w:rsid w:val="00FD1AF5"/>
    <w:rsid w:val="00FD1B36"/>
    <w:rsid w:val="00FD1CCD"/>
    <w:rsid w:val="00FD1D73"/>
    <w:rsid w:val="00FD1F54"/>
    <w:rsid w:val="00FD20F9"/>
    <w:rsid w:val="00FD221A"/>
    <w:rsid w:val="00FD22F8"/>
    <w:rsid w:val="00FD24D6"/>
    <w:rsid w:val="00FD252F"/>
    <w:rsid w:val="00FD2612"/>
    <w:rsid w:val="00FD2624"/>
    <w:rsid w:val="00FD26AB"/>
    <w:rsid w:val="00FD282C"/>
    <w:rsid w:val="00FD28A8"/>
    <w:rsid w:val="00FD2974"/>
    <w:rsid w:val="00FD29D8"/>
    <w:rsid w:val="00FD30A1"/>
    <w:rsid w:val="00FD3102"/>
    <w:rsid w:val="00FD3637"/>
    <w:rsid w:val="00FD36C6"/>
    <w:rsid w:val="00FD3795"/>
    <w:rsid w:val="00FD37A0"/>
    <w:rsid w:val="00FD37B4"/>
    <w:rsid w:val="00FD385E"/>
    <w:rsid w:val="00FD3883"/>
    <w:rsid w:val="00FD39C4"/>
    <w:rsid w:val="00FD3A67"/>
    <w:rsid w:val="00FD3AD3"/>
    <w:rsid w:val="00FD3B40"/>
    <w:rsid w:val="00FD3BDB"/>
    <w:rsid w:val="00FD3C90"/>
    <w:rsid w:val="00FD3E62"/>
    <w:rsid w:val="00FD3F27"/>
    <w:rsid w:val="00FD3FCB"/>
    <w:rsid w:val="00FD4058"/>
    <w:rsid w:val="00FD4194"/>
    <w:rsid w:val="00FD44AA"/>
    <w:rsid w:val="00FD44C6"/>
    <w:rsid w:val="00FD45EF"/>
    <w:rsid w:val="00FD4727"/>
    <w:rsid w:val="00FD4769"/>
    <w:rsid w:val="00FD490C"/>
    <w:rsid w:val="00FD4936"/>
    <w:rsid w:val="00FD4A91"/>
    <w:rsid w:val="00FD4B2A"/>
    <w:rsid w:val="00FD4B3D"/>
    <w:rsid w:val="00FD4E0C"/>
    <w:rsid w:val="00FD4FE6"/>
    <w:rsid w:val="00FD5315"/>
    <w:rsid w:val="00FD540C"/>
    <w:rsid w:val="00FD574A"/>
    <w:rsid w:val="00FD591B"/>
    <w:rsid w:val="00FD5B09"/>
    <w:rsid w:val="00FD5B44"/>
    <w:rsid w:val="00FD5D21"/>
    <w:rsid w:val="00FD5F22"/>
    <w:rsid w:val="00FD5F7D"/>
    <w:rsid w:val="00FD5FF6"/>
    <w:rsid w:val="00FD604E"/>
    <w:rsid w:val="00FD60C1"/>
    <w:rsid w:val="00FD61F5"/>
    <w:rsid w:val="00FD62EA"/>
    <w:rsid w:val="00FD637F"/>
    <w:rsid w:val="00FD6392"/>
    <w:rsid w:val="00FD667A"/>
    <w:rsid w:val="00FD67E2"/>
    <w:rsid w:val="00FD69DF"/>
    <w:rsid w:val="00FD6AE1"/>
    <w:rsid w:val="00FD6B13"/>
    <w:rsid w:val="00FD6CDF"/>
    <w:rsid w:val="00FD6E6D"/>
    <w:rsid w:val="00FD6E84"/>
    <w:rsid w:val="00FD70F7"/>
    <w:rsid w:val="00FD71DC"/>
    <w:rsid w:val="00FD72EF"/>
    <w:rsid w:val="00FD7685"/>
    <w:rsid w:val="00FD76D4"/>
    <w:rsid w:val="00FD7768"/>
    <w:rsid w:val="00FD7783"/>
    <w:rsid w:val="00FD78B5"/>
    <w:rsid w:val="00FD7908"/>
    <w:rsid w:val="00FD7972"/>
    <w:rsid w:val="00FD7B23"/>
    <w:rsid w:val="00FD7C0B"/>
    <w:rsid w:val="00FD7CAA"/>
    <w:rsid w:val="00FD7CF2"/>
    <w:rsid w:val="00FD7D93"/>
    <w:rsid w:val="00FD7E88"/>
    <w:rsid w:val="00FD7EBB"/>
    <w:rsid w:val="00FD7FDE"/>
    <w:rsid w:val="00FE001D"/>
    <w:rsid w:val="00FE0389"/>
    <w:rsid w:val="00FE0703"/>
    <w:rsid w:val="00FE0753"/>
    <w:rsid w:val="00FE07EE"/>
    <w:rsid w:val="00FE0916"/>
    <w:rsid w:val="00FE0B74"/>
    <w:rsid w:val="00FE0B7D"/>
    <w:rsid w:val="00FE0BB1"/>
    <w:rsid w:val="00FE0D6F"/>
    <w:rsid w:val="00FE0D7F"/>
    <w:rsid w:val="00FE0E3C"/>
    <w:rsid w:val="00FE0EE2"/>
    <w:rsid w:val="00FE0F03"/>
    <w:rsid w:val="00FE1355"/>
    <w:rsid w:val="00FE135B"/>
    <w:rsid w:val="00FE13D0"/>
    <w:rsid w:val="00FE146A"/>
    <w:rsid w:val="00FE1597"/>
    <w:rsid w:val="00FE15A9"/>
    <w:rsid w:val="00FE15C7"/>
    <w:rsid w:val="00FE15F1"/>
    <w:rsid w:val="00FE1802"/>
    <w:rsid w:val="00FE1B34"/>
    <w:rsid w:val="00FE1BF7"/>
    <w:rsid w:val="00FE1C95"/>
    <w:rsid w:val="00FE1EA4"/>
    <w:rsid w:val="00FE20DC"/>
    <w:rsid w:val="00FE22B2"/>
    <w:rsid w:val="00FE22D6"/>
    <w:rsid w:val="00FE23A8"/>
    <w:rsid w:val="00FE25A3"/>
    <w:rsid w:val="00FE2692"/>
    <w:rsid w:val="00FE26A1"/>
    <w:rsid w:val="00FE2776"/>
    <w:rsid w:val="00FE27E2"/>
    <w:rsid w:val="00FE28EF"/>
    <w:rsid w:val="00FE29B2"/>
    <w:rsid w:val="00FE29E5"/>
    <w:rsid w:val="00FE2A38"/>
    <w:rsid w:val="00FE2AC5"/>
    <w:rsid w:val="00FE2BDD"/>
    <w:rsid w:val="00FE2D64"/>
    <w:rsid w:val="00FE2E07"/>
    <w:rsid w:val="00FE2E3A"/>
    <w:rsid w:val="00FE351C"/>
    <w:rsid w:val="00FE3525"/>
    <w:rsid w:val="00FE3634"/>
    <w:rsid w:val="00FE38C6"/>
    <w:rsid w:val="00FE38FC"/>
    <w:rsid w:val="00FE3AEC"/>
    <w:rsid w:val="00FE3B5B"/>
    <w:rsid w:val="00FE4078"/>
    <w:rsid w:val="00FE422D"/>
    <w:rsid w:val="00FE434D"/>
    <w:rsid w:val="00FE43EF"/>
    <w:rsid w:val="00FE4412"/>
    <w:rsid w:val="00FE44BC"/>
    <w:rsid w:val="00FE44E0"/>
    <w:rsid w:val="00FE4593"/>
    <w:rsid w:val="00FE492C"/>
    <w:rsid w:val="00FE494F"/>
    <w:rsid w:val="00FE4A24"/>
    <w:rsid w:val="00FE4A94"/>
    <w:rsid w:val="00FE4BBA"/>
    <w:rsid w:val="00FE4BCA"/>
    <w:rsid w:val="00FE4C53"/>
    <w:rsid w:val="00FE4DCD"/>
    <w:rsid w:val="00FE4FD1"/>
    <w:rsid w:val="00FE5053"/>
    <w:rsid w:val="00FE52A3"/>
    <w:rsid w:val="00FE540E"/>
    <w:rsid w:val="00FE5431"/>
    <w:rsid w:val="00FE54E5"/>
    <w:rsid w:val="00FE580C"/>
    <w:rsid w:val="00FE5839"/>
    <w:rsid w:val="00FE58A3"/>
    <w:rsid w:val="00FE5920"/>
    <w:rsid w:val="00FE5B88"/>
    <w:rsid w:val="00FE5BBA"/>
    <w:rsid w:val="00FE5C7F"/>
    <w:rsid w:val="00FE5D06"/>
    <w:rsid w:val="00FE5D79"/>
    <w:rsid w:val="00FE5D97"/>
    <w:rsid w:val="00FE5DBF"/>
    <w:rsid w:val="00FE5DCC"/>
    <w:rsid w:val="00FE5DE8"/>
    <w:rsid w:val="00FE5F3F"/>
    <w:rsid w:val="00FE5F51"/>
    <w:rsid w:val="00FE6050"/>
    <w:rsid w:val="00FE624E"/>
    <w:rsid w:val="00FE6303"/>
    <w:rsid w:val="00FE6582"/>
    <w:rsid w:val="00FE65AF"/>
    <w:rsid w:val="00FE6792"/>
    <w:rsid w:val="00FE689B"/>
    <w:rsid w:val="00FE68FB"/>
    <w:rsid w:val="00FE6914"/>
    <w:rsid w:val="00FE6916"/>
    <w:rsid w:val="00FE69E2"/>
    <w:rsid w:val="00FE6B05"/>
    <w:rsid w:val="00FE6B30"/>
    <w:rsid w:val="00FE6CD8"/>
    <w:rsid w:val="00FE6D1E"/>
    <w:rsid w:val="00FE6DBA"/>
    <w:rsid w:val="00FE6EC0"/>
    <w:rsid w:val="00FE6FFA"/>
    <w:rsid w:val="00FE71D4"/>
    <w:rsid w:val="00FE7351"/>
    <w:rsid w:val="00FE74D4"/>
    <w:rsid w:val="00FE7532"/>
    <w:rsid w:val="00FE7587"/>
    <w:rsid w:val="00FE7844"/>
    <w:rsid w:val="00FE7B1B"/>
    <w:rsid w:val="00FE7CCE"/>
    <w:rsid w:val="00FE7F36"/>
    <w:rsid w:val="00FF0087"/>
    <w:rsid w:val="00FF013B"/>
    <w:rsid w:val="00FF022B"/>
    <w:rsid w:val="00FF030C"/>
    <w:rsid w:val="00FF04C4"/>
    <w:rsid w:val="00FF06F4"/>
    <w:rsid w:val="00FF0728"/>
    <w:rsid w:val="00FF0762"/>
    <w:rsid w:val="00FF098D"/>
    <w:rsid w:val="00FF0AD5"/>
    <w:rsid w:val="00FF0D56"/>
    <w:rsid w:val="00FF0DA1"/>
    <w:rsid w:val="00FF11A9"/>
    <w:rsid w:val="00FF130C"/>
    <w:rsid w:val="00FF18FD"/>
    <w:rsid w:val="00FF1A50"/>
    <w:rsid w:val="00FF1A64"/>
    <w:rsid w:val="00FF1C91"/>
    <w:rsid w:val="00FF1DA2"/>
    <w:rsid w:val="00FF1E91"/>
    <w:rsid w:val="00FF1F43"/>
    <w:rsid w:val="00FF1F5B"/>
    <w:rsid w:val="00FF1FAF"/>
    <w:rsid w:val="00FF266C"/>
    <w:rsid w:val="00FF26BC"/>
    <w:rsid w:val="00FF26FE"/>
    <w:rsid w:val="00FF271B"/>
    <w:rsid w:val="00FF2749"/>
    <w:rsid w:val="00FF27C0"/>
    <w:rsid w:val="00FF2892"/>
    <w:rsid w:val="00FF29EC"/>
    <w:rsid w:val="00FF2A56"/>
    <w:rsid w:val="00FF2A78"/>
    <w:rsid w:val="00FF2B13"/>
    <w:rsid w:val="00FF2C4A"/>
    <w:rsid w:val="00FF2DE8"/>
    <w:rsid w:val="00FF2DFA"/>
    <w:rsid w:val="00FF2E81"/>
    <w:rsid w:val="00FF2EBA"/>
    <w:rsid w:val="00FF2F5D"/>
    <w:rsid w:val="00FF2F7F"/>
    <w:rsid w:val="00FF306E"/>
    <w:rsid w:val="00FF30D0"/>
    <w:rsid w:val="00FF3111"/>
    <w:rsid w:val="00FF31AB"/>
    <w:rsid w:val="00FF3492"/>
    <w:rsid w:val="00FF34B9"/>
    <w:rsid w:val="00FF357E"/>
    <w:rsid w:val="00FF3687"/>
    <w:rsid w:val="00FF3758"/>
    <w:rsid w:val="00FF3C67"/>
    <w:rsid w:val="00FF3C94"/>
    <w:rsid w:val="00FF3D4F"/>
    <w:rsid w:val="00FF3D7A"/>
    <w:rsid w:val="00FF3D86"/>
    <w:rsid w:val="00FF3DBE"/>
    <w:rsid w:val="00FF3E1E"/>
    <w:rsid w:val="00FF3F01"/>
    <w:rsid w:val="00FF3F28"/>
    <w:rsid w:val="00FF400F"/>
    <w:rsid w:val="00FF4018"/>
    <w:rsid w:val="00FF406D"/>
    <w:rsid w:val="00FF432D"/>
    <w:rsid w:val="00FF44F6"/>
    <w:rsid w:val="00FF45C3"/>
    <w:rsid w:val="00FF4698"/>
    <w:rsid w:val="00FF472D"/>
    <w:rsid w:val="00FF4AD4"/>
    <w:rsid w:val="00FF4AEA"/>
    <w:rsid w:val="00FF4BFB"/>
    <w:rsid w:val="00FF4C8E"/>
    <w:rsid w:val="00FF4CB4"/>
    <w:rsid w:val="00FF4DF1"/>
    <w:rsid w:val="00FF4E00"/>
    <w:rsid w:val="00FF4E7E"/>
    <w:rsid w:val="00FF4F16"/>
    <w:rsid w:val="00FF5004"/>
    <w:rsid w:val="00FF534C"/>
    <w:rsid w:val="00FF54AE"/>
    <w:rsid w:val="00FF550C"/>
    <w:rsid w:val="00FF5722"/>
    <w:rsid w:val="00FF5880"/>
    <w:rsid w:val="00FF5A24"/>
    <w:rsid w:val="00FF5BA6"/>
    <w:rsid w:val="00FF5C16"/>
    <w:rsid w:val="00FF5DB7"/>
    <w:rsid w:val="00FF5DCA"/>
    <w:rsid w:val="00FF5FD8"/>
    <w:rsid w:val="00FF5FED"/>
    <w:rsid w:val="00FF6065"/>
    <w:rsid w:val="00FF60A9"/>
    <w:rsid w:val="00FF6108"/>
    <w:rsid w:val="00FF645C"/>
    <w:rsid w:val="00FF645D"/>
    <w:rsid w:val="00FF659B"/>
    <w:rsid w:val="00FF67A3"/>
    <w:rsid w:val="00FF69B1"/>
    <w:rsid w:val="00FF6A2E"/>
    <w:rsid w:val="00FF6A3B"/>
    <w:rsid w:val="00FF6A9B"/>
    <w:rsid w:val="00FF6B16"/>
    <w:rsid w:val="00FF6B20"/>
    <w:rsid w:val="00FF6B2C"/>
    <w:rsid w:val="00FF6B91"/>
    <w:rsid w:val="00FF6C40"/>
    <w:rsid w:val="00FF6C56"/>
    <w:rsid w:val="00FF6D31"/>
    <w:rsid w:val="00FF6EC1"/>
    <w:rsid w:val="00FF6FC9"/>
    <w:rsid w:val="00FF6FD2"/>
    <w:rsid w:val="00FF70A2"/>
    <w:rsid w:val="00FF7140"/>
    <w:rsid w:val="00FF7246"/>
    <w:rsid w:val="00FF7335"/>
    <w:rsid w:val="00FF759D"/>
    <w:rsid w:val="00FF772F"/>
    <w:rsid w:val="00FF7961"/>
    <w:rsid w:val="00FF7996"/>
    <w:rsid w:val="00FF7A8C"/>
    <w:rsid w:val="00FF7B04"/>
    <w:rsid w:val="00FF7C8E"/>
    <w:rsid w:val="00FF7DD9"/>
    <w:rsid w:val="00FF7E82"/>
    <w:rsid w:val="00FF7EA3"/>
    <w:rsid w:val="00FF7EFB"/>
    <w:rsid w:val="01080BB9"/>
    <w:rsid w:val="013AD2DE"/>
    <w:rsid w:val="013B270C"/>
    <w:rsid w:val="01431FB0"/>
    <w:rsid w:val="014826F5"/>
    <w:rsid w:val="0157B800"/>
    <w:rsid w:val="01670578"/>
    <w:rsid w:val="01BA6534"/>
    <w:rsid w:val="01BB476B"/>
    <w:rsid w:val="01BE36A0"/>
    <w:rsid w:val="01C45DBE"/>
    <w:rsid w:val="01DB2554"/>
    <w:rsid w:val="01DB57E5"/>
    <w:rsid w:val="01EA5420"/>
    <w:rsid w:val="0202D48C"/>
    <w:rsid w:val="0230AA16"/>
    <w:rsid w:val="023DED5A"/>
    <w:rsid w:val="024641E2"/>
    <w:rsid w:val="02536218"/>
    <w:rsid w:val="026B5A7D"/>
    <w:rsid w:val="026F6084"/>
    <w:rsid w:val="02799AE8"/>
    <w:rsid w:val="0279F9A0"/>
    <w:rsid w:val="0292B105"/>
    <w:rsid w:val="029A979E"/>
    <w:rsid w:val="02BA2811"/>
    <w:rsid w:val="02FCBB2B"/>
    <w:rsid w:val="030165BF"/>
    <w:rsid w:val="03050187"/>
    <w:rsid w:val="03127D2C"/>
    <w:rsid w:val="031DF511"/>
    <w:rsid w:val="032AFA1D"/>
    <w:rsid w:val="03384285"/>
    <w:rsid w:val="0338DCA6"/>
    <w:rsid w:val="034418B4"/>
    <w:rsid w:val="035479D8"/>
    <w:rsid w:val="03697BFA"/>
    <w:rsid w:val="0395EB64"/>
    <w:rsid w:val="03998688"/>
    <w:rsid w:val="039A4C1A"/>
    <w:rsid w:val="03AA32DE"/>
    <w:rsid w:val="03AB1634"/>
    <w:rsid w:val="03C2A5DF"/>
    <w:rsid w:val="03C51A28"/>
    <w:rsid w:val="03C5E7DB"/>
    <w:rsid w:val="03FFB2E4"/>
    <w:rsid w:val="04339B39"/>
    <w:rsid w:val="04354EB1"/>
    <w:rsid w:val="043CC0F3"/>
    <w:rsid w:val="044D481E"/>
    <w:rsid w:val="0469553E"/>
    <w:rsid w:val="047ECC74"/>
    <w:rsid w:val="04975358"/>
    <w:rsid w:val="049770EF"/>
    <w:rsid w:val="0497E3E3"/>
    <w:rsid w:val="04A92F5A"/>
    <w:rsid w:val="04AC616E"/>
    <w:rsid w:val="04B8529E"/>
    <w:rsid w:val="04C8C7BE"/>
    <w:rsid w:val="04D7EE37"/>
    <w:rsid w:val="04EBF299"/>
    <w:rsid w:val="04F11163"/>
    <w:rsid w:val="0532434A"/>
    <w:rsid w:val="05455FB8"/>
    <w:rsid w:val="054803D0"/>
    <w:rsid w:val="055A0B35"/>
    <w:rsid w:val="055CFF92"/>
    <w:rsid w:val="05868132"/>
    <w:rsid w:val="05AB32BF"/>
    <w:rsid w:val="05B20D75"/>
    <w:rsid w:val="05CC0F99"/>
    <w:rsid w:val="05CDEB31"/>
    <w:rsid w:val="05D1F1AE"/>
    <w:rsid w:val="05F67816"/>
    <w:rsid w:val="062F1820"/>
    <w:rsid w:val="0635E0A7"/>
    <w:rsid w:val="063A76B7"/>
    <w:rsid w:val="063D2610"/>
    <w:rsid w:val="06621A8B"/>
    <w:rsid w:val="06666070"/>
    <w:rsid w:val="0677D40D"/>
    <w:rsid w:val="0680F242"/>
    <w:rsid w:val="0686F58A"/>
    <w:rsid w:val="0689B3F1"/>
    <w:rsid w:val="06C63416"/>
    <w:rsid w:val="06CB579F"/>
    <w:rsid w:val="06DBC68A"/>
    <w:rsid w:val="06FFDA67"/>
    <w:rsid w:val="0707166D"/>
    <w:rsid w:val="07094E86"/>
    <w:rsid w:val="070EA875"/>
    <w:rsid w:val="07227054"/>
    <w:rsid w:val="073017E0"/>
    <w:rsid w:val="0782D7D9"/>
    <w:rsid w:val="078E0240"/>
    <w:rsid w:val="07926511"/>
    <w:rsid w:val="07B0A1D0"/>
    <w:rsid w:val="07EB5AA8"/>
    <w:rsid w:val="07F3B623"/>
    <w:rsid w:val="080E7FF5"/>
    <w:rsid w:val="089408DC"/>
    <w:rsid w:val="08CB2746"/>
    <w:rsid w:val="08E799D4"/>
    <w:rsid w:val="08F2864F"/>
    <w:rsid w:val="08F7BA2C"/>
    <w:rsid w:val="0917E825"/>
    <w:rsid w:val="09341D0C"/>
    <w:rsid w:val="093E280C"/>
    <w:rsid w:val="093EBF1C"/>
    <w:rsid w:val="095DAADC"/>
    <w:rsid w:val="09670EDB"/>
    <w:rsid w:val="097DE869"/>
    <w:rsid w:val="09821F83"/>
    <w:rsid w:val="09A15F4E"/>
    <w:rsid w:val="09A8FA58"/>
    <w:rsid w:val="09A9B512"/>
    <w:rsid w:val="0A04117A"/>
    <w:rsid w:val="0A37C921"/>
    <w:rsid w:val="0A87311A"/>
    <w:rsid w:val="0AB38E64"/>
    <w:rsid w:val="0ABFE6FA"/>
    <w:rsid w:val="0AC4C187"/>
    <w:rsid w:val="0ACC02CD"/>
    <w:rsid w:val="0AD45F91"/>
    <w:rsid w:val="0AD590B9"/>
    <w:rsid w:val="0AD9659B"/>
    <w:rsid w:val="0ADBC96D"/>
    <w:rsid w:val="0ADE0E74"/>
    <w:rsid w:val="0AE6B7EA"/>
    <w:rsid w:val="0AEB470C"/>
    <w:rsid w:val="0AED51A7"/>
    <w:rsid w:val="0AF25681"/>
    <w:rsid w:val="0AF8FA33"/>
    <w:rsid w:val="0B06CDB6"/>
    <w:rsid w:val="0B07F410"/>
    <w:rsid w:val="0B1A032F"/>
    <w:rsid w:val="0B1C3605"/>
    <w:rsid w:val="0B2CB7AB"/>
    <w:rsid w:val="0B2D323A"/>
    <w:rsid w:val="0B2FE729"/>
    <w:rsid w:val="0B8BAB52"/>
    <w:rsid w:val="0BA4986D"/>
    <w:rsid w:val="0BCB3844"/>
    <w:rsid w:val="0BD5DED9"/>
    <w:rsid w:val="0BD69877"/>
    <w:rsid w:val="0BDAD1EF"/>
    <w:rsid w:val="0BF802F5"/>
    <w:rsid w:val="0C07DE5C"/>
    <w:rsid w:val="0C3FC122"/>
    <w:rsid w:val="0C631EE4"/>
    <w:rsid w:val="0C7390D6"/>
    <w:rsid w:val="0CBAA559"/>
    <w:rsid w:val="0CBAA734"/>
    <w:rsid w:val="0CBEC2E8"/>
    <w:rsid w:val="0CDD277A"/>
    <w:rsid w:val="0CF1E8A1"/>
    <w:rsid w:val="0D142E81"/>
    <w:rsid w:val="0D31E762"/>
    <w:rsid w:val="0D339464"/>
    <w:rsid w:val="0D4FAAB4"/>
    <w:rsid w:val="0D5B1D47"/>
    <w:rsid w:val="0D64E7EE"/>
    <w:rsid w:val="0D87C599"/>
    <w:rsid w:val="0D9B9ABE"/>
    <w:rsid w:val="0DA814F4"/>
    <w:rsid w:val="0DB2FCB3"/>
    <w:rsid w:val="0DE8D1CC"/>
    <w:rsid w:val="0E3B3DC6"/>
    <w:rsid w:val="0E3EB0F9"/>
    <w:rsid w:val="0E43F8FE"/>
    <w:rsid w:val="0E557A5B"/>
    <w:rsid w:val="0E5F7966"/>
    <w:rsid w:val="0E6B49D4"/>
    <w:rsid w:val="0E76CD41"/>
    <w:rsid w:val="0E78A6BE"/>
    <w:rsid w:val="0E926A97"/>
    <w:rsid w:val="0E92D1B8"/>
    <w:rsid w:val="0E99B22E"/>
    <w:rsid w:val="0EBFE803"/>
    <w:rsid w:val="0EC7BEEC"/>
    <w:rsid w:val="0EF5EBBF"/>
    <w:rsid w:val="0F20F32F"/>
    <w:rsid w:val="0F28A1B2"/>
    <w:rsid w:val="0F2B5AC1"/>
    <w:rsid w:val="0F424506"/>
    <w:rsid w:val="0F470620"/>
    <w:rsid w:val="0F50E281"/>
    <w:rsid w:val="0F889010"/>
    <w:rsid w:val="0FA4358C"/>
    <w:rsid w:val="0FA74272"/>
    <w:rsid w:val="0FAA81CD"/>
    <w:rsid w:val="0FD48C80"/>
    <w:rsid w:val="101E221B"/>
    <w:rsid w:val="102B8606"/>
    <w:rsid w:val="10335B6E"/>
    <w:rsid w:val="103B6CCA"/>
    <w:rsid w:val="103C32E6"/>
    <w:rsid w:val="105CEA28"/>
    <w:rsid w:val="10A3C0DF"/>
    <w:rsid w:val="10DE338E"/>
    <w:rsid w:val="10E3E238"/>
    <w:rsid w:val="11090A61"/>
    <w:rsid w:val="1109CC14"/>
    <w:rsid w:val="1113738D"/>
    <w:rsid w:val="1131C985"/>
    <w:rsid w:val="1142CEEF"/>
    <w:rsid w:val="118D875A"/>
    <w:rsid w:val="1195A03B"/>
    <w:rsid w:val="11A1177B"/>
    <w:rsid w:val="11A37460"/>
    <w:rsid w:val="11F40F7F"/>
    <w:rsid w:val="11F8D3E9"/>
    <w:rsid w:val="121759CE"/>
    <w:rsid w:val="1233E514"/>
    <w:rsid w:val="1236F689"/>
    <w:rsid w:val="12381BE8"/>
    <w:rsid w:val="123EDC59"/>
    <w:rsid w:val="124DDDAC"/>
    <w:rsid w:val="1251E615"/>
    <w:rsid w:val="126D6B97"/>
    <w:rsid w:val="127C4CF2"/>
    <w:rsid w:val="12830724"/>
    <w:rsid w:val="1287DACE"/>
    <w:rsid w:val="12AAA467"/>
    <w:rsid w:val="12BDD8E4"/>
    <w:rsid w:val="12C58DA7"/>
    <w:rsid w:val="12EC5F65"/>
    <w:rsid w:val="1322E2AA"/>
    <w:rsid w:val="132FCD55"/>
    <w:rsid w:val="133764E9"/>
    <w:rsid w:val="13577DB2"/>
    <w:rsid w:val="13617CC5"/>
    <w:rsid w:val="13787A11"/>
    <w:rsid w:val="137AE0B3"/>
    <w:rsid w:val="1385584B"/>
    <w:rsid w:val="138D4C10"/>
    <w:rsid w:val="13B17245"/>
    <w:rsid w:val="13CA86CB"/>
    <w:rsid w:val="13E87F1D"/>
    <w:rsid w:val="13E91695"/>
    <w:rsid w:val="13EA6A65"/>
    <w:rsid w:val="13ED0178"/>
    <w:rsid w:val="13F63CD4"/>
    <w:rsid w:val="14153CD8"/>
    <w:rsid w:val="141B809C"/>
    <w:rsid w:val="141E46E4"/>
    <w:rsid w:val="14241D28"/>
    <w:rsid w:val="1457BFE3"/>
    <w:rsid w:val="147DE260"/>
    <w:rsid w:val="147F504C"/>
    <w:rsid w:val="1492E56C"/>
    <w:rsid w:val="149ACAF9"/>
    <w:rsid w:val="14B4E2E9"/>
    <w:rsid w:val="14D737E9"/>
    <w:rsid w:val="14E3BE61"/>
    <w:rsid w:val="14EF8F6D"/>
    <w:rsid w:val="1505F543"/>
    <w:rsid w:val="1509B7AA"/>
    <w:rsid w:val="154D1B59"/>
    <w:rsid w:val="1552DB1B"/>
    <w:rsid w:val="1575DB84"/>
    <w:rsid w:val="159881AF"/>
    <w:rsid w:val="159D9128"/>
    <w:rsid w:val="15CED853"/>
    <w:rsid w:val="15FC324A"/>
    <w:rsid w:val="1602F2C3"/>
    <w:rsid w:val="16271298"/>
    <w:rsid w:val="1641ABD5"/>
    <w:rsid w:val="16433D94"/>
    <w:rsid w:val="16493FC6"/>
    <w:rsid w:val="166FC044"/>
    <w:rsid w:val="16751727"/>
    <w:rsid w:val="167E7B15"/>
    <w:rsid w:val="168C291C"/>
    <w:rsid w:val="169DC995"/>
    <w:rsid w:val="16A71161"/>
    <w:rsid w:val="16B7C504"/>
    <w:rsid w:val="16CD141B"/>
    <w:rsid w:val="16E3425A"/>
    <w:rsid w:val="16EA4D7B"/>
    <w:rsid w:val="16EBB43B"/>
    <w:rsid w:val="16EBC1B7"/>
    <w:rsid w:val="16FA2279"/>
    <w:rsid w:val="1701764C"/>
    <w:rsid w:val="170194BB"/>
    <w:rsid w:val="171DCC8F"/>
    <w:rsid w:val="1721AD84"/>
    <w:rsid w:val="17453F8B"/>
    <w:rsid w:val="175DBACE"/>
    <w:rsid w:val="17686567"/>
    <w:rsid w:val="1790D193"/>
    <w:rsid w:val="17ABEFD0"/>
    <w:rsid w:val="17B117EB"/>
    <w:rsid w:val="17BCF673"/>
    <w:rsid w:val="17C60F93"/>
    <w:rsid w:val="17D1CA15"/>
    <w:rsid w:val="17D28DF9"/>
    <w:rsid w:val="17D42597"/>
    <w:rsid w:val="17ED4BF7"/>
    <w:rsid w:val="17FB99EE"/>
    <w:rsid w:val="1802C0C2"/>
    <w:rsid w:val="18116A24"/>
    <w:rsid w:val="181BDF0D"/>
    <w:rsid w:val="183168C1"/>
    <w:rsid w:val="1845F075"/>
    <w:rsid w:val="186894C9"/>
    <w:rsid w:val="1868FB4C"/>
    <w:rsid w:val="18767189"/>
    <w:rsid w:val="18837371"/>
    <w:rsid w:val="18869A9F"/>
    <w:rsid w:val="188E4A73"/>
    <w:rsid w:val="18A53F85"/>
    <w:rsid w:val="18D0E436"/>
    <w:rsid w:val="18D32894"/>
    <w:rsid w:val="18ED68C0"/>
    <w:rsid w:val="18F75D39"/>
    <w:rsid w:val="190B2841"/>
    <w:rsid w:val="190E9833"/>
    <w:rsid w:val="191750A5"/>
    <w:rsid w:val="191BA3A7"/>
    <w:rsid w:val="191D8CEA"/>
    <w:rsid w:val="192FDDF5"/>
    <w:rsid w:val="1932A41C"/>
    <w:rsid w:val="19476565"/>
    <w:rsid w:val="19513EF0"/>
    <w:rsid w:val="196EF9D9"/>
    <w:rsid w:val="1979AF66"/>
    <w:rsid w:val="198A346F"/>
    <w:rsid w:val="19977EE3"/>
    <w:rsid w:val="199F6D8E"/>
    <w:rsid w:val="19A5777D"/>
    <w:rsid w:val="19A720FC"/>
    <w:rsid w:val="19B5518E"/>
    <w:rsid w:val="19CDA7A6"/>
    <w:rsid w:val="19D6E3A6"/>
    <w:rsid w:val="19E1EA69"/>
    <w:rsid w:val="19E6F559"/>
    <w:rsid w:val="1A2C25E7"/>
    <w:rsid w:val="1A4A027B"/>
    <w:rsid w:val="1A50AD14"/>
    <w:rsid w:val="1A527E14"/>
    <w:rsid w:val="1A6C8CFF"/>
    <w:rsid w:val="1A7284CA"/>
    <w:rsid w:val="1AC3835C"/>
    <w:rsid w:val="1ACEBBF5"/>
    <w:rsid w:val="1AF06D11"/>
    <w:rsid w:val="1AF7A1BD"/>
    <w:rsid w:val="1B0EBE0E"/>
    <w:rsid w:val="1B243E75"/>
    <w:rsid w:val="1B274980"/>
    <w:rsid w:val="1B370906"/>
    <w:rsid w:val="1B386192"/>
    <w:rsid w:val="1B403AA7"/>
    <w:rsid w:val="1B433E79"/>
    <w:rsid w:val="1B43901C"/>
    <w:rsid w:val="1B7BF462"/>
    <w:rsid w:val="1B7F6869"/>
    <w:rsid w:val="1B86C0A3"/>
    <w:rsid w:val="1BF4BDA2"/>
    <w:rsid w:val="1C0B1BF4"/>
    <w:rsid w:val="1C28B594"/>
    <w:rsid w:val="1C43B5F2"/>
    <w:rsid w:val="1C5CE6A2"/>
    <w:rsid w:val="1C661A8D"/>
    <w:rsid w:val="1C6CA2F5"/>
    <w:rsid w:val="1CC68093"/>
    <w:rsid w:val="1CD1E6A2"/>
    <w:rsid w:val="1CD9AE23"/>
    <w:rsid w:val="1CDFF7F5"/>
    <w:rsid w:val="1CFE0563"/>
    <w:rsid w:val="1D30679D"/>
    <w:rsid w:val="1D30A186"/>
    <w:rsid w:val="1D31A0CC"/>
    <w:rsid w:val="1D46F5A7"/>
    <w:rsid w:val="1D489909"/>
    <w:rsid w:val="1D48FD3A"/>
    <w:rsid w:val="1D4E8A81"/>
    <w:rsid w:val="1D6B99A4"/>
    <w:rsid w:val="1D7D6BF3"/>
    <w:rsid w:val="1D9A769B"/>
    <w:rsid w:val="1D9B7CCE"/>
    <w:rsid w:val="1D9BD244"/>
    <w:rsid w:val="1DCEB023"/>
    <w:rsid w:val="1DD2EBF9"/>
    <w:rsid w:val="1DD6D1DD"/>
    <w:rsid w:val="1DE22C34"/>
    <w:rsid w:val="1DE8457A"/>
    <w:rsid w:val="1DFCE1C8"/>
    <w:rsid w:val="1E0E61CB"/>
    <w:rsid w:val="1E265FA4"/>
    <w:rsid w:val="1E346165"/>
    <w:rsid w:val="1E3BC66E"/>
    <w:rsid w:val="1E54584C"/>
    <w:rsid w:val="1E62D8BC"/>
    <w:rsid w:val="1E72450D"/>
    <w:rsid w:val="1E743039"/>
    <w:rsid w:val="1E945BCE"/>
    <w:rsid w:val="1EA6CD9A"/>
    <w:rsid w:val="1EDAD12A"/>
    <w:rsid w:val="1EDBC0E8"/>
    <w:rsid w:val="1F1B9A1A"/>
    <w:rsid w:val="1F1EC99F"/>
    <w:rsid w:val="1F47D77F"/>
    <w:rsid w:val="1F58DCE9"/>
    <w:rsid w:val="1F6C98B1"/>
    <w:rsid w:val="1F85468A"/>
    <w:rsid w:val="1F98A3B8"/>
    <w:rsid w:val="1FA37937"/>
    <w:rsid w:val="1FAEEFAB"/>
    <w:rsid w:val="1FB0DEF6"/>
    <w:rsid w:val="1FCF8CF5"/>
    <w:rsid w:val="2025A7BA"/>
    <w:rsid w:val="202E844A"/>
    <w:rsid w:val="204173CB"/>
    <w:rsid w:val="205A87C9"/>
    <w:rsid w:val="205A96DF"/>
    <w:rsid w:val="2070CF4C"/>
    <w:rsid w:val="2086FACE"/>
    <w:rsid w:val="20A0EB5D"/>
    <w:rsid w:val="20E1C9A0"/>
    <w:rsid w:val="20E4185D"/>
    <w:rsid w:val="20E7FE84"/>
    <w:rsid w:val="20F8279A"/>
    <w:rsid w:val="20F82C24"/>
    <w:rsid w:val="210BCF73"/>
    <w:rsid w:val="213A6598"/>
    <w:rsid w:val="21572C15"/>
    <w:rsid w:val="216E0D82"/>
    <w:rsid w:val="2170DE35"/>
    <w:rsid w:val="2171D399"/>
    <w:rsid w:val="2186FC0A"/>
    <w:rsid w:val="218C58DF"/>
    <w:rsid w:val="21917011"/>
    <w:rsid w:val="219EB18E"/>
    <w:rsid w:val="21D584B7"/>
    <w:rsid w:val="21F25B81"/>
    <w:rsid w:val="2207DA95"/>
    <w:rsid w:val="222BFEF0"/>
    <w:rsid w:val="2236EA67"/>
    <w:rsid w:val="2253CB42"/>
    <w:rsid w:val="228F4C01"/>
    <w:rsid w:val="22DC41A2"/>
    <w:rsid w:val="22E076CE"/>
    <w:rsid w:val="22F0FDF9"/>
    <w:rsid w:val="230275B3"/>
    <w:rsid w:val="23030003"/>
    <w:rsid w:val="23174360"/>
    <w:rsid w:val="23185633"/>
    <w:rsid w:val="2323C88A"/>
    <w:rsid w:val="23513443"/>
    <w:rsid w:val="2362AE81"/>
    <w:rsid w:val="2378FAF1"/>
    <w:rsid w:val="237C69CC"/>
    <w:rsid w:val="23D5F8E2"/>
    <w:rsid w:val="23F14A6F"/>
    <w:rsid w:val="23F8F6D4"/>
    <w:rsid w:val="23FBAA22"/>
    <w:rsid w:val="245F068F"/>
    <w:rsid w:val="2483826C"/>
    <w:rsid w:val="24849752"/>
    <w:rsid w:val="249DBC18"/>
    <w:rsid w:val="24A112A2"/>
    <w:rsid w:val="24A56300"/>
    <w:rsid w:val="24A93D6A"/>
    <w:rsid w:val="24AAD521"/>
    <w:rsid w:val="24C3FA7B"/>
    <w:rsid w:val="24C77462"/>
    <w:rsid w:val="2513CC05"/>
    <w:rsid w:val="251CAE6A"/>
    <w:rsid w:val="253DCF7F"/>
    <w:rsid w:val="255B8002"/>
    <w:rsid w:val="256E6453"/>
    <w:rsid w:val="258E9546"/>
    <w:rsid w:val="25968069"/>
    <w:rsid w:val="259E3E88"/>
    <w:rsid w:val="25A638C1"/>
    <w:rsid w:val="25B4B69B"/>
    <w:rsid w:val="25BE9D50"/>
    <w:rsid w:val="25D3B4F2"/>
    <w:rsid w:val="25D8A6A2"/>
    <w:rsid w:val="25EA6567"/>
    <w:rsid w:val="260241EB"/>
    <w:rsid w:val="260F1ECA"/>
    <w:rsid w:val="261B80B1"/>
    <w:rsid w:val="26270D82"/>
    <w:rsid w:val="26359DFF"/>
    <w:rsid w:val="26B1B2A0"/>
    <w:rsid w:val="26C8D72C"/>
    <w:rsid w:val="26DDA334"/>
    <w:rsid w:val="26E0768A"/>
    <w:rsid w:val="26FE9028"/>
    <w:rsid w:val="2709EA39"/>
    <w:rsid w:val="270F509F"/>
    <w:rsid w:val="2717C851"/>
    <w:rsid w:val="271FA98E"/>
    <w:rsid w:val="27246841"/>
    <w:rsid w:val="27327F11"/>
    <w:rsid w:val="27389C8A"/>
    <w:rsid w:val="27717640"/>
    <w:rsid w:val="27773722"/>
    <w:rsid w:val="27831A2D"/>
    <w:rsid w:val="278F5079"/>
    <w:rsid w:val="27926844"/>
    <w:rsid w:val="27B39B4A"/>
    <w:rsid w:val="27C714FD"/>
    <w:rsid w:val="27CB2CB7"/>
    <w:rsid w:val="28013597"/>
    <w:rsid w:val="2802447F"/>
    <w:rsid w:val="28056601"/>
    <w:rsid w:val="2808D90C"/>
    <w:rsid w:val="280906E4"/>
    <w:rsid w:val="280AAC89"/>
    <w:rsid w:val="28169E53"/>
    <w:rsid w:val="281D2E7D"/>
    <w:rsid w:val="283405C0"/>
    <w:rsid w:val="283583A2"/>
    <w:rsid w:val="28388E9C"/>
    <w:rsid w:val="284F5E18"/>
    <w:rsid w:val="285D244F"/>
    <w:rsid w:val="28657395"/>
    <w:rsid w:val="286815C5"/>
    <w:rsid w:val="2868DEA7"/>
    <w:rsid w:val="286DC0AA"/>
    <w:rsid w:val="2881809F"/>
    <w:rsid w:val="288AA727"/>
    <w:rsid w:val="28A40C78"/>
    <w:rsid w:val="28BEBB43"/>
    <w:rsid w:val="28C068F9"/>
    <w:rsid w:val="28D5A485"/>
    <w:rsid w:val="28DC484A"/>
    <w:rsid w:val="28E01188"/>
    <w:rsid w:val="28ED246F"/>
    <w:rsid w:val="28EF2EB7"/>
    <w:rsid w:val="28F9C0D8"/>
    <w:rsid w:val="290C8325"/>
    <w:rsid w:val="295DE19D"/>
    <w:rsid w:val="29677EEE"/>
    <w:rsid w:val="298C8CBE"/>
    <w:rsid w:val="29963BD4"/>
    <w:rsid w:val="29A4D0CA"/>
    <w:rsid w:val="29A58F76"/>
    <w:rsid w:val="29B54253"/>
    <w:rsid w:val="29D0703B"/>
    <w:rsid w:val="29E04797"/>
    <w:rsid w:val="29FF9617"/>
    <w:rsid w:val="2A02DA74"/>
    <w:rsid w:val="2A0C59CD"/>
    <w:rsid w:val="2A1653E1"/>
    <w:rsid w:val="2A1D1F2A"/>
    <w:rsid w:val="2A4BFAA2"/>
    <w:rsid w:val="2A51D8A0"/>
    <w:rsid w:val="2A5B24B2"/>
    <w:rsid w:val="2A6F5F79"/>
    <w:rsid w:val="2A73BC12"/>
    <w:rsid w:val="2A7A891A"/>
    <w:rsid w:val="2A8618DE"/>
    <w:rsid w:val="2A86F23E"/>
    <w:rsid w:val="2A8ABCF7"/>
    <w:rsid w:val="2A960665"/>
    <w:rsid w:val="2AB45C3B"/>
    <w:rsid w:val="2AC1A990"/>
    <w:rsid w:val="2AC549C7"/>
    <w:rsid w:val="2ACA0579"/>
    <w:rsid w:val="2B383EE1"/>
    <w:rsid w:val="2B3E142A"/>
    <w:rsid w:val="2B3EABA9"/>
    <w:rsid w:val="2B3EF0AB"/>
    <w:rsid w:val="2B54AA1C"/>
    <w:rsid w:val="2B64AEB2"/>
    <w:rsid w:val="2B792045"/>
    <w:rsid w:val="2B8A5C37"/>
    <w:rsid w:val="2B950D84"/>
    <w:rsid w:val="2BACBE7E"/>
    <w:rsid w:val="2BCC6AA1"/>
    <w:rsid w:val="2BCD236F"/>
    <w:rsid w:val="2BD85FC4"/>
    <w:rsid w:val="2BF677A3"/>
    <w:rsid w:val="2C08C547"/>
    <w:rsid w:val="2C1627E8"/>
    <w:rsid w:val="2C1659BE"/>
    <w:rsid w:val="2C38B2D5"/>
    <w:rsid w:val="2C434210"/>
    <w:rsid w:val="2C682998"/>
    <w:rsid w:val="2C8D4D61"/>
    <w:rsid w:val="2C8F5B41"/>
    <w:rsid w:val="2CABB564"/>
    <w:rsid w:val="2CAEAABC"/>
    <w:rsid w:val="2CAF8C93"/>
    <w:rsid w:val="2CBBA97D"/>
    <w:rsid w:val="2CF177B0"/>
    <w:rsid w:val="2D12093C"/>
    <w:rsid w:val="2D2B7A90"/>
    <w:rsid w:val="2D42D513"/>
    <w:rsid w:val="2D65121E"/>
    <w:rsid w:val="2D742454"/>
    <w:rsid w:val="2DD853DB"/>
    <w:rsid w:val="2DE4DF24"/>
    <w:rsid w:val="2DE66DFF"/>
    <w:rsid w:val="2E1E8477"/>
    <w:rsid w:val="2E1EB69D"/>
    <w:rsid w:val="2E201B32"/>
    <w:rsid w:val="2E24A955"/>
    <w:rsid w:val="2E42C868"/>
    <w:rsid w:val="2E582A1F"/>
    <w:rsid w:val="2E6E4C0C"/>
    <w:rsid w:val="2EA29EA1"/>
    <w:rsid w:val="2EBFC30D"/>
    <w:rsid w:val="2EC08642"/>
    <w:rsid w:val="2EC212D6"/>
    <w:rsid w:val="2ECBAA7F"/>
    <w:rsid w:val="2F0A2763"/>
    <w:rsid w:val="2F1B1ED7"/>
    <w:rsid w:val="2F1BA029"/>
    <w:rsid w:val="2F222E4C"/>
    <w:rsid w:val="2F2CA0F2"/>
    <w:rsid w:val="2F375288"/>
    <w:rsid w:val="2F42D09C"/>
    <w:rsid w:val="2F670A97"/>
    <w:rsid w:val="2F8AD1D0"/>
    <w:rsid w:val="2F96E2E6"/>
    <w:rsid w:val="2FA40174"/>
    <w:rsid w:val="2FBDAC57"/>
    <w:rsid w:val="2FC9AD77"/>
    <w:rsid w:val="2FF6C719"/>
    <w:rsid w:val="30050901"/>
    <w:rsid w:val="30133C4D"/>
    <w:rsid w:val="30333573"/>
    <w:rsid w:val="305243FA"/>
    <w:rsid w:val="306291F5"/>
    <w:rsid w:val="3067A34B"/>
    <w:rsid w:val="3076A838"/>
    <w:rsid w:val="3079E5CF"/>
    <w:rsid w:val="30952CB2"/>
    <w:rsid w:val="3095CFBD"/>
    <w:rsid w:val="30A6A15E"/>
    <w:rsid w:val="30C28F93"/>
    <w:rsid w:val="30CF1EE0"/>
    <w:rsid w:val="30E48F6E"/>
    <w:rsid w:val="30F34692"/>
    <w:rsid w:val="30F5BF0E"/>
    <w:rsid w:val="3111BF27"/>
    <w:rsid w:val="31196018"/>
    <w:rsid w:val="312E5D29"/>
    <w:rsid w:val="3149A760"/>
    <w:rsid w:val="31538AC6"/>
    <w:rsid w:val="316051F7"/>
    <w:rsid w:val="3170B458"/>
    <w:rsid w:val="31CF8352"/>
    <w:rsid w:val="31E65D8D"/>
    <w:rsid w:val="31E740C7"/>
    <w:rsid w:val="3201F128"/>
    <w:rsid w:val="32024CD4"/>
    <w:rsid w:val="3203AA86"/>
    <w:rsid w:val="323AE535"/>
    <w:rsid w:val="32450767"/>
    <w:rsid w:val="324EA3F0"/>
    <w:rsid w:val="3250D456"/>
    <w:rsid w:val="3257D6D0"/>
    <w:rsid w:val="325F2942"/>
    <w:rsid w:val="3260DE7E"/>
    <w:rsid w:val="3268364B"/>
    <w:rsid w:val="3271F6F4"/>
    <w:rsid w:val="32A86AFF"/>
    <w:rsid w:val="32B46630"/>
    <w:rsid w:val="32B9FEC5"/>
    <w:rsid w:val="32D714A1"/>
    <w:rsid w:val="32DE99E4"/>
    <w:rsid w:val="32E2B53A"/>
    <w:rsid w:val="32E51FDB"/>
    <w:rsid w:val="32F19048"/>
    <w:rsid w:val="32F3E82E"/>
    <w:rsid w:val="33072BD5"/>
    <w:rsid w:val="331221C8"/>
    <w:rsid w:val="3316AEBB"/>
    <w:rsid w:val="33187D5D"/>
    <w:rsid w:val="33257E36"/>
    <w:rsid w:val="3362CD8D"/>
    <w:rsid w:val="336792EA"/>
    <w:rsid w:val="3388B578"/>
    <w:rsid w:val="338D761E"/>
    <w:rsid w:val="339EA360"/>
    <w:rsid w:val="33ADBD53"/>
    <w:rsid w:val="33DD010E"/>
    <w:rsid w:val="33EA667A"/>
    <w:rsid w:val="33EDC211"/>
    <w:rsid w:val="33F8B9A7"/>
    <w:rsid w:val="33FB5E8D"/>
    <w:rsid w:val="33FCC752"/>
    <w:rsid w:val="3408F85F"/>
    <w:rsid w:val="34211D22"/>
    <w:rsid w:val="342140D1"/>
    <w:rsid w:val="342A57A6"/>
    <w:rsid w:val="3431DF8A"/>
    <w:rsid w:val="3437A380"/>
    <w:rsid w:val="3471A919"/>
    <w:rsid w:val="34B250F1"/>
    <w:rsid w:val="34B540B2"/>
    <w:rsid w:val="34C9B2E6"/>
    <w:rsid w:val="34E9CCA2"/>
    <w:rsid w:val="354F9319"/>
    <w:rsid w:val="35715BAD"/>
    <w:rsid w:val="357E0B69"/>
    <w:rsid w:val="357EE16F"/>
    <w:rsid w:val="35804F41"/>
    <w:rsid w:val="3584FBD5"/>
    <w:rsid w:val="359040E0"/>
    <w:rsid w:val="359BBBFA"/>
    <w:rsid w:val="35A62986"/>
    <w:rsid w:val="35B2F89D"/>
    <w:rsid w:val="35D23366"/>
    <w:rsid w:val="35D5C3B4"/>
    <w:rsid w:val="35E29C72"/>
    <w:rsid w:val="35EA930F"/>
    <w:rsid w:val="35ECD22E"/>
    <w:rsid w:val="36156D65"/>
    <w:rsid w:val="36362199"/>
    <w:rsid w:val="36436F19"/>
    <w:rsid w:val="3649E0D6"/>
    <w:rsid w:val="364E051E"/>
    <w:rsid w:val="36696227"/>
    <w:rsid w:val="36713FA6"/>
    <w:rsid w:val="36734975"/>
    <w:rsid w:val="3673E2EE"/>
    <w:rsid w:val="367BF24A"/>
    <w:rsid w:val="369F167D"/>
    <w:rsid w:val="36A05F75"/>
    <w:rsid w:val="36AAAD07"/>
    <w:rsid w:val="36CEDD01"/>
    <w:rsid w:val="36DB3F1F"/>
    <w:rsid w:val="36E5EABC"/>
    <w:rsid w:val="36F0B470"/>
    <w:rsid w:val="370B9331"/>
    <w:rsid w:val="372415A5"/>
    <w:rsid w:val="372486FF"/>
    <w:rsid w:val="374050AE"/>
    <w:rsid w:val="375A0478"/>
    <w:rsid w:val="37769995"/>
    <w:rsid w:val="3792CEB9"/>
    <w:rsid w:val="37AEBDD4"/>
    <w:rsid w:val="37BA31AA"/>
    <w:rsid w:val="37C2BB32"/>
    <w:rsid w:val="37D31355"/>
    <w:rsid w:val="37E691D8"/>
    <w:rsid w:val="37E7779F"/>
    <w:rsid w:val="37F4E2B8"/>
    <w:rsid w:val="383EE54B"/>
    <w:rsid w:val="3845641A"/>
    <w:rsid w:val="384CF279"/>
    <w:rsid w:val="388650C9"/>
    <w:rsid w:val="388DA75A"/>
    <w:rsid w:val="38952046"/>
    <w:rsid w:val="3897C78A"/>
    <w:rsid w:val="38A12586"/>
    <w:rsid w:val="38AAB040"/>
    <w:rsid w:val="38D63E9E"/>
    <w:rsid w:val="38FDF007"/>
    <w:rsid w:val="3906FC71"/>
    <w:rsid w:val="3913BB81"/>
    <w:rsid w:val="3960F775"/>
    <w:rsid w:val="39655A46"/>
    <w:rsid w:val="396582C2"/>
    <w:rsid w:val="396A5E07"/>
    <w:rsid w:val="3974D803"/>
    <w:rsid w:val="3977754E"/>
    <w:rsid w:val="397CC2B6"/>
    <w:rsid w:val="3981643E"/>
    <w:rsid w:val="398D157E"/>
    <w:rsid w:val="399E2A26"/>
    <w:rsid w:val="39A46546"/>
    <w:rsid w:val="39A57190"/>
    <w:rsid w:val="39ADE21D"/>
    <w:rsid w:val="39B73E41"/>
    <w:rsid w:val="39BEB060"/>
    <w:rsid w:val="39D04582"/>
    <w:rsid w:val="39D1A4C9"/>
    <w:rsid w:val="39D2080D"/>
    <w:rsid w:val="39F89670"/>
    <w:rsid w:val="3A03868D"/>
    <w:rsid w:val="3A0E47E5"/>
    <w:rsid w:val="3A0E7F0E"/>
    <w:rsid w:val="3A2CB43B"/>
    <w:rsid w:val="3A45FAF0"/>
    <w:rsid w:val="3A51483C"/>
    <w:rsid w:val="3A5F1186"/>
    <w:rsid w:val="3A72D9F8"/>
    <w:rsid w:val="3A778582"/>
    <w:rsid w:val="3A83E429"/>
    <w:rsid w:val="3A90589A"/>
    <w:rsid w:val="3A9E1C7B"/>
    <w:rsid w:val="3AA2B247"/>
    <w:rsid w:val="3AA59A9E"/>
    <w:rsid w:val="3AD79195"/>
    <w:rsid w:val="3AE03BE6"/>
    <w:rsid w:val="3AE598B2"/>
    <w:rsid w:val="3AEDB60C"/>
    <w:rsid w:val="3B04F3E5"/>
    <w:rsid w:val="3B127FC6"/>
    <w:rsid w:val="3B155456"/>
    <w:rsid w:val="3B24B29F"/>
    <w:rsid w:val="3B2B0075"/>
    <w:rsid w:val="3B364785"/>
    <w:rsid w:val="3B72420B"/>
    <w:rsid w:val="3B7E7156"/>
    <w:rsid w:val="3B84A9EF"/>
    <w:rsid w:val="3B89725A"/>
    <w:rsid w:val="3BB149B5"/>
    <w:rsid w:val="3BC92583"/>
    <w:rsid w:val="3BCB4125"/>
    <w:rsid w:val="3BFFB4DD"/>
    <w:rsid w:val="3C230A5C"/>
    <w:rsid w:val="3C2D4ED5"/>
    <w:rsid w:val="3C692A49"/>
    <w:rsid w:val="3C700401"/>
    <w:rsid w:val="3C7FFA68"/>
    <w:rsid w:val="3C813262"/>
    <w:rsid w:val="3C8DD2B7"/>
    <w:rsid w:val="3C9D1510"/>
    <w:rsid w:val="3CA70728"/>
    <w:rsid w:val="3CB2B853"/>
    <w:rsid w:val="3CC3848B"/>
    <w:rsid w:val="3CCF9C12"/>
    <w:rsid w:val="3CD41B31"/>
    <w:rsid w:val="3CEEB811"/>
    <w:rsid w:val="3D0C5846"/>
    <w:rsid w:val="3D0DF35A"/>
    <w:rsid w:val="3D0E3B18"/>
    <w:rsid w:val="3D34C9BE"/>
    <w:rsid w:val="3D376481"/>
    <w:rsid w:val="3D5A0B6B"/>
    <w:rsid w:val="3D9351F9"/>
    <w:rsid w:val="3D9D7DBE"/>
    <w:rsid w:val="3DA06110"/>
    <w:rsid w:val="3DA0A05F"/>
    <w:rsid w:val="3DA14DE1"/>
    <w:rsid w:val="3DBF0475"/>
    <w:rsid w:val="3DC0236F"/>
    <w:rsid w:val="3DD34B4E"/>
    <w:rsid w:val="3DD3C771"/>
    <w:rsid w:val="3DE51674"/>
    <w:rsid w:val="3DF56D11"/>
    <w:rsid w:val="3E149AE6"/>
    <w:rsid w:val="3E19DAD1"/>
    <w:rsid w:val="3E364D83"/>
    <w:rsid w:val="3E47CEE0"/>
    <w:rsid w:val="3E559286"/>
    <w:rsid w:val="3E708E28"/>
    <w:rsid w:val="3E9CD706"/>
    <w:rsid w:val="3EA3CF6E"/>
    <w:rsid w:val="3EAF2090"/>
    <w:rsid w:val="3EB7E391"/>
    <w:rsid w:val="3EDB870F"/>
    <w:rsid w:val="3EFB973B"/>
    <w:rsid w:val="3F0718BE"/>
    <w:rsid w:val="3F0EB68A"/>
    <w:rsid w:val="3F2042EC"/>
    <w:rsid w:val="3F35E6BA"/>
    <w:rsid w:val="3F409652"/>
    <w:rsid w:val="3F5A0DB4"/>
    <w:rsid w:val="3F5F9625"/>
    <w:rsid w:val="3F619271"/>
    <w:rsid w:val="3F6B488B"/>
    <w:rsid w:val="3FADDCF4"/>
    <w:rsid w:val="3FAE952F"/>
    <w:rsid w:val="3FBDEB55"/>
    <w:rsid w:val="3FBE1E26"/>
    <w:rsid w:val="3FD59CD3"/>
    <w:rsid w:val="3FFED7C0"/>
    <w:rsid w:val="400315F3"/>
    <w:rsid w:val="4019C253"/>
    <w:rsid w:val="40338EFC"/>
    <w:rsid w:val="404A93D6"/>
    <w:rsid w:val="4054C113"/>
    <w:rsid w:val="4062749F"/>
    <w:rsid w:val="406D1F27"/>
    <w:rsid w:val="4091BF5F"/>
    <w:rsid w:val="40B2C6F1"/>
    <w:rsid w:val="40BAD617"/>
    <w:rsid w:val="40BFB03C"/>
    <w:rsid w:val="40F56492"/>
    <w:rsid w:val="40F6D330"/>
    <w:rsid w:val="40FE9DD8"/>
    <w:rsid w:val="410C91DE"/>
    <w:rsid w:val="411548B2"/>
    <w:rsid w:val="412CE10F"/>
    <w:rsid w:val="4130EC19"/>
    <w:rsid w:val="413199FF"/>
    <w:rsid w:val="41412952"/>
    <w:rsid w:val="41493120"/>
    <w:rsid w:val="415C490B"/>
    <w:rsid w:val="415F203C"/>
    <w:rsid w:val="41677173"/>
    <w:rsid w:val="417747F0"/>
    <w:rsid w:val="417CCEB5"/>
    <w:rsid w:val="41A223DC"/>
    <w:rsid w:val="41BD98A1"/>
    <w:rsid w:val="41D03D30"/>
    <w:rsid w:val="41DB092E"/>
    <w:rsid w:val="41F74D66"/>
    <w:rsid w:val="42271013"/>
    <w:rsid w:val="42284BAE"/>
    <w:rsid w:val="422F8190"/>
    <w:rsid w:val="4237319C"/>
    <w:rsid w:val="424C8010"/>
    <w:rsid w:val="4262A196"/>
    <w:rsid w:val="428930E2"/>
    <w:rsid w:val="42A475E0"/>
    <w:rsid w:val="42A98AB4"/>
    <w:rsid w:val="42CF29A2"/>
    <w:rsid w:val="42DAD27F"/>
    <w:rsid w:val="42E00953"/>
    <w:rsid w:val="42F40031"/>
    <w:rsid w:val="42FA549B"/>
    <w:rsid w:val="430CF133"/>
    <w:rsid w:val="4316B348"/>
    <w:rsid w:val="431F08DF"/>
    <w:rsid w:val="4334253A"/>
    <w:rsid w:val="435336C6"/>
    <w:rsid w:val="4365D2E9"/>
    <w:rsid w:val="436E89BD"/>
    <w:rsid w:val="439E66F5"/>
    <w:rsid w:val="43BD6CEB"/>
    <w:rsid w:val="43F4F65E"/>
    <w:rsid w:val="4421CD8D"/>
    <w:rsid w:val="4427D978"/>
    <w:rsid w:val="443B7551"/>
    <w:rsid w:val="4454B2C5"/>
    <w:rsid w:val="446C061E"/>
    <w:rsid w:val="446CB7DE"/>
    <w:rsid w:val="44704AB7"/>
    <w:rsid w:val="4486FCB6"/>
    <w:rsid w:val="44A08509"/>
    <w:rsid w:val="44A983DE"/>
    <w:rsid w:val="44AD7FB6"/>
    <w:rsid w:val="44CF48F3"/>
    <w:rsid w:val="44D72D6F"/>
    <w:rsid w:val="44D96D83"/>
    <w:rsid w:val="44E1358A"/>
    <w:rsid w:val="44F31E47"/>
    <w:rsid w:val="44FE9DD5"/>
    <w:rsid w:val="450C4E3F"/>
    <w:rsid w:val="4517349F"/>
    <w:rsid w:val="453DEEF8"/>
    <w:rsid w:val="453EADAE"/>
    <w:rsid w:val="45428F75"/>
    <w:rsid w:val="455421FD"/>
    <w:rsid w:val="45661C68"/>
    <w:rsid w:val="45663D63"/>
    <w:rsid w:val="456BFA35"/>
    <w:rsid w:val="457AC590"/>
    <w:rsid w:val="458AF9B0"/>
    <w:rsid w:val="458F8F95"/>
    <w:rsid w:val="459CC57F"/>
    <w:rsid w:val="45B06136"/>
    <w:rsid w:val="45BF6974"/>
    <w:rsid w:val="45D15922"/>
    <w:rsid w:val="45EBFEE3"/>
    <w:rsid w:val="45F713DC"/>
    <w:rsid w:val="4608677C"/>
    <w:rsid w:val="461ABAFF"/>
    <w:rsid w:val="464D9B4E"/>
    <w:rsid w:val="468300B3"/>
    <w:rsid w:val="46979546"/>
    <w:rsid w:val="46A9E273"/>
    <w:rsid w:val="46C649C3"/>
    <w:rsid w:val="46EBBF61"/>
    <w:rsid w:val="4704EE9E"/>
    <w:rsid w:val="470DE018"/>
    <w:rsid w:val="47155C69"/>
    <w:rsid w:val="471FF133"/>
    <w:rsid w:val="472880E1"/>
    <w:rsid w:val="4745B761"/>
    <w:rsid w:val="474A07ED"/>
    <w:rsid w:val="477269E9"/>
    <w:rsid w:val="47756D5F"/>
    <w:rsid w:val="477BE6EF"/>
    <w:rsid w:val="4787E852"/>
    <w:rsid w:val="4793E0DF"/>
    <w:rsid w:val="479C02DF"/>
    <w:rsid w:val="47A85020"/>
    <w:rsid w:val="47AADB30"/>
    <w:rsid w:val="47AB8252"/>
    <w:rsid w:val="47B6AD1B"/>
    <w:rsid w:val="47DB8B58"/>
    <w:rsid w:val="47F5E0B4"/>
    <w:rsid w:val="481DED7E"/>
    <w:rsid w:val="48265657"/>
    <w:rsid w:val="4860CC73"/>
    <w:rsid w:val="487B9E92"/>
    <w:rsid w:val="4881965B"/>
    <w:rsid w:val="488E26EF"/>
    <w:rsid w:val="4893ED42"/>
    <w:rsid w:val="48A78527"/>
    <w:rsid w:val="48C0D40A"/>
    <w:rsid w:val="48D2E33C"/>
    <w:rsid w:val="48E1B71C"/>
    <w:rsid w:val="48E9A3A7"/>
    <w:rsid w:val="4941739C"/>
    <w:rsid w:val="4945FC8B"/>
    <w:rsid w:val="496D1FC8"/>
    <w:rsid w:val="496D54C5"/>
    <w:rsid w:val="498D668A"/>
    <w:rsid w:val="49A10C37"/>
    <w:rsid w:val="49A46ADC"/>
    <w:rsid w:val="49C226B8"/>
    <w:rsid w:val="49CF269B"/>
    <w:rsid w:val="49D9AA52"/>
    <w:rsid w:val="49EA3A3B"/>
    <w:rsid w:val="49F56007"/>
    <w:rsid w:val="4A045A2D"/>
    <w:rsid w:val="4A161A5A"/>
    <w:rsid w:val="4A2A80A6"/>
    <w:rsid w:val="4A324C87"/>
    <w:rsid w:val="4A3573F8"/>
    <w:rsid w:val="4A3E3482"/>
    <w:rsid w:val="4A6095E2"/>
    <w:rsid w:val="4A7BB462"/>
    <w:rsid w:val="4AA5AA00"/>
    <w:rsid w:val="4AF9AC11"/>
    <w:rsid w:val="4B06DDE3"/>
    <w:rsid w:val="4B1E7BC0"/>
    <w:rsid w:val="4B299358"/>
    <w:rsid w:val="4B4AAB07"/>
    <w:rsid w:val="4B4CB6A9"/>
    <w:rsid w:val="4B51E553"/>
    <w:rsid w:val="4B5C0C1D"/>
    <w:rsid w:val="4B6B0DB0"/>
    <w:rsid w:val="4B7025F2"/>
    <w:rsid w:val="4B8F94D5"/>
    <w:rsid w:val="4B97D861"/>
    <w:rsid w:val="4B9D4AD8"/>
    <w:rsid w:val="4BB43B73"/>
    <w:rsid w:val="4BC2F5A5"/>
    <w:rsid w:val="4BC892E0"/>
    <w:rsid w:val="4BC9EFAB"/>
    <w:rsid w:val="4BCB47D2"/>
    <w:rsid w:val="4BD57EC7"/>
    <w:rsid w:val="4BF3696E"/>
    <w:rsid w:val="4BFB3753"/>
    <w:rsid w:val="4C024AE0"/>
    <w:rsid w:val="4C291BC4"/>
    <w:rsid w:val="4C2B6710"/>
    <w:rsid w:val="4C41029D"/>
    <w:rsid w:val="4C4C6ED0"/>
    <w:rsid w:val="4C508A29"/>
    <w:rsid w:val="4C8FD228"/>
    <w:rsid w:val="4C9AC739"/>
    <w:rsid w:val="4CABE407"/>
    <w:rsid w:val="4CC6C4D4"/>
    <w:rsid w:val="4CD7E2B0"/>
    <w:rsid w:val="4CE0C618"/>
    <w:rsid w:val="4CE82168"/>
    <w:rsid w:val="4CFBBBDE"/>
    <w:rsid w:val="4D0463FD"/>
    <w:rsid w:val="4D135DE7"/>
    <w:rsid w:val="4D512039"/>
    <w:rsid w:val="4D6E2F79"/>
    <w:rsid w:val="4D86950B"/>
    <w:rsid w:val="4D86E185"/>
    <w:rsid w:val="4D87822D"/>
    <w:rsid w:val="4D8F864B"/>
    <w:rsid w:val="4D9DCFE7"/>
    <w:rsid w:val="4DA55681"/>
    <w:rsid w:val="4DB94971"/>
    <w:rsid w:val="4DD9C7C7"/>
    <w:rsid w:val="4E2951D1"/>
    <w:rsid w:val="4E380A6E"/>
    <w:rsid w:val="4E487BF7"/>
    <w:rsid w:val="4E5DD3A0"/>
    <w:rsid w:val="4E6C3900"/>
    <w:rsid w:val="4E982E0F"/>
    <w:rsid w:val="4E9EB515"/>
    <w:rsid w:val="4EA644DF"/>
    <w:rsid w:val="4EB3D727"/>
    <w:rsid w:val="4EBDFA3E"/>
    <w:rsid w:val="4EC59235"/>
    <w:rsid w:val="4EDD237F"/>
    <w:rsid w:val="4F3B1081"/>
    <w:rsid w:val="4F5A314A"/>
    <w:rsid w:val="4F5D0A6E"/>
    <w:rsid w:val="4F66AFBD"/>
    <w:rsid w:val="4F8CC464"/>
    <w:rsid w:val="4FA091E3"/>
    <w:rsid w:val="4FC6B8AD"/>
    <w:rsid w:val="4FEEFBA6"/>
    <w:rsid w:val="500E1276"/>
    <w:rsid w:val="50130347"/>
    <w:rsid w:val="5029BB96"/>
    <w:rsid w:val="503DD0A7"/>
    <w:rsid w:val="505C6C8D"/>
    <w:rsid w:val="505D3135"/>
    <w:rsid w:val="506B5F26"/>
    <w:rsid w:val="507464D7"/>
    <w:rsid w:val="50782C94"/>
    <w:rsid w:val="507C3A69"/>
    <w:rsid w:val="5090F67D"/>
    <w:rsid w:val="50A5F162"/>
    <w:rsid w:val="50B5FB71"/>
    <w:rsid w:val="50B7FEBC"/>
    <w:rsid w:val="50C0CE19"/>
    <w:rsid w:val="50D85D69"/>
    <w:rsid w:val="50E6474E"/>
    <w:rsid w:val="510B3437"/>
    <w:rsid w:val="51107837"/>
    <w:rsid w:val="511D35B2"/>
    <w:rsid w:val="5123BF1E"/>
    <w:rsid w:val="515652BC"/>
    <w:rsid w:val="516051F6"/>
    <w:rsid w:val="517D2D02"/>
    <w:rsid w:val="5184CA88"/>
    <w:rsid w:val="518ED014"/>
    <w:rsid w:val="51B41B18"/>
    <w:rsid w:val="51C9CB89"/>
    <w:rsid w:val="51D4D0EF"/>
    <w:rsid w:val="51E753A1"/>
    <w:rsid w:val="51F54796"/>
    <w:rsid w:val="51F8BA90"/>
    <w:rsid w:val="522C1600"/>
    <w:rsid w:val="522E0AA7"/>
    <w:rsid w:val="523958FE"/>
    <w:rsid w:val="5258352E"/>
    <w:rsid w:val="526786D8"/>
    <w:rsid w:val="528467A5"/>
    <w:rsid w:val="5290A90E"/>
    <w:rsid w:val="52A0FDFE"/>
    <w:rsid w:val="52A3D1CB"/>
    <w:rsid w:val="52A58A02"/>
    <w:rsid w:val="52A634EC"/>
    <w:rsid w:val="52A65C9E"/>
    <w:rsid w:val="52B4E6A3"/>
    <w:rsid w:val="52BAC0E8"/>
    <w:rsid w:val="52E4A333"/>
    <w:rsid w:val="52FF2BF2"/>
    <w:rsid w:val="531C896A"/>
    <w:rsid w:val="5328DF68"/>
    <w:rsid w:val="5335D594"/>
    <w:rsid w:val="534808C5"/>
    <w:rsid w:val="53652C36"/>
    <w:rsid w:val="536760BD"/>
    <w:rsid w:val="5387EAE0"/>
    <w:rsid w:val="539B2D65"/>
    <w:rsid w:val="53BA3A19"/>
    <w:rsid w:val="53BD93A3"/>
    <w:rsid w:val="53C0A9BE"/>
    <w:rsid w:val="53CA864D"/>
    <w:rsid w:val="53D469B3"/>
    <w:rsid w:val="53E7CD7E"/>
    <w:rsid w:val="54006348"/>
    <w:rsid w:val="5422D88A"/>
    <w:rsid w:val="5424A6A6"/>
    <w:rsid w:val="54298BCB"/>
    <w:rsid w:val="543BE291"/>
    <w:rsid w:val="544A4A8B"/>
    <w:rsid w:val="5464A04E"/>
    <w:rsid w:val="546556F5"/>
    <w:rsid w:val="5475F44E"/>
    <w:rsid w:val="547A7350"/>
    <w:rsid w:val="549073F9"/>
    <w:rsid w:val="54948B19"/>
    <w:rsid w:val="54990CA8"/>
    <w:rsid w:val="54A05928"/>
    <w:rsid w:val="54A06BE8"/>
    <w:rsid w:val="54A60527"/>
    <w:rsid w:val="54A7AF36"/>
    <w:rsid w:val="54A88666"/>
    <w:rsid w:val="54ACC1EF"/>
    <w:rsid w:val="54AD130F"/>
    <w:rsid w:val="54AFDBA4"/>
    <w:rsid w:val="54B4A3E2"/>
    <w:rsid w:val="54BB336F"/>
    <w:rsid w:val="54D0B0A9"/>
    <w:rsid w:val="54D87072"/>
    <w:rsid w:val="54DAE28D"/>
    <w:rsid w:val="54E2B0B1"/>
    <w:rsid w:val="54F42DC6"/>
    <w:rsid w:val="54F7D004"/>
    <w:rsid w:val="54FCE5D4"/>
    <w:rsid w:val="5516A09E"/>
    <w:rsid w:val="55320C53"/>
    <w:rsid w:val="553C4093"/>
    <w:rsid w:val="5542BCA8"/>
    <w:rsid w:val="55466E15"/>
    <w:rsid w:val="556DB721"/>
    <w:rsid w:val="55715D71"/>
    <w:rsid w:val="5582F625"/>
    <w:rsid w:val="558D0F4C"/>
    <w:rsid w:val="5592BCB8"/>
    <w:rsid w:val="559D9403"/>
    <w:rsid w:val="55AF0531"/>
    <w:rsid w:val="55AF93BF"/>
    <w:rsid w:val="55B14F7F"/>
    <w:rsid w:val="55B9390E"/>
    <w:rsid w:val="55EE50F4"/>
    <w:rsid w:val="55F1CA31"/>
    <w:rsid w:val="5607ED1A"/>
    <w:rsid w:val="560DA863"/>
    <w:rsid w:val="562801B8"/>
    <w:rsid w:val="56399DF0"/>
    <w:rsid w:val="564362EC"/>
    <w:rsid w:val="56459191"/>
    <w:rsid w:val="56594F58"/>
    <w:rsid w:val="566ACD8B"/>
    <w:rsid w:val="5677BEC2"/>
    <w:rsid w:val="567A0330"/>
    <w:rsid w:val="569329DA"/>
    <w:rsid w:val="569D7A58"/>
    <w:rsid w:val="569EF187"/>
    <w:rsid w:val="56A7EEA2"/>
    <w:rsid w:val="56B659E2"/>
    <w:rsid w:val="56BF158C"/>
    <w:rsid w:val="56D68F80"/>
    <w:rsid w:val="56D7FFDC"/>
    <w:rsid w:val="56F399F2"/>
    <w:rsid w:val="5713247D"/>
    <w:rsid w:val="5726AE23"/>
    <w:rsid w:val="5737FA69"/>
    <w:rsid w:val="573AC581"/>
    <w:rsid w:val="5743877B"/>
    <w:rsid w:val="577E569E"/>
    <w:rsid w:val="579EEDF3"/>
    <w:rsid w:val="57B77C37"/>
    <w:rsid w:val="57C68BFF"/>
    <w:rsid w:val="57C8A8E6"/>
    <w:rsid w:val="57D06097"/>
    <w:rsid w:val="57D41664"/>
    <w:rsid w:val="57D70029"/>
    <w:rsid w:val="57F9806F"/>
    <w:rsid w:val="5809F69E"/>
    <w:rsid w:val="5811EF66"/>
    <w:rsid w:val="583C59E4"/>
    <w:rsid w:val="5850FED1"/>
    <w:rsid w:val="585916AC"/>
    <w:rsid w:val="58917DC2"/>
    <w:rsid w:val="58A8D03A"/>
    <w:rsid w:val="58DB4DCA"/>
    <w:rsid w:val="58E5C024"/>
    <w:rsid w:val="58EB58B9"/>
    <w:rsid w:val="58EF3BA0"/>
    <w:rsid w:val="58FC08CB"/>
    <w:rsid w:val="58FC6D72"/>
    <w:rsid w:val="5914E8E8"/>
    <w:rsid w:val="591AF2A4"/>
    <w:rsid w:val="5929064D"/>
    <w:rsid w:val="593D47F0"/>
    <w:rsid w:val="593F3343"/>
    <w:rsid w:val="594BB9D9"/>
    <w:rsid w:val="59614939"/>
    <w:rsid w:val="598A4647"/>
    <w:rsid w:val="598F1224"/>
    <w:rsid w:val="599F6E0B"/>
    <w:rsid w:val="599FF056"/>
    <w:rsid w:val="59AEF1F8"/>
    <w:rsid w:val="59D019FA"/>
    <w:rsid w:val="59F8AA2D"/>
    <w:rsid w:val="5A16F6AC"/>
    <w:rsid w:val="5A1EFE61"/>
    <w:rsid w:val="5A1F4354"/>
    <w:rsid w:val="5A2E9B8F"/>
    <w:rsid w:val="5A5BD974"/>
    <w:rsid w:val="5A5CF2D6"/>
    <w:rsid w:val="5A769D06"/>
    <w:rsid w:val="5A7BFC39"/>
    <w:rsid w:val="5A81F086"/>
    <w:rsid w:val="5A930528"/>
    <w:rsid w:val="5AA246B8"/>
    <w:rsid w:val="5AACADC9"/>
    <w:rsid w:val="5AB55CB0"/>
    <w:rsid w:val="5AB8C708"/>
    <w:rsid w:val="5ADDCC3A"/>
    <w:rsid w:val="5AF38857"/>
    <w:rsid w:val="5AFFAB6B"/>
    <w:rsid w:val="5B0411F7"/>
    <w:rsid w:val="5B042855"/>
    <w:rsid w:val="5B115A44"/>
    <w:rsid w:val="5B1EA932"/>
    <w:rsid w:val="5B24196E"/>
    <w:rsid w:val="5B4E3EF4"/>
    <w:rsid w:val="5B65D6C7"/>
    <w:rsid w:val="5B778311"/>
    <w:rsid w:val="5B8B25E7"/>
    <w:rsid w:val="5B940F0A"/>
    <w:rsid w:val="5B9C47D1"/>
    <w:rsid w:val="5BB2A554"/>
    <w:rsid w:val="5BCAD097"/>
    <w:rsid w:val="5BF33391"/>
    <w:rsid w:val="5C0DCBEA"/>
    <w:rsid w:val="5C0DE157"/>
    <w:rsid w:val="5C25313D"/>
    <w:rsid w:val="5C449CEC"/>
    <w:rsid w:val="5C451735"/>
    <w:rsid w:val="5C768C4B"/>
    <w:rsid w:val="5C9B6264"/>
    <w:rsid w:val="5CB01B3A"/>
    <w:rsid w:val="5CB78A55"/>
    <w:rsid w:val="5CCE50F5"/>
    <w:rsid w:val="5CD4CEE2"/>
    <w:rsid w:val="5CD67755"/>
    <w:rsid w:val="5CDC6BA2"/>
    <w:rsid w:val="5CDE1D2E"/>
    <w:rsid w:val="5CDE5F3A"/>
    <w:rsid w:val="5CDFCBFD"/>
    <w:rsid w:val="5CE2CD85"/>
    <w:rsid w:val="5CF8E995"/>
    <w:rsid w:val="5D61149C"/>
    <w:rsid w:val="5D7843B0"/>
    <w:rsid w:val="5D81053B"/>
    <w:rsid w:val="5D9BE0F7"/>
    <w:rsid w:val="5DA65F61"/>
    <w:rsid w:val="5DC5513C"/>
    <w:rsid w:val="5DDEF084"/>
    <w:rsid w:val="5DF704F9"/>
    <w:rsid w:val="5E125CAC"/>
    <w:rsid w:val="5E24070A"/>
    <w:rsid w:val="5E3A888B"/>
    <w:rsid w:val="5E429D4F"/>
    <w:rsid w:val="5E441B44"/>
    <w:rsid w:val="5E7343D5"/>
    <w:rsid w:val="5E9F5ADA"/>
    <w:rsid w:val="5EA97826"/>
    <w:rsid w:val="5EB18FB5"/>
    <w:rsid w:val="5ECB03AA"/>
    <w:rsid w:val="5ED4F4E8"/>
    <w:rsid w:val="5F05E7D3"/>
    <w:rsid w:val="5F0C9069"/>
    <w:rsid w:val="5F205CF8"/>
    <w:rsid w:val="5F2F3052"/>
    <w:rsid w:val="5F372990"/>
    <w:rsid w:val="5F3B0565"/>
    <w:rsid w:val="5F3E9BD2"/>
    <w:rsid w:val="5F6C1498"/>
    <w:rsid w:val="5F6DC463"/>
    <w:rsid w:val="5F6F1647"/>
    <w:rsid w:val="5FA1E522"/>
    <w:rsid w:val="5FA526AE"/>
    <w:rsid w:val="5FAD08F8"/>
    <w:rsid w:val="5FB4A1F4"/>
    <w:rsid w:val="5FB5B3DD"/>
    <w:rsid w:val="5FC6DFA1"/>
    <w:rsid w:val="5FCA48D1"/>
    <w:rsid w:val="5FD2E391"/>
    <w:rsid w:val="5FE27457"/>
    <w:rsid w:val="5FF823B1"/>
    <w:rsid w:val="5FFE60E1"/>
    <w:rsid w:val="600274DA"/>
    <w:rsid w:val="601BE0D3"/>
    <w:rsid w:val="6023DF2E"/>
    <w:rsid w:val="60257A0C"/>
    <w:rsid w:val="602B1211"/>
    <w:rsid w:val="60701548"/>
    <w:rsid w:val="60A76BC0"/>
    <w:rsid w:val="60D8F5FF"/>
    <w:rsid w:val="60E26F5B"/>
    <w:rsid w:val="610B440A"/>
    <w:rsid w:val="610C3497"/>
    <w:rsid w:val="610D562A"/>
    <w:rsid w:val="61122F64"/>
    <w:rsid w:val="6112F232"/>
    <w:rsid w:val="6145A19D"/>
    <w:rsid w:val="61547756"/>
    <w:rsid w:val="617877A9"/>
    <w:rsid w:val="61A35CB3"/>
    <w:rsid w:val="61C806E2"/>
    <w:rsid w:val="61C978EB"/>
    <w:rsid w:val="61CCB131"/>
    <w:rsid w:val="61D95FF7"/>
    <w:rsid w:val="61EB5721"/>
    <w:rsid w:val="6221F7C8"/>
    <w:rsid w:val="62353046"/>
    <w:rsid w:val="6256A16D"/>
    <w:rsid w:val="62604252"/>
    <w:rsid w:val="6260EBC2"/>
    <w:rsid w:val="6266C03F"/>
    <w:rsid w:val="626BEC20"/>
    <w:rsid w:val="627B4199"/>
    <w:rsid w:val="628160C6"/>
    <w:rsid w:val="6287F92A"/>
    <w:rsid w:val="628D57D7"/>
    <w:rsid w:val="629C04B7"/>
    <w:rsid w:val="629FCF33"/>
    <w:rsid w:val="62A716BA"/>
    <w:rsid w:val="62AD4F84"/>
    <w:rsid w:val="62C0D874"/>
    <w:rsid w:val="62CE04A3"/>
    <w:rsid w:val="62D30BDD"/>
    <w:rsid w:val="632733A7"/>
    <w:rsid w:val="633BD7A4"/>
    <w:rsid w:val="637D912E"/>
    <w:rsid w:val="637FB0B6"/>
    <w:rsid w:val="6381E240"/>
    <w:rsid w:val="638C26CF"/>
    <w:rsid w:val="6397A227"/>
    <w:rsid w:val="639FE6AE"/>
    <w:rsid w:val="63A86AB1"/>
    <w:rsid w:val="63F4F2B1"/>
    <w:rsid w:val="64009E5A"/>
    <w:rsid w:val="64189D49"/>
    <w:rsid w:val="6418CEF9"/>
    <w:rsid w:val="642A6663"/>
    <w:rsid w:val="64403187"/>
    <w:rsid w:val="6447DD68"/>
    <w:rsid w:val="6450D820"/>
    <w:rsid w:val="646F6601"/>
    <w:rsid w:val="647F5EA1"/>
    <w:rsid w:val="648756BF"/>
    <w:rsid w:val="64BDE926"/>
    <w:rsid w:val="64CC281E"/>
    <w:rsid w:val="64CFE017"/>
    <w:rsid w:val="6506AFD3"/>
    <w:rsid w:val="650EB98D"/>
    <w:rsid w:val="653DECEC"/>
    <w:rsid w:val="6578EC45"/>
    <w:rsid w:val="658818B3"/>
    <w:rsid w:val="658BE16B"/>
    <w:rsid w:val="659166FF"/>
    <w:rsid w:val="65A2F56A"/>
    <w:rsid w:val="65B06CA0"/>
    <w:rsid w:val="65B49406"/>
    <w:rsid w:val="65D1911B"/>
    <w:rsid w:val="65E36D7C"/>
    <w:rsid w:val="6602FF1C"/>
    <w:rsid w:val="6617ADD5"/>
    <w:rsid w:val="66275607"/>
    <w:rsid w:val="66369C44"/>
    <w:rsid w:val="6646F719"/>
    <w:rsid w:val="6647390B"/>
    <w:rsid w:val="666DDD2D"/>
    <w:rsid w:val="6688CE4E"/>
    <w:rsid w:val="669E30F2"/>
    <w:rsid w:val="66A14491"/>
    <w:rsid w:val="66AA1FA6"/>
    <w:rsid w:val="66AF583A"/>
    <w:rsid w:val="66B316E7"/>
    <w:rsid w:val="66F8EEDD"/>
    <w:rsid w:val="66FBCDD8"/>
    <w:rsid w:val="6706BDA7"/>
    <w:rsid w:val="6709958F"/>
    <w:rsid w:val="67344AED"/>
    <w:rsid w:val="673A9AC8"/>
    <w:rsid w:val="6752C706"/>
    <w:rsid w:val="676796CB"/>
    <w:rsid w:val="6767CE42"/>
    <w:rsid w:val="676973EC"/>
    <w:rsid w:val="67A3AE40"/>
    <w:rsid w:val="67A3BCFD"/>
    <w:rsid w:val="67B18D5F"/>
    <w:rsid w:val="67B77443"/>
    <w:rsid w:val="67BA0E91"/>
    <w:rsid w:val="67CBEEDC"/>
    <w:rsid w:val="67D64BFA"/>
    <w:rsid w:val="67EA9D6D"/>
    <w:rsid w:val="67F0C8FB"/>
    <w:rsid w:val="68656A2D"/>
    <w:rsid w:val="6874C7B9"/>
    <w:rsid w:val="688B3A8A"/>
    <w:rsid w:val="68929F4D"/>
    <w:rsid w:val="68A688FF"/>
    <w:rsid w:val="68BACBDF"/>
    <w:rsid w:val="68E40876"/>
    <w:rsid w:val="68F6022F"/>
    <w:rsid w:val="692AC93A"/>
    <w:rsid w:val="692B07A5"/>
    <w:rsid w:val="698F5002"/>
    <w:rsid w:val="6990AF09"/>
    <w:rsid w:val="69BE1179"/>
    <w:rsid w:val="69D4C142"/>
    <w:rsid w:val="69FD1A00"/>
    <w:rsid w:val="6A01DDD7"/>
    <w:rsid w:val="6A337A81"/>
    <w:rsid w:val="6A339F0D"/>
    <w:rsid w:val="6A3DB624"/>
    <w:rsid w:val="6A437380"/>
    <w:rsid w:val="6A55DD8A"/>
    <w:rsid w:val="6A5B2D82"/>
    <w:rsid w:val="6A91EFAC"/>
    <w:rsid w:val="6AA27312"/>
    <w:rsid w:val="6ABBDED1"/>
    <w:rsid w:val="6AC2D58C"/>
    <w:rsid w:val="6AC4FA44"/>
    <w:rsid w:val="6AE4FCE2"/>
    <w:rsid w:val="6AE8AD58"/>
    <w:rsid w:val="6AEFEE70"/>
    <w:rsid w:val="6AFA312A"/>
    <w:rsid w:val="6AFB778E"/>
    <w:rsid w:val="6B0B84CA"/>
    <w:rsid w:val="6B1586EB"/>
    <w:rsid w:val="6B178E27"/>
    <w:rsid w:val="6B6E2100"/>
    <w:rsid w:val="6B7D6072"/>
    <w:rsid w:val="6B87F361"/>
    <w:rsid w:val="6BA1F2BA"/>
    <w:rsid w:val="6BC3B6A8"/>
    <w:rsid w:val="6BE1FB8D"/>
    <w:rsid w:val="6BEFC5A0"/>
    <w:rsid w:val="6C0246B2"/>
    <w:rsid w:val="6C06A334"/>
    <w:rsid w:val="6C1F10CC"/>
    <w:rsid w:val="6C20BCBF"/>
    <w:rsid w:val="6C21841A"/>
    <w:rsid w:val="6C5BDC96"/>
    <w:rsid w:val="6CB0EDD6"/>
    <w:rsid w:val="6CC1966E"/>
    <w:rsid w:val="6CD63D9F"/>
    <w:rsid w:val="6D162E4A"/>
    <w:rsid w:val="6D247380"/>
    <w:rsid w:val="6D65C357"/>
    <w:rsid w:val="6D704E90"/>
    <w:rsid w:val="6D7BEBC4"/>
    <w:rsid w:val="6D86B51E"/>
    <w:rsid w:val="6DB22CFA"/>
    <w:rsid w:val="6DC09F2C"/>
    <w:rsid w:val="6DCD3FA4"/>
    <w:rsid w:val="6E04EC38"/>
    <w:rsid w:val="6E072BF7"/>
    <w:rsid w:val="6E0EEA85"/>
    <w:rsid w:val="6E14AC01"/>
    <w:rsid w:val="6E14B0A7"/>
    <w:rsid w:val="6E34D7A8"/>
    <w:rsid w:val="6E3892AE"/>
    <w:rsid w:val="6E49E9A2"/>
    <w:rsid w:val="6E4F0173"/>
    <w:rsid w:val="6E620F65"/>
    <w:rsid w:val="6E62C125"/>
    <w:rsid w:val="6E6E954F"/>
    <w:rsid w:val="6E843B74"/>
    <w:rsid w:val="6E9C2471"/>
    <w:rsid w:val="6EAC5211"/>
    <w:rsid w:val="6EAFC3A3"/>
    <w:rsid w:val="6ED831BB"/>
    <w:rsid w:val="6EEF6932"/>
    <w:rsid w:val="6F0DE611"/>
    <w:rsid w:val="6F1582B6"/>
    <w:rsid w:val="6F28AC17"/>
    <w:rsid w:val="6F35A0C6"/>
    <w:rsid w:val="6F657998"/>
    <w:rsid w:val="6F712765"/>
    <w:rsid w:val="6F7ABA90"/>
    <w:rsid w:val="6F7B31CB"/>
    <w:rsid w:val="6FA7485E"/>
    <w:rsid w:val="6FCE6EC2"/>
    <w:rsid w:val="6FDBBDA7"/>
    <w:rsid w:val="6FE67DD1"/>
    <w:rsid w:val="70111364"/>
    <w:rsid w:val="7023BA0B"/>
    <w:rsid w:val="7026EBD1"/>
    <w:rsid w:val="7038DB4F"/>
    <w:rsid w:val="703A23A2"/>
    <w:rsid w:val="704610C1"/>
    <w:rsid w:val="7051D9CA"/>
    <w:rsid w:val="706E4F63"/>
    <w:rsid w:val="706F271D"/>
    <w:rsid w:val="707E2FE1"/>
    <w:rsid w:val="709C9EE8"/>
    <w:rsid w:val="70ABEB93"/>
    <w:rsid w:val="70C17D0E"/>
    <w:rsid w:val="70CC1779"/>
    <w:rsid w:val="70D993AA"/>
    <w:rsid w:val="7109B85A"/>
    <w:rsid w:val="7146533C"/>
    <w:rsid w:val="71470EF2"/>
    <w:rsid w:val="716B999D"/>
    <w:rsid w:val="71A1A9A8"/>
    <w:rsid w:val="71BFB6C4"/>
    <w:rsid w:val="71E12E21"/>
    <w:rsid w:val="71FFF86C"/>
    <w:rsid w:val="7256401A"/>
    <w:rsid w:val="726B9540"/>
    <w:rsid w:val="72704BE3"/>
    <w:rsid w:val="729165C5"/>
    <w:rsid w:val="729B8090"/>
    <w:rsid w:val="72A04DA7"/>
    <w:rsid w:val="72B9F9E7"/>
    <w:rsid w:val="72CFD6FD"/>
    <w:rsid w:val="72D3190F"/>
    <w:rsid w:val="730ED3FE"/>
    <w:rsid w:val="731C74D1"/>
    <w:rsid w:val="73215BEC"/>
    <w:rsid w:val="734C2E1C"/>
    <w:rsid w:val="737AC1D6"/>
    <w:rsid w:val="738D507D"/>
    <w:rsid w:val="73916515"/>
    <w:rsid w:val="73BBC74E"/>
    <w:rsid w:val="73BFC844"/>
    <w:rsid w:val="73CC3D7D"/>
    <w:rsid w:val="73E4EE16"/>
    <w:rsid w:val="73E73A69"/>
    <w:rsid w:val="740191B6"/>
    <w:rsid w:val="742192D8"/>
    <w:rsid w:val="7439214D"/>
    <w:rsid w:val="7456DC36"/>
    <w:rsid w:val="74664CE4"/>
    <w:rsid w:val="746C7654"/>
    <w:rsid w:val="7486E2DD"/>
    <w:rsid w:val="7487BFF3"/>
    <w:rsid w:val="74A4C48B"/>
    <w:rsid w:val="74B06DD7"/>
    <w:rsid w:val="74C50BE5"/>
    <w:rsid w:val="74CA9038"/>
    <w:rsid w:val="74D13B47"/>
    <w:rsid w:val="74DF006C"/>
    <w:rsid w:val="74F82EEB"/>
    <w:rsid w:val="7502C9AC"/>
    <w:rsid w:val="750A9891"/>
    <w:rsid w:val="75116C37"/>
    <w:rsid w:val="75355786"/>
    <w:rsid w:val="753A4613"/>
    <w:rsid w:val="75405855"/>
    <w:rsid w:val="756FA9CF"/>
    <w:rsid w:val="7584CCA8"/>
    <w:rsid w:val="759B55E9"/>
    <w:rsid w:val="75A54A18"/>
    <w:rsid w:val="75A63F0A"/>
    <w:rsid w:val="75A70939"/>
    <w:rsid w:val="75C55E3B"/>
    <w:rsid w:val="75D3035B"/>
    <w:rsid w:val="75D6209E"/>
    <w:rsid w:val="75EA3DE0"/>
    <w:rsid w:val="75F0AF9D"/>
    <w:rsid w:val="75F4519D"/>
    <w:rsid w:val="75F56F70"/>
    <w:rsid w:val="760216C5"/>
    <w:rsid w:val="76204AFD"/>
    <w:rsid w:val="762C756F"/>
    <w:rsid w:val="7635B899"/>
    <w:rsid w:val="764378AF"/>
    <w:rsid w:val="764B6837"/>
    <w:rsid w:val="766BE59F"/>
    <w:rsid w:val="76B75C45"/>
    <w:rsid w:val="76D2F28C"/>
    <w:rsid w:val="76ED436C"/>
    <w:rsid w:val="76F66FB4"/>
    <w:rsid w:val="76FB92FF"/>
    <w:rsid w:val="76FBC7D2"/>
    <w:rsid w:val="770AB38C"/>
    <w:rsid w:val="770BFD9B"/>
    <w:rsid w:val="770E1E6C"/>
    <w:rsid w:val="771224B9"/>
    <w:rsid w:val="7748E8B5"/>
    <w:rsid w:val="7750D75B"/>
    <w:rsid w:val="7763E332"/>
    <w:rsid w:val="7769F7BC"/>
    <w:rsid w:val="77759CB8"/>
    <w:rsid w:val="7785471F"/>
    <w:rsid w:val="77AD1356"/>
    <w:rsid w:val="77BDFFF7"/>
    <w:rsid w:val="77E32785"/>
    <w:rsid w:val="77EAE9A9"/>
    <w:rsid w:val="77F1756E"/>
    <w:rsid w:val="77F8E135"/>
    <w:rsid w:val="78211E6C"/>
    <w:rsid w:val="784A7870"/>
    <w:rsid w:val="785AA8AD"/>
    <w:rsid w:val="7866865E"/>
    <w:rsid w:val="787086BF"/>
    <w:rsid w:val="7874A3D4"/>
    <w:rsid w:val="78751AA2"/>
    <w:rsid w:val="787B3521"/>
    <w:rsid w:val="787BCC99"/>
    <w:rsid w:val="788A8D5C"/>
    <w:rsid w:val="7898B40E"/>
    <w:rsid w:val="78A02277"/>
    <w:rsid w:val="78A4BECE"/>
    <w:rsid w:val="78B11501"/>
    <w:rsid w:val="78B71095"/>
    <w:rsid w:val="78C40CF3"/>
    <w:rsid w:val="78DD8B41"/>
    <w:rsid w:val="792C5E95"/>
    <w:rsid w:val="7985B84E"/>
    <w:rsid w:val="7992EC19"/>
    <w:rsid w:val="799B176C"/>
    <w:rsid w:val="799F94F2"/>
    <w:rsid w:val="79BE8B7E"/>
    <w:rsid w:val="79C3F298"/>
    <w:rsid w:val="79D7C9C3"/>
    <w:rsid w:val="79DDF287"/>
    <w:rsid w:val="7A05C377"/>
    <w:rsid w:val="7A1B549C"/>
    <w:rsid w:val="7A850317"/>
    <w:rsid w:val="7A9D4A5C"/>
    <w:rsid w:val="7ACE137A"/>
    <w:rsid w:val="7ACE4367"/>
    <w:rsid w:val="7AEC6F10"/>
    <w:rsid w:val="7AEF2862"/>
    <w:rsid w:val="7AF307CB"/>
    <w:rsid w:val="7B1E8BFE"/>
    <w:rsid w:val="7B205CFE"/>
    <w:rsid w:val="7B2192F2"/>
    <w:rsid w:val="7B296D5B"/>
    <w:rsid w:val="7B2F24C5"/>
    <w:rsid w:val="7B2F896C"/>
    <w:rsid w:val="7B443E8F"/>
    <w:rsid w:val="7B68C0B5"/>
    <w:rsid w:val="7B7163C5"/>
    <w:rsid w:val="7B88B8C7"/>
    <w:rsid w:val="7B8DB350"/>
    <w:rsid w:val="7B951AFA"/>
    <w:rsid w:val="7B9E56AF"/>
    <w:rsid w:val="7BA79CFF"/>
    <w:rsid w:val="7BAF9186"/>
    <w:rsid w:val="7BBB0F9D"/>
    <w:rsid w:val="7BC9747C"/>
    <w:rsid w:val="7BE6EF5B"/>
    <w:rsid w:val="7BF200C0"/>
    <w:rsid w:val="7BF615F0"/>
    <w:rsid w:val="7BFC4BA7"/>
    <w:rsid w:val="7BFDC11F"/>
    <w:rsid w:val="7C20EE0E"/>
    <w:rsid w:val="7C39C722"/>
    <w:rsid w:val="7C478413"/>
    <w:rsid w:val="7C4E8379"/>
    <w:rsid w:val="7C6E2507"/>
    <w:rsid w:val="7C6ECF13"/>
    <w:rsid w:val="7CB41507"/>
    <w:rsid w:val="7CD973F1"/>
    <w:rsid w:val="7CDC5C4E"/>
    <w:rsid w:val="7CF65F11"/>
    <w:rsid w:val="7CF74267"/>
    <w:rsid w:val="7D36DB02"/>
    <w:rsid w:val="7D3D66C7"/>
    <w:rsid w:val="7D56F696"/>
    <w:rsid w:val="7D64D4A3"/>
    <w:rsid w:val="7D685382"/>
    <w:rsid w:val="7D70547F"/>
    <w:rsid w:val="7D7A14B7"/>
    <w:rsid w:val="7D968252"/>
    <w:rsid w:val="7DB39416"/>
    <w:rsid w:val="7DBCBEE0"/>
    <w:rsid w:val="7DBD3704"/>
    <w:rsid w:val="7DE2FEC7"/>
    <w:rsid w:val="7DF54E1B"/>
    <w:rsid w:val="7DFB5CDB"/>
    <w:rsid w:val="7DFB9FE2"/>
    <w:rsid w:val="7E159687"/>
    <w:rsid w:val="7E1C87EE"/>
    <w:rsid w:val="7E25A369"/>
    <w:rsid w:val="7E2E3656"/>
    <w:rsid w:val="7E301F24"/>
    <w:rsid w:val="7E402774"/>
    <w:rsid w:val="7E4ED9AA"/>
    <w:rsid w:val="7E4F30C1"/>
    <w:rsid w:val="7E5FF14F"/>
    <w:rsid w:val="7E7BDEE5"/>
    <w:rsid w:val="7E82161F"/>
    <w:rsid w:val="7E933724"/>
    <w:rsid w:val="7EA8A73D"/>
    <w:rsid w:val="7ECA737E"/>
    <w:rsid w:val="7EE301AE"/>
    <w:rsid w:val="7F05354B"/>
    <w:rsid w:val="7F0D5D53"/>
    <w:rsid w:val="7F462A25"/>
    <w:rsid w:val="7F64D2E5"/>
    <w:rsid w:val="7F6780BD"/>
    <w:rsid w:val="7F77FAF0"/>
    <w:rsid w:val="7F80C273"/>
    <w:rsid w:val="7F80C766"/>
    <w:rsid w:val="7FA09590"/>
    <w:rsid w:val="7FA8E033"/>
    <w:rsid w:val="7FAAFD50"/>
    <w:rsid w:val="7FCF32F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17E5F7"/>
  <w15:chartTrackingRefBased/>
  <w15:docId w15:val="{8A75C9F1-5414-BC4A-AE03-2ED16431F4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0EF9"/>
    <w:pPr>
      <w:spacing w:after="0" w:line="240" w:lineRule="auto"/>
    </w:pPr>
    <w:rPr>
      <w:rFonts w:ascii="Times New Roman" w:eastAsia="Times New Roman" w:hAnsi="Times New Roman" w:cs="Times New Roman"/>
      <w:kern w:val="0"/>
      <w:sz w:val="24"/>
      <w:szCs w:val="24"/>
      <w14:ligatures w14:val="none"/>
    </w:rPr>
  </w:style>
  <w:style w:type="paragraph" w:styleId="Heading1">
    <w:name w:val="heading 1"/>
    <w:basedOn w:val="Normal"/>
    <w:next w:val="Normal"/>
    <w:link w:val="Heading1Char"/>
    <w:autoRedefine/>
    <w:uiPriority w:val="9"/>
    <w:qFormat/>
    <w:rsid w:val="004959F2"/>
    <w:pPr>
      <w:keepNext/>
      <w:keepLines/>
      <w:numPr>
        <w:numId w:val="2"/>
      </w:numPr>
      <w:outlineLvl w:val="0"/>
    </w:pPr>
    <w:rPr>
      <w:rFonts w:asciiTheme="minorHAnsi" w:eastAsiaTheme="majorEastAsia" w:hAnsiTheme="minorHAnsi" w:cstheme="majorBidi"/>
      <w:b/>
      <w:sz w:val="36"/>
      <w:szCs w:val="32"/>
    </w:rPr>
  </w:style>
  <w:style w:type="paragraph" w:styleId="Heading2">
    <w:name w:val="heading 2"/>
    <w:basedOn w:val="Normal"/>
    <w:next w:val="Normal"/>
    <w:link w:val="Heading2Char"/>
    <w:autoRedefine/>
    <w:uiPriority w:val="9"/>
    <w:unhideWhenUsed/>
    <w:qFormat/>
    <w:rsid w:val="004959F2"/>
    <w:pPr>
      <w:keepNext/>
      <w:keepLines/>
      <w:numPr>
        <w:ilvl w:val="1"/>
        <w:numId w:val="2"/>
      </w:numPr>
      <w:spacing w:after="120"/>
      <w:jc w:val="both"/>
      <w:outlineLvl w:val="1"/>
    </w:pPr>
    <w:rPr>
      <w:rFonts w:ascii="Calibri" w:eastAsiaTheme="majorEastAsia" w:hAnsi="Calibri" w:cstheme="majorBidi"/>
      <w:b/>
      <w:sz w:val="32"/>
      <w:szCs w:val="26"/>
    </w:rPr>
  </w:style>
  <w:style w:type="paragraph" w:styleId="Heading3">
    <w:name w:val="heading 3"/>
    <w:basedOn w:val="Normal"/>
    <w:next w:val="Normal"/>
    <w:link w:val="Heading3Char"/>
    <w:autoRedefine/>
    <w:uiPriority w:val="9"/>
    <w:unhideWhenUsed/>
    <w:qFormat/>
    <w:rsid w:val="00A6148E"/>
    <w:pPr>
      <w:keepLines/>
      <w:numPr>
        <w:ilvl w:val="2"/>
        <w:numId w:val="2"/>
      </w:numPr>
      <w:spacing w:after="60"/>
      <w:jc w:val="both"/>
      <w:outlineLvl w:val="2"/>
    </w:pPr>
    <w:rPr>
      <w:rFonts w:ascii="Calibri" w:eastAsiaTheme="majorEastAsia" w:hAnsi="Calibri" w:cs="Times New Roman (Headings CS)"/>
      <w:sz w:val="28"/>
      <w:szCs w:val="28"/>
    </w:rPr>
  </w:style>
  <w:style w:type="paragraph" w:styleId="Heading4">
    <w:name w:val="heading 4"/>
    <w:basedOn w:val="Normal"/>
    <w:next w:val="Normal"/>
    <w:link w:val="Heading4Char"/>
    <w:autoRedefine/>
    <w:uiPriority w:val="9"/>
    <w:unhideWhenUsed/>
    <w:qFormat/>
    <w:rsid w:val="008F3589"/>
    <w:pPr>
      <w:keepLines/>
      <w:numPr>
        <w:ilvl w:val="3"/>
        <w:numId w:val="2"/>
      </w:numPr>
      <w:spacing w:before="40"/>
      <w:outlineLvl w:val="3"/>
    </w:pPr>
    <w:rPr>
      <w:rFonts w:asciiTheme="majorHAnsi" w:eastAsiaTheme="majorEastAsia" w:hAnsiTheme="majorHAnsi" w:cstheme="majorBidi"/>
      <w:iCs/>
    </w:rPr>
  </w:style>
  <w:style w:type="paragraph" w:styleId="Heading5">
    <w:name w:val="heading 5"/>
    <w:basedOn w:val="Normal"/>
    <w:next w:val="Normal"/>
    <w:link w:val="Heading5Char"/>
    <w:uiPriority w:val="9"/>
    <w:unhideWhenUsed/>
    <w:qFormat/>
    <w:rsid w:val="00A80BF2"/>
    <w:pPr>
      <w:keepLines/>
      <w:numPr>
        <w:ilvl w:val="4"/>
        <w:numId w:val="2"/>
      </w:numPr>
      <w:spacing w:before="40"/>
      <w:outlineLvl w:val="4"/>
    </w:pPr>
    <w:rPr>
      <w:rFonts w:asciiTheme="majorHAnsi" w:eastAsiaTheme="majorEastAsia" w:hAnsiTheme="majorHAnsi" w:cstheme="majorBidi"/>
      <w:color w:val="000000" w:themeColor="text1"/>
    </w:rPr>
  </w:style>
  <w:style w:type="paragraph" w:styleId="Heading6">
    <w:name w:val="heading 6"/>
    <w:basedOn w:val="Normal"/>
    <w:next w:val="Normal"/>
    <w:link w:val="Heading6Char"/>
    <w:uiPriority w:val="9"/>
    <w:unhideWhenUsed/>
    <w:qFormat/>
    <w:rsid w:val="00001147"/>
    <w:pPr>
      <w:keepNext/>
      <w:keepLines/>
      <w:numPr>
        <w:ilvl w:val="5"/>
        <w:numId w:val="2"/>
      </w:numPr>
      <w:spacing w:before="40"/>
      <w:outlineLvl w:val="5"/>
    </w:pPr>
    <w:rPr>
      <w:rFonts w:asciiTheme="majorHAnsi" w:eastAsiaTheme="majorEastAsia" w:hAnsiTheme="majorHAnsi" w:cstheme="majorBidi"/>
      <w:color w:val="000000" w:themeColor="text1"/>
    </w:rPr>
  </w:style>
  <w:style w:type="paragraph" w:styleId="Heading7">
    <w:name w:val="heading 7"/>
    <w:basedOn w:val="Normal"/>
    <w:next w:val="Normal"/>
    <w:link w:val="Heading7Char"/>
    <w:uiPriority w:val="9"/>
    <w:semiHidden/>
    <w:unhideWhenUsed/>
    <w:qFormat/>
    <w:rsid w:val="00001147"/>
    <w:pPr>
      <w:keepNext/>
      <w:keepLines/>
      <w:numPr>
        <w:ilvl w:val="6"/>
        <w:numId w:val="2"/>
      </w:numPr>
      <w:spacing w:before="40"/>
      <w:outlineLvl w:val="6"/>
    </w:pPr>
    <w:rPr>
      <w:rFonts w:asciiTheme="majorHAnsi" w:eastAsiaTheme="majorEastAsia" w:hAnsiTheme="majorHAnsi" w:cstheme="majorBidi"/>
      <w:i/>
      <w:iCs/>
      <w:color w:val="000000" w:themeColor="text1"/>
    </w:rPr>
  </w:style>
  <w:style w:type="paragraph" w:styleId="Heading8">
    <w:name w:val="heading 8"/>
    <w:basedOn w:val="Normal"/>
    <w:next w:val="Normal"/>
    <w:link w:val="Heading8Char"/>
    <w:uiPriority w:val="9"/>
    <w:semiHidden/>
    <w:unhideWhenUsed/>
    <w:qFormat/>
    <w:rsid w:val="006D37E7"/>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D37E7"/>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421D6"/>
    <w:rPr>
      <w:rFonts w:eastAsiaTheme="majorEastAsia" w:cstheme="majorBidi"/>
      <w:b/>
      <w:kern w:val="0"/>
      <w:sz w:val="36"/>
      <w:szCs w:val="32"/>
      <w14:ligatures w14:val="none"/>
    </w:rPr>
  </w:style>
  <w:style w:type="character" w:customStyle="1" w:styleId="Heading2Char">
    <w:name w:val="Heading 2 Char"/>
    <w:basedOn w:val="DefaultParagraphFont"/>
    <w:link w:val="Heading2"/>
    <w:uiPriority w:val="9"/>
    <w:rsid w:val="00AF1D4A"/>
    <w:rPr>
      <w:rFonts w:ascii="Calibri" w:eastAsiaTheme="majorEastAsia" w:hAnsi="Calibri" w:cstheme="majorBidi"/>
      <w:b/>
      <w:kern w:val="0"/>
      <w:sz w:val="32"/>
      <w:szCs w:val="26"/>
      <w14:ligatures w14:val="none"/>
    </w:rPr>
  </w:style>
  <w:style w:type="character" w:customStyle="1" w:styleId="Heading3Char">
    <w:name w:val="Heading 3 Char"/>
    <w:basedOn w:val="DefaultParagraphFont"/>
    <w:link w:val="Heading3"/>
    <w:uiPriority w:val="9"/>
    <w:rsid w:val="003D1040"/>
    <w:rPr>
      <w:rFonts w:ascii="Calibri" w:eastAsiaTheme="majorEastAsia" w:hAnsi="Calibri" w:cs="Times New Roman (Headings CS)"/>
      <w:kern w:val="0"/>
      <w:sz w:val="28"/>
      <w:szCs w:val="28"/>
      <w14:ligatures w14:val="none"/>
    </w:rPr>
  </w:style>
  <w:style w:type="character" w:customStyle="1" w:styleId="Heading4Char">
    <w:name w:val="Heading 4 Char"/>
    <w:basedOn w:val="DefaultParagraphFont"/>
    <w:link w:val="Heading4"/>
    <w:uiPriority w:val="9"/>
    <w:rsid w:val="00C82185"/>
    <w:rPr>
      <w:rFonts w:asciiTheme="majorHAnsi" w:eastAsiaTheme="majorEastAsia" w:hAnsiTheme="majorHAnsi" w:cstheme="majorBidi"/>
      <w:iCs/>
      <w:kern w:val="0"/>
      <w:sz w:val="24"/>
      <w:szCs w:val="24"/>
      <w14:ligatures w14:val="none"/>
    </w:rPr>
  </w:style>
  <w:style w:type="character" w:customStyle="1" w:styleId="Heading5Char">
    <w:name w:val="Heading 5 Char"/>
    <w:basedOn w:val="DefaultParagraphFont"/>
    <w:link w:val="Heading5"/>
    <w:uiPriority w:val="9"/>
    <w:rsid w:val="0045386E"/>
    <w:rPr>
      <w:rFonts w:asciiTheme="majorHAnsi" w:eastAsiaTheme="majorEastAsia" w:hAnsiTheme="majorHAnsi" w:cstheme="majorBidi"/>
      <w:color w:val="000000" w:themeColor="text1"/>
      <w:kern w:val="0"/>
      <w:sz w:val="24"/>
      <w:szCs w:val="24"/>
      <w14:ligatures w14:val="none"/>
    </w:rPr>
  </w:style>
  <w:style w:type="character" w:customStyle="1" w:styleId="Heading6Char">
    <w:name w:val="Heading 6 Char"/>
    <w:basedOn w:val="DefaultParagraphFont"/>
    <w:link w:val="Heading6"/>
    <w:uiPriority w:val="9"/>
    <w:rsid w:val="0045386E"/>
    <w:rPr>
      <w:rFonts w:asciiTheme="majorHAnsi" w:eastAsiaTheme="majorEastAsia" w:hAnsiTheme="majorHAnsi" w:cstheme="majorBidi"/>
      <w:color w:val="000000" w:themeColor="text1"/>
      <w:kern w:val="0"/>
      <w:sz w:val="24"/>
      <w:szCs w:val="24"/>
      <w14:ligatures w14:val="none"/>
    </w:rPr>
  </w:style>
  <w:style w:type="character" w:customStyle="1" w:styleId="Heading7Char">
    <w:name w:val="Heading 7 Char"/>
    <w:basedOn w:val="DefaultParagraphFont"/>
    <w:link w:val="Heading7"/>
    <w:uiPriority w:val="9"/>
    <w:semiHidden/>
    <w:rsid w:val="0045386E"/>
    <w:rPr>
      <w:rFonts w:asciiTheme="majorHAnsi" w:eastAsiaTheme="majorEastAsia" w:hAnsiTheme="majorHAnsi" w:cstheme="majorBidi"/>
      <w:i/>
      <w:iCs/>
      <w:color w:val="000000" w:themeColor="text1"/>
      <w:kern w:val="0"/>
      <w:sz w:val="24"/>
      <w:szCs w:val="24"/>
      <w14:ligatures w14:val="none"/>
    </w:rPr>
  </w:style>
  <w:style w:type="character" w:customStyle="1" w:styleId="Heading8Char">
    <w:name w:val="Heading 8 Char"/>
    <w:basedOn w:val="DefaultParagraphFont"/>
    <w:link w:val="Heading8"/>
    <w:uiPriority w:val="9"/>
    <w:semiHidden/>
    <w:rsid w:val="0045386E"/>
    <w:rPr>
      <w:rFonts w:asciiTheme="majorHAnsi" w:eastAsiaTheme="majorEastAsia" w:hAnsiTheme="majorHAnsi" w:cstheme="majorBidi"/>
      <w:color w:val="272727" w:themeColor="text1" w:themeTint="D8"/>
      <w:kern w:val="0"/>
      <w:sz w:val="21"/>
      <w:szCs w:val="21"/>
      <w14:ligatures w14:val="none"/>
    </w:rPr>
  </w:style>
  <w:style w:type="character" w:customStyle="1" w:styleId="Heading9Char">
    <w:name w:val="Heading 9 Char"/>
    <w:basedOn w:val="DefaultParagraphFont"/>
    <w:link w:val="Heading9"/>
    <w:uiPriority w:val="9"/>
    <w:semiHidden/>
    <w:rsid w:val="0045386E"/>
    <w:rPr>
      <w:rFonts w:asciiTheme="majorHAnsi" w:eastAsiaTheme="majorEastAsia" w:hAnsiTheme="majorHAnsi" w:cstheme="majorBidi"/>
      <w:i/>
      <w:iCs/>
      <w:color w:val="272727" w:themeColor="text1" w:themeTint="D8"/>
      <w:kern w:val="0"/>
      <w:sz w:val="21"/>
      <w:szCs w:val="21"/>
      <w14:ligatures w14:val="none"/>
    </w:rPr>
  </w:style>
  <w:style w:type="paragraph" w:styleId="TOCHeading">
    <w:name w:val="TOC Heading"/>
    <w:aliases w:val="TOC"/>
    <w:basedOn w:val="Heading1"/>
    <w:next w:val="Normal"/>
    <w:autoRedefine/>
    <w:uiPriority w:val="39"/>
    <w:unhideWhenUsed/>
    <w:qFormat/>
    <w:rsid w:val="00367292"/>
    <w:pPr>
      <w:numPr>
        <w:numId w:val="0"/>
      </w:numPr>
      <w:outlineLvl w:val="9"/>
    </w:pPr>
    <w:rPr>
      <w:b w:val="0"/>
      <w:color w:val="000000" w:themeColor="text1"/>
      <w:sz w:val="32"/>
    </w:rPr>
  </w:style>
  <w:style w:type="paragraph" w:styleId="TOC1">
    <w:name w:val="toc 1"/>
    <w:basedOn w:val="Normal"/>
    <w:next w:val="Normal"/>
    <w:autoRedefine/>
    <w:uiPriority w:val="39"/>
    <w:unhideWhenUsed/>
    <w:rsid w:val="0045386E"/>
    <w:pPr>
      <w:spacing w:after="100"/>
      <w:jc w:val="both"/>
    </w:pPr>
    <w:rPr>
      <w:rFonts w:ascii="Calibri" w:eastAsiaTheme="minorHAnsi" w:hAnsi="Calibri" w:cstheme="minorBidi"/>
      <w:szCs w:val="22"/>
    </w:rPr>
  </w:style>
  <w:style w:type="paragraph" w:styleId="TOC2">
    <w:name w:val="toc 2"/>
    <w:basedOn w:val="Normal"/>
    <w:next w:val="Normal"/>
    <w:autoRedefine/>
    <w:uiPriority w:val="39"/>
    <w:unhideWhenUsed/>
    <w:rsid w:val="0045386E"/>
    <w:pPr>
      <w:spacing w:after="100"/>
      <w:ind w:left="240"/>
      <w:jc w:val="both"/>
    </w:pPr>
    <w:rPr>
      <w:rFonts w:ascii="Calibri" w:eastAsiaTheme="minorHAnsi" w:hAnsi="Calibri" w:cstheme="minorBidi"/>
      <w:szCs w:val="22"/>
    </w:rPr>
  </w:style>
  <w:style w:type="character" w:styleId="Hyperlink">
    <w:name w:val="Hyperlink"/>
    <w:basedOn w:val="DefaultParagraphFont"/>
    <w:uiPriority w:val="99"/>
    <w:unhideWhenUsed/>
    <w:rsid w:val="0045386E"/>
    <w:rPr>
      <w:color w:val="0563C1" w:themeColor="hyperlink"/>
      <w:u w:val="single"/>
    </w:rPr>
  </w:style>
  <w:style w:type="paragraph" w:styleId="ListParagraph">
    <w:name w:val="List Paragraph"/>
    <w:basedOn w:val="Normal"/>
    <w:uiPriority w:val="34"/>
    <w:qFormat/>
    <w:rsid w:val="002961D0"/>
    <w:pPr>
      <w:spacing w:after="120"/>
      <w:ind w:left="720"/>
      <w:contextualSpacing/>
      <w:jc w:val="both"/>
    </w:pPr>
    <w:rPr>
      <w:rFonts w:ascii="Calibri" w:eastAsiaTheme="minorHAnsi" w:hAnsi="Calibri" w:cstheme="minorBidi"/>
      <w:szCs w:val="22"/>
    </w:rPr>
  </w:style>
  <w:style w:type="table" w:styleId="TableGrid">
    <w:name w:val="Table Grid"/>
    <w:basedOn w:val="TableNormal"/>
    <w:uiPriority w:val="3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GridTable4-Accent5">
    <w:name w:val="Grid Table 4 Accent 5"/>
    <w:basedOn w:val="TableNormal"/>
    <w:uiPriority w:val="49"/>
    <w:rsid w:val="00A270AC"/>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5Dark">
    <w:name w:val="Grid Table 5 Dark"/>
    <w:basedOn w:val="TableNormal"/>
    <w:uiPriority w:val="50"/>
    <w:rsid w:val="00A270A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6">
    <w:name w:val="Grid Table 5 Dark Accent 6"/>
    <w:basedOn w:val="TableNormal"/>
    <w:uiPriority w:val="50"/>
    <w:rsid w:val="0044073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5Dark-Accent1">
    <w:name w:val="Grid Table 5 Dark Accent 1"/>
    <w:basedOn w:val="TableNormal"/>
    <w:uiPriority w:val="50"/>
    <w:rsid w:val="0044073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3">
    <w:name w:val="Grid Table 3"/>
    <w:basedOn w:val="TableNormal"/>
    <w:uiPriority w:val="48"/>
    <w:rsid w:val="0044073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5Dark-Accent3">
    <w:name w:val="Grid Table 5 Dark Accent 3"/>
    <w:basedOn w:val="TableNormal"/>
    <w:uiPriority w:val="50"/>
    <w:rsid w:val="009A2E5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PlainTable3">
    <w:name w:val="Plain Table 3"/>
    <w:basedOn w:val="TableNormal"/>
    <w:uiPriority w:val="43"/>
    <w:rsid w:val="002C7B7D"/>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ListTable7Colorful-Accent3">
    <w:name w:val="List Table 7 Colorful Accent 3"/>
    <w:basedOn w:val="TableNormal"/>
    <w:uiPriority w:val="52"/>
    <w:rsid w:val="00950F5E"/>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CurrentList1">
    <w:name w:val="Current List1"/>
    <w:uiPriority w:val="99"/>
    <w:rsid w:val="00B274C1"/>
    <w:pPr>
      <w:numPr>
        <w:numId w:val="18"/>
      </w:numPr>
    </w:pPr>
  </w:style>
  <w:style w:type="paragraph" w:styleId="TOC3">
    <w:name w:val="toc 3"/>
    <w:basedOn w:val="Normal"/>
    <w:next w:val="Normal"/>
    <w:autoRedefine/>
    <w:uiPriority w:val="39"/>
    <w:unhideWhenUsed/>
    <w:rsid w:val="00B274C1"/>
    <w:pPr>
      <w:spacing w:after="100"/>
      <w:ind w:left="480"/>
      <w:jc w:val="both"/>
    </w:pPr>
    <w:rPr>
      <w:rFonts w:ascii="Calibri" w:eastAsiaTheme="minorHAnsi" w:hAnsi="Calibri" w:cstheme="minorBidi"/>
      <w:szCs w:val="22"/>
    </w:rPr>
  </w:style>
  <w:style w:type="paragraph" w:styleId="Caption">
    <w:name w:val="caption"/>
    <w:basedOn w:val="Normal"/>
    <w:next w:val="Normal"/>
    <w:autoRedefine/>
    <w:uiPriority w:val="35"/>
    <w:unhideWhenUsed/>
    <w:qFormat/>
    <w:rsid w:val="006A2D6B"/>
    <w:pPr>
      <w:keepNext/>
      <w:spacing w:after="240"/>
      <w:jc w:val="center"/>
    </w:pPr>
    <w:rPr>
      <w:b/>
      <w:bCs/>
      <w:noProof/>
      <w:color w:val="000000" w:themeColor="text1"/>
    </w:rPr>
  </w:style>
  <w:style w:type="paragraph" w:styleId="Header">
    <w:name w:val="header"/>
    <w:basedOn w:val="Normal"/>
    <w:link w:val="HeaderChar"/>
    <w:uiPriority w:val="99"/>
    <w:unhideWhenUsed/>
    <w:rsid w:val="00C51775"/>
    <w:pPr>
      <w:tabs>
        <w:tab w:val="center" w:pos="4680"/>
        <w:tab w:val="right" w:pos="9360"/>
      </w:tabs>
    </w:pPr>
  </w:style>
  <w:style w:type="character" w:customStyle="1" w:styleId="HeaderChar">
    <w:name w:val="Header Char"/>
    <w:basedOn w:val="DefaultParagraphFont"/>
    <w:link w:val="Header"/>
    <w:uiPriority w:val="99"/>
    <w:rsid w:val="00C51775"/>
    <w:rPr>
      <w:rFonts w:ascii="Times New Roman" w:eastAsia="Times New Roman" w:hAnsi="Times New Roman" w:cs="Times New Roman"/>
      <w:kern w:val="0"/>
      <w:sz w:val="24"/>
      <w:szCs w:val="24"/>
      <w14:ligatures w14:val="none"/>
    </w:rPr>
  </w:style>
  <w:style w:type="paragraph" w:styleId="Footer">
    <w:name w:val="footer"/>
    <w:basedOn w:val="Normal"/>
    <w:link w:val="FooterChar"/>
    <w:uiPriority w:val="99"/>
    <w:unhideWhenUsed/>
    <w:rsid w:val="00C51775"/>
    <w:pPr>
      <w:tabs>
        <w:tab w:val="center" w:pos="4680"/>
        <w:tab w:val="right" w:pos="9360"/>
      </w:tabs>
    </w:pPr>
  </w:style>
  <w:style w:type="character" w:customStyle="1" w:styleId="FooterChar">
    <w:name w:val="Footer Char"/>
    <w:basedOn w:val="DefaultParagraphFont"/>
    <w:link w:val="Footer"/>
    <w:uiPriority w:val="99"/>
    <w:rsid w:val="00C51775"/>
    <w:rPr>
      <w:rFonts w:ascii="Times New Roman" w:eastAsia="Times New Roman" w:hAnsi="Times New Roman" w:cs="Times New Roman"/>
      <w:kern w:val="0"/>
      <w:sz w:val="24"/>
      <w:szCs w:val="24"/>
      <w14:ligatures w14:val="none"/>
    </w:rPr>
  </w:style>
  <w:style w:type="character" w:styleId="PageNumber">
    <w:name w:val="page number"/>
    <w:basedOn w:val="DefaultParagraphFont"/>
    <w:uiPriority w:val="99"/>
    <w:semiHidden/>
    <w:unhideWhenUsed/>
    <w:rsid w:val="00C51775"/>
  </w:style>
  <w:style w:type="paragraph" w:styleId="NoSpacing">
    <w:name w:val="No Spacing"/>
    <w:uiPriority w:val="1"/>
    <w:qFormat/>
    <w:rsid w:val="00151312"/>
    <w:pPr>
      <w:spacing w:after="0" w:line="240" w:lineRule="auto"/>
    </w:pPr>
    <w:rPr>
      <w:rFonts w:ascii="Calibri" w:hAnsi="Calibri"/>
      <w:color w:val="000000" w:themeColor="text1"/>
      <w:kern w:val="0"/>
      <w:sz w:val="24"/>
      <w14:ligatures w14:val="none"/>
    </w:rPr>
  </w:style>
  <w:style w:type="paragraph" w:customStyle="1" w:styleId="paragraph">
    <w:name w:val="paragraph"/>
    <w:basedOn w:val="Normal"/>
    <w:rsid w:val="00EA37E6"/>
    <w:pPr>
      <w:spacing w:before="100" w:beforeAutospacing="1" w:after="100" w:afterAutospacing="1"/>
    </w:pPr>
  </w:style>
  <w:style w:type="character" w:customStyle="1" w:styleId="normaltextrun">
    <w:name w:val="normaltextrun"/>
    <w:basedOn w:val="DefaultParagraphFont"/>
    <w:rsid w:val="00BD6814"/>
  </w:style>
  <w:style w:type="character" w:customStyle="1" w:styleId="eop">
    <w:name w:val="eop"/>
    <w:basedOn w:val="DefaultParagraphFont"/>
    <w:rsid w:val="00BD6814"/>
  </w:style>
  <w:style w:type="character" w:styleId="PlaceholderText">
    <w:name w:val="Placeholder Text"/>
    <w:basedOn w:val="DefaultParagraphFont"/>
    <w:uiPriority w:val="99"/>
    <w:semiHidden/>
    <w:rsid w:val="00765D99"/>
    <w:rPr>
      <w:color w:val="666666"/>
    </w:rPr>
  </w:style>
  <w:style w:type="paragraph" w:styleId="NormalWeb">
    <w:name w:val="Normal (Web)"/>
    <w:basedOn w:val="Normal"/>
    <w:uiPriority w:val="99"/>
    <w:unhideWhenUsed/>
    <w:rsid w:val="002637C9"/>
    <w:pPr>
      <w:spacing w:before="100" w:beforeAutospacing="1" w:after="100" w:afterAutospacing="1"/>
    </w:pPr>
  </w:style>
  <w:style w:type="paragraph" w:styleId="Revision">
    <w:name w:val="Revision"/>
    <w:hidden/>
    <w:uiPriority w:val="99"/>
    <w:semiHidden/>
    <w:rsid w:val="009169FA"/>
    <w:pPr>
      <w:spacing w:after="0" w:line="240" w:lineRule="auto"/>
    </w:pPr>
    <w:rPr>
      <w:rFonts w:ascii="Calibri" w:hAnsi="Calibri"/>
      <w:kern w:val="0"/>
      <w:sz w:val="24"/>
      <w14:ligatures w14:val="none"/>
    </w:rPr>
  </w:style>
  <w:style w:type="paragraph" w:customStyle="1" w:styleId="msonormal0">
    <w:name w:val="msonormal"/>
    <w:basedOn w:val="Normal"/>
    <w:rsid w:val="006B212F"/>
    <w:pPr>
      <w:spacing w:before="100" w:beforeAutospacing="1" w:after="100" w:afterAutospacing="1"/>
    </w:pPr>
  </w:style>
  <w:style w:type="character" w:customStyle="1" w:styleId="textrun">
    <w:name w:val="textrun"/>
    <w:basedOn w:val="DefaultParagraphFont"/>
    <w:rsid w:val="00AD4B46"/>
  </w:style>
  <w:style w:type="table" w:styleId="TableGridLight">
    <w:name w:val="Grid Table Light"/>
    <w:basedOn w:val="TableNormal"/>
    <w:uiPriority w:val="40"/>
    <w:rsid w:val="0087723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87723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59704">
      <w:bodyDiv w:val="1"/>
      <w:marLeft w:val="0"/>
      <w:marRight w:val="0"/>
      <w:marTop w:val="0"/>
      <w:marBottom w:val="0"/>
      <w:divBdr>
        <w:top w:val="none" w:sz="0" w:space="0" w:color="auto"/>
        <w:left w:val="none" w:sz="0" w:space="0" w:color="auto"/>
        <w:bottom w:val="none" w:sz="0" w:space="0" w:color="auto"/>
        <w:right w:val="none" w:sz="0" w:space="0" w:color="auto"/>
      </w:divBdr>
    </w:div>
    <w:div w:id="20014410">
      <w:bodyDiv w:val="1"/>
      <w:marLeft w:val="0"/>
      <w:marRight w:val="0"/>
      <w:marTop w:val="0"/>
      <w:marBottom w:val="0"/>
      <w:divBdr>
        <w:top w:val="none" w:sz="0" w:space="0" w:color="auto"/>
        <w:left w:val="none" w:sz="0" w:space="0" w:color="auto"/>
        <w:bottom w:val="none" w:sz="0" w:space="0" w:color="auto"/>
        <w:right w:val="none" w:sz="0" w:space="0" w:color="auto"/>
      </w:divBdr>
    </w:div>
    <w:div w:id="84806350">
      <w:bodyDiv w:val="1"/>
      <w:marLeft w:val="0"/>
      <w:marRight w:val="0"/>
      <w:marTop w:val="0"/>
      <w:marBottom w:val="0"/>
      <w:divBdr>
        <w:top w:val="none" w:sz="0" w:space="0" w:color="auto"/>
        <w:left w:val="none" w:sz="0" w:space="0" w:color="auto"/>
        <w:bottom w:val="none" w:sz="0" w:space="0" w:color="auto"/>
        <w:right w:val="none" w:sz="0" w:space="0" w:color="auto"/>
      </w:divBdr>
    </w:div>
    <w:div w:id="186604479">
      <w:bodyDiv w:val="1"/>
      <w:marLeft w:val="0"/>
      <w:marRight w:val="0"/>
      <w:marTop w:val="0"/>
      <w:marBottom w:val="0"/>
      <w:divBdr>
        <w:top w:val="none" w:sz="0" w:space="0" w:color="auto"/>
        <w:left w:val="none" w:sz="0" w:space="0" w:color="auto"/>
        <w:bottom w:val="none" w:sz="0" w:space="0" w:color="auto"/>
        <w:right w:val="none" w:sz="0" w:space="0" w:color="auto"/>
      </w:divBdr>
    </w:div>
    <w:div w:id="206527683">
      <w:bodyDiv w:val="1"/>
      <w:marLeft w:val="0"/>
      <w:marRight w:val="0"/>
      <w:marTop w:val="0"/>
      <w:marBottom w:val="0"/>
      <w:divBdr>
        <w:top w:val="none" w:sz="0" w:space="0" w:color="auto"/>
        <w:left w:val="none" w:sz="0" w:space="0" w:color="auto"/>
        <w:bottom w:val="none" w:sz="0" w:space="0" w:color="auto"/>
        <w:right w:val="none" w:sz="0" w:space="0" w:color="auto"/>
      </w:divBdr>
    </w:div>
    <w:div w:id="242371501">
      <w:bodyDiv w:val="1"/>
      <w:marLeft w:val="0"/>
      <w:marRight w:val="0"/>
      <w:marTop w:val="0"/>
      <w:marBottom w:val="0"/>
      <w:divBdr>
        <w:top w:val="none" w:sz="0" w:space="0" w:color="auto"/>
        <w:left w:val="none" w:sz="0" w:space="0" w:color="auto"/>
        <w:bottom w:val="none" w:sz="0" w:space="0" w:color="auto"/>
        <w:right w:val="none" w:sz="0" w:space="0" w:color="auto"/>
      </w:divBdr>
    </w:div>
    <w:div w:id="258803813">
      <w:bodyDiv w:val="1"/>
      <w:marLeft w:val="0"/>
      <w:marRight w:val="0"/>
      <w:marTop w:val="0"/>
      <w:marBottom w:val="0"/>
      <w:divBdr>
        <w:top w:val="none" w:sz="0" w:space="0" w:color="auto"/>
        <w:left w:val="none" w:sz="0" w:space="0" w:color="auto"/>
        <w:bottom w:val="none" w:sz="0" w:space="0" w:color="auto"/>
        <w:right w:val="none" w:sz="0" w:space="0" w:color="auto"/>
      </w:divBdr>
    </w:div>
    <w:div w:id="342559871">
      <w:bodyDiv w:val="1"/>
      <w:marLeft w:val="0"/>
      <w:marRight w:val="0"/>
      <w:marTop w:val="0"/>
      <w:marBottom w:val="0"/>
      <w:divBdr>
        <w:top w:val="none" w:sz="0" w:space="0" w:color="auto"/>
        <w:left w:val="none" w:sz="0" w:space="0" w:color="auto"/>
        <w:bottom w:val="none" w:sz="0" w:space="0" w:color="auto"/>
        <w:right w:val="none" w:sz="0" w:space="0" w:color="auto"/>
      </w:divBdr>
      <w:divsChild>
        <w:div w:id="19280743">
          <w:marLeft w:val="0"/>
          <w:marRight w:val="0"/>
          <w:marTop w:val="0"/>
          <w:marBottom w:val="0"/>
          <w:divBdr>
            <w:top w:val="none" w:sz="0" w:space="0" w:color="auto"/>
            <w:left w:val="none" w:sz="0" w:space="0" w:color="auto"/>
            <w:bottom w:val="none" w:sz="0" w:space="0" w:color="auto"/>
            <w:right w:val="none" w:sz="0" w:space="0" w:color="auto"/>
          </w:divBdr>
          <w:divsChild>
            <w:div w:id="43872751">
              <w:marLeft w:val="0"/>
              <w:marRight w:val="0"/>
              <w:marTop w:val="0"/>
              <w:marBottom w:val="0"/>
              <w:divBdr>
                <w:top w:val="none" w:sz="0" w:space="0" w:color="auto"/>
                <w:left w:val="none" w:sz="0" w:space="0" w:color="auto"/>
                <w:bottom w:val="none" w:sz="0" w:space="0" w:color="auto"/>
                <w:right w:val="none" w:sz="0" w:space="0" w:color="auto"/>
              </w:divBdr>
            </w:div>
          </w:divsChild>
        </w:div>
        <w:div w:id="1801150378">
          <w:marLeft w:val="0"/>
          <w:marRight w:val="0"/>
          <w:marTop w:val="0"/>
          <w:marBottom w:val="0"/>
          <w:divBdr>
            <w:top w:val="none" w:sz="0" w:space="0" w:color="auto"/>
            <w:left w:val="none" w:sz="0" w:space="0" w:color="auto"/>
            <w:bottom w:val="none" w:sz="0" w:space="0" w:color="auto"/>
            <w:right w:val="none" w:sz="0" w:space="0" w:color="auto"/>
          </w:divBdr>
          <w:divsChild>
            <w:div w:id="49576024">
              <w:marLeft w:val="0"/>
              <w:marRight w:val="0"/>
              <w:marTop w:val="0"/>
              <w:marBottom w:val="0"/>
              <w:divBdr>
                <w:top w:val="none" w:sz="0" w:space="0" w:color="auto"/>
                <w:left w:val="none" w:sz="0" w:space="0" w:color="auto"/>
                <w:bottom w:val="none" w:sz="0" w:space="0" w:color="auto"/>
                <w:right w:val="none" w:sz="0" w:space="0" w:color="auto"/>
              </w:divBdr>
            </w:div>
          </w:divsChild>
        </w:div>
        <w:div w:id="74937234">
          <w:marLeft w:val="0"/>
          <w:marRight w:val="0"/>
          <w:marTop w:val="0"/>
          <w:marBottom w:val="0"/>
          <w:divBdr>
            <w:top w:val="none" w:sz="0" w:space="0" w:color="auto"/>
            <w:left w:val="none" w:sz="0" w:space="0" w:color="auto"/>
            <w:bottom w:val="none" w:sz="0" w:space="0" w:color="auto"/>
            <w:right w:val="none" w:sz="0" w:space="0" w:color="auto"/>
          </w:divBdr>
          <w:divsChild>
            <w:div w:id="1749036963">
              <w:marLeft w:val="0"/>
              <w:marRight w:val="0"/>
              <w:marTop w:val="0"/>
              <w:marBottom w:val="0"/>
              <w:divBdr>
                <w:top w:val="none" w:sz="0" w:space="0" w:color="auto"/>
                <w:left w:val="none" w:sz="0" w:space="0" w:color="auto"/>
                <w:bottom w:val="none" w:sz="0" w:space="0" w:color="auto"/>
                <w:right w:val="none" w:sz="0" w:space="0" w:color="auto"/>
              </w:divBdr>
            </w:div>
          </w:divsChild>
        </w:div>
        <w:div w:id="75370095">
          <w:marLeft w:val="0"/>
          <w:marRight w:val="0"/>
          <w:marTop w:val="0"/>
          <w:marBottom w:val="0"/>
          <w:divBdr>
            <w:top w:val="none" w:sz="0" w:space="0" w:color="auto"/>
            <w:left w:val="none" w:sz="0" w:space="0" w:color="auto"/>
            <w:bottom w:val="none" w:sz="0" w:space="0" w:color="auto"/>
            <w:right w:val="none" w:sz="0" w:space="0" w:color="auto"/>
          </w:divBdr>
          <w:divsChild>
            <w:div w:id="1656488303">
              <w:marLeft w:val="0"/>
              <w:marRight w:val="0"/>
              <w:marTop w:val="0"/>
              <w:marBottom w:val="0"/>
              <w:divBdr>
                <w:top w:val="none" w:sz="0" w:space="0" w:color="auto"/>
                <w:left w:val="none" w:sz="0" w:space="0" w:color="auto"/>
                <w:bottom w:val="none" w:sz="0" w:space="0" w:color="auto"/>
                <w:right w:val="none" w:sz="0" w:space="0" w:color="auto"/>
              </w:divBdr>
            </w:div>
          </w:divsChild>
        </w:div>
        <w:div w:id="80490364">
          <w:marLeft w:val="0"/>
          <w:marRight w:val="0"/>
          <w:marTop w:val="0"/>
          <w:marBottom w:val="0"/>
          <w:divBdr>
            <w:top w:val="none" w:sz="0" w:space="0" w:color="auto"/>
            <w:left w:val="none" w:sz="0" w:space="0" w:color="auto"/>
            <w:bottom w:val="none" w:sz="0" w:space="0" w:color="auto"/>
            <w:right w:val="none" w:sz="0" w:space="0" w:color="auto"/>
          </w:divBdr>
          <w:divsChild>
            <w:div w:id="705980660">
              <w:marLeft w:val="0"/>
              <w:marRight w:val="0"/>
              <w:marTop w:val="0"/>
              <w:marBottom w:val="0"/>
              <w:divBdr>
                <w:top w:val="none" w:sz="0" w:space="0" w:color="auto"/>
                <w:left w:val="none" w:sz="0" w:space="0" w:color="auto"/>
                <w:bottom w:val="none" w:sz="0" w:space="0" w:color="auto"/>
                <w:right w:val="none" w:sz="0" w:space="0" w:color="auto"/>
              </w:divBdr>
            </w:div>
          </w:divsChild>
        </w:div>
        <w:div w:id="84570145">
          <w:marLeft w:val="0"/>
          <w:marRight w:val="0"/>
          <w:marTop w:val="0"/>
          <w:marBottom w:val="0"/>
          <w:divBdr>
            <w:top w:val="none" w:sz="0" w:space="0" w:color="auto"/>
            <w:left w:val="none" w:sz="0" w:space="0" w:color="auto"/>
            <w:bottom w:val="none" w:sz="0" w:space="0" w:color="auto"/>
            <w:right w:val="none" w:sz="0" w:space="0" w:color="auto"/>
          </w:divBdr>
          <w:divsChild>
            <w:div w:id="1540239030">
              <w:marLeft w:val="0"/>
              <w:marRight w:val="0"/>
              <w:marTop w:val="0"/>
              <w:marBottom w:val="0"/>
              <w:divBdr>
                <w:top w:val="none" w:sz="0" w:space="0" w:color="auto"/>
                <w:left w:val="none" w:sz="0" w:space="0" w:color="auto"/>
                <w:bottom w:val="none" w:sz="0" w:space="0" w:color="auto"/>
                <w:right w:val="none" w:sz="0" w:space="0" w:color="auto"/>
              </w:divBdr>
            </w:div>
          </w:divsChild>
        </w:div>
        <w:div w:id="954796476">
          <w:marLeft w:val="0"/>
          <w:marRight w:val="0"/>
          <w:marTop w:val="0"/>
          <w:marBottom w:val="0"/>
          <w:divBdr>
            <w:top w:val="none" w:sz="0" w:space="0" w:color="auto"/>
            <w:left w:val="none" w:sz="0" w:space="0" w:color="auto"/>
            <w:bottom w:val="none" w:sz="0" w:space="0" w:color="auto"/>
            <w:right w:val="none" w:sz="0" w:space="0" w:color="auto"/>
          </w:divBdr>
          <w:divsChild>
            <w:div w:id="98530707">
              <w:marLeft w:val="0"/>
              <w:marRight w:val="0"/>
              <w:marTop w:val="0"/>
              <w:marBottom w:val="0"/>
              <w:divBdr>
                <w:top w:val="none" w:sz="0" w:space="0" w:color="auto"/>
                <w:left w:val="none" w:sz="0" w:space="0" w:color="auto"/>
                <w:bottom w:val="none" w:sz="0" w:space="0" w:color="auto"/>
                <w:right w:val="none" w:sz="0" w:space="0" w:color="auto"/>
              </w:divBdr>
            </w:div>
          </w:divsChild>
        </w:div>
        <w:div w:id="743455622">
          <w:marLeft w:val="0"/>
          <w:marRight w:val="0"/>
          <w:marTop w:val="0"/>
          <w:marBottom w:val="0"/>
          <w:divBdr>
            <w:top w:val="none" w:sz="0" w:space="0" w:color="auto"/>
            <w:left w:val="none" w:sz="0" w:space="0" w:color="auto"/>
            <w:bottom w:val="none" w:sz="0" w:space="0" w:color="auto"/>
            <w:right w:val="none" w:sz="0" w:space="0" w:color="auto"/>
          </w:divBdr>
          <w:divsChild>
            <w:div w:id="103036663">
              <w:marLeft w:val="0"/>
              <w:marRight w:val="0"/>
              <w:marTop w:val="0"/>
              <w:marBottom w:val="0"/>
              <w:divBdr>
                <w:top w:val="none" w:sz="0" w:space="0" w:color="auto"/>
                <w:left w:val="none" w:sz="0" w:space="0" w:color="auto"/>
                <w:bottom w:val="none" w:sz="0" w:space="0" w:color="auto"/>
                <w:right w:val="none" w:sz="0" w:space="0" w:color="auto"/>
              </w:divBdr>
            </w:div>
          </w:divsChild>
        </w:div>
        <w:div w:id="1250194154">
          <w:marLeft w:val="0"/>
          <w:marRight w:val="0"/>
          <w:marTop w:val="0"/>
          <w:marBottom w:val="0"/>
          <w:divBdr>
            <w:top w:val="none" w:sz="0" w:space="0" w:color="auto"/>
            <w:left w:val="none" w:sz="0" w:space="0" w:color="auto"/>
            <w:bottom w:val="none" w:sz="0" w:space="0" w:color="auto"/>
            <w:right w:val="none" w:sz="0" w:space="0" w:color="auto"/>
          </w:divBdr>
          <w:divsChild>
            <w:div w:id="125664623">
              <w:marLeft w:val="0"/>
              <w:marRight w:val="0"/>
              <w:marTop w:val="0"/>
              <w:marBottom w:val="0"/>
              <w:divBdr>
                <w:top w:val="none" w:sz="0" w:space="0" w:color="auto"/>
                <w:left w:val="none" w:sz="0" w:space="0" w:color="auto"/>
                <w:bottom w:val="none" w:sz="0" w:space="0" w:color="auto"/>
                <w:right w:val="none" w:sz="0" w:space="0" w:color="auto"/>
              </w:divBdr>
            </w:div>
          </w:divsChild>
        </w:div>
        <w:div w:id="130826167">
          <w:marLeft w:val="0"/>
          <w:marRight w:val="0"/>
          <w:marTop w:val="0"/>
          <w:marBottom w:val="0"/>
          <w:divBdr>
            <w:top w:val="none" w:sz="0" w:space="0" w:color="auto"/>
            <w:left w:val="none" w:sz="0" w:space="0" w:color="auto"/>
            <w:bottom w:val="none" w:sz="0" w:space="0" w:color="auto"/>
            <w:right w:val="none" w:sz="0" w:space="0" w:color="auto"/>
          </w:divBdr>
          <w:divsChild>
            <w:div w:id="861433023">
              <w:marLeft w:val="0"/>
              <w:marRight w:val="0"/>
              <w:marTop w:val="0"/>
              <w:marBottom w:val="0"/>
              <w:divBdr>
                <w:top w:val="none" w:sz="0" w:space="0" w:color="auto"/>
                <w:left w:val="none" w:sz="0" w:space="0" w:color="auto"/>
                <w:bottom w:val="none" w:sz="0" w:space="0" w:color="auto"/>
                <w:right w:val="none" w:sz="0" w:space="0" w:color="auto"/>
              </w:divBdr>
            </w:div>
          </w:divsChild>
        </w:div>
        <w:div w:id="1747268152">
          <w:marLeft w:val="0"/>
          <w:marRight w:val="0"/>
          <w:marTop w:val="0"/>
          <w:marBottom w:val="0"/>
          <w:divBdr>
            <w:top w:val="none" w:sz="0" w:space="0" w:color="auto"/>
            <w:left w:val="none" w:sz="0" w:space="0" w:color="auto"/>
            <w:bottom w:val="none" w:sz="0" w:space="0" w:color="auto"/>
            <w:right w:val="none" w:sz="0" w:space="0" w:color="auto"/>
          </w:divBdr>
          <w:divsChild>
            <w:div w:id="140124502">
              <w:marLeft w:val="0"/>
              <w:marRight w:val="0"/>
              <w:marTop w:val="0"/>
              <w:marBottom w:val="0"/>
              <w:divBdr>
                <w:top w:val="none" w:sz="0" w:space="0" w:color="auto"/>
                <w:left w:val="none" w:sz="0" w:space="0" w:color="auto"/>
                <w:bottom w:val="none" w:sz="0" w:space="0" w:color="auto"/>
                <w:right w:val="none" w:sz="0" w:space="0" w:color="auto"/>
              </w:divBdr>
            </w:div>
          </w:divsChild>
        </w:div>
        <w:div w:id="143620970">
          <w:marLeft w:val="0"/>
          <w:marRight w:val="0"/>
          <w:marTop w:val="0"/>
          <w:marBottom w:val="0"/>
          <w:divBdr>
            <w:top w:val="none" w:sz="0" w:space="0" w:color="auto"/>
            <w:left w:val="none" w:sz="0" w:space="0" w:color="auto"/>
            <w:bottom w:val="none" w:sz="0" w:space="0" w:color="auto"/>
            <w:right w:val="none" w:sz="0" w:space="0" w:color="auto"/>
          </w:divBdr>
          <w:divsChild>
            <w:div w:id="533426731">
              <w:marLeft w:val="0"/>
              <w:marRight w:val="0"/>
              <w:marTop w:val="0"/>
              <w:marBottom w:val="0"/>
              <w:divBdr>
                <w:top w:val="none" w:sz="0" w:space="0" w:color="auto"/>
                <w:left w:val="none" w:sz="0" w:space="0" w:color="auto"/>
                <w:bottom w:val="none" w:sz="0" w:space="0" w:color="auto"/>
                <w:right w:val="none" w:sz="0" w:space="0" w:color="auto"/>
              </w:divBdr>
            </w:div>
          </w:divsChild>
        </w:div>
        <w:div w:id="1175877235">
          <w:marLeft w:val="0"/>
          <w:marRight w:val="0"/>
          <w:marTop w:val="0"/>
          <w:marBottom w:val="0"/>
          <w:divBdr>
            <w:top w:val="none" w:sz="0" w:space="0" w:color="auto"/>
            <w:left w:val="none" w:sz="0" w:space="0" w:color="auto"/>
            <w:bottom w:val="none" w:sz="0" w:space="0" w:color="auto"/>
            <w:right w:val="none" w:sz="0" w:space="0" w:color="auto"/>
          </w:divBdr>
          <w:divsChild>
            <w:div w:id="145325577">
              <w:marLeft w:val="0"/>
              <w:marRight w:val="0"/>
              <w:marTop w:val="0"/>
              <w:marBottom w:val="0"/>
              <w:divBdr>
                <w:top w:val="none" w:sz="0" w:space="0" w:color="auto"/>
                <w:left w:val="none" w:sz="0" w:space="0" w:color="auto"/>
                <w:bottom w:val="none" w:sz="0" w:space="0" w:color="auto"/>
                <w:right w:val="none" w:sz="0" w:space="0" w:color="auto"/>
              </w:divBdr>
            </w:div>
          </w:divsChild>
        </w:div>
        <w:div w:id="150487998">
          <w:marLeft w:val="0"/>
          <w:marRight w:val="0"/>
          <w:marTop w:val="0"/>
          <w:marBottom w:val="0"/>
          <w:divBdr>
            <w:top w:val="none" w:sz="0" w:space="0" w:color="auto"/>
            <w:left w:val="none" w:sz="0" w:space="0" w:color="auto"/>
            <w:bottom w:val="none" w:sz="0" w:space="0" w:color="auto"/>
            <w:right w:val="none" w:sz="0" w:space="0" w:color="auto"/>
          </w:divBdr>
          <w:divsChild>
            <w:div w:id="674504569">
              <w:marLeft w:val="0"/>
              <w:marRight w:val="0"/>
              <w:marTop w:val="0"/>
              <w:marBottom w:val="0"/>
              <w:divBdr>
                <w:top w:val="none" w:sz="0" w:space="0" w:color="auto"/>
                <w:left w:val="none" w:sz="0" w:space="0" w:color="auto"/>
                <w:bottom w:val="none" w:sz="0" w:space="0" w:color="auto"/>
                <w:right w:val="none" w:sz="0" w:space="0" w:color="auto"/>
              </w:divBdr>
            </w:div>
          </w:divsChild>
        </w:div>
        <w:div w:id="1103843576">
          <w:marLeft w:val="0"/>
          <w:marRight w:val="0"/>
          <w:marTop w:val="0"/>
          <w:marBottom w:val="0"/>
          <w:divBdr>
            <w:top w:val="none" w:sz="0" w:space="0" w:color="auto"/>
            <w:left w:val="none" w:sz="0" w:space="0" w:color="auto"/>
            <w:bottom w:val="none" w:sz="0" w:space="0" w:color="auto"/>
            <w:right w:val="none" w:sz="0" w:space="0" w:color="auto"/>
          </w:divBdr>
          <w:divsChild>
            <w:div w:id="154227372">
              <w:marLeft w:val="0"/>
              <w:marRight w:val="0"/>
              <w:marTop w:val="0"/>
              <w:marBottom w:val="0"/>
              <w:divBdr>
                <w:top w:val="none" w:sz="0" w:space="0" w:color="auto"/>
                <w:left w:val="none" w:sz="0" w:space="0" w:color="auto"/>
                <w:bottom w:val="none" w:sz="0" w:space="0" w:color="auto"/>
                <w:right w:val="none" w:sz="0" w:space="0" w:color="auto"/>
              </w:divBdr>
            </w:div>
          </w:divsChild>
        </w:div>
        <w:div w:id="768738521">
          <w:marLeft w:val="0"/>
          <w:marRight w:val="0"/>
          <w:marTop w:val="0"/>
          <w:marBottom w:val="0"/>
          <w:divBdr>
            <w:top w:val="none" w:sz="0" w:space="0" w:color="auto"/>
            <w:left w:val="none" w:sz="0" w:space="0" w:color="auto"/>
            <w:bottom w:val="none" w:sz="0" w:space="0" w:color="auto"/>
            <w:right w:val="none" w:sz="0" w:space="0" w:color="auto"/>
          </w:divBdr>
          <w:divsChild>
            <w:div w:id="182285525">
              <w:marLeft w:val="0"/>
              <w:marRight w:val="0"/>
              <w:marTop w:val="0"/>
              <w:marBottom w:val="0"/>
              <w:divBdr>
                <w:top w:val="none" w:sz="0" w:space="0" w:color="auto"/>
                <w:left w:val="none" w:sz="0" w:space="0" w:color="auto"/>
                <w:bottom w:val="none" w:sz="0" w:space="0" w:color="auto"/>
                <w:right w:val="none" w:sz="0" w:space="0" w:color="auto"/>
              </w:divBdr>
            </w:div>
          </w:divsChild>
        </w:div>
        <w:div w:id="203179402">
          <w:marLeft w:val="0"/>
          <w:marRight w:val="0"/>
          <w:marTop w:val="0"/>
          <w:marBottom w:val="0"/>
          <w:divBdr>
            <w:top w:val="none" w:sz="0" w:space="0" w:color="auto"/>
            <w:left w:val="none" w:sz="0" w:space="0" w:color="auto"/>
            <w:bottom w:val="none" w:sz="0" w:space="0" w:color="auto"/>
            <w:right w:val="none" w:sz="0" w:space="0" w:color="auto"/>
          </w:divBdr>
          <w:divsChild>
            <w:div w:id="1989046133">
              <w:marLeft w:val="0"/>
              <w:marRight w:val="0"/>
              <w:marTop w:val="0"/>
              <w:marBottom w:val="0"/>
              <w:divBdr>
                <w:top w:val="none" w:sz="0" w:space="0" w:color="auto"/>
                <w:left w:val="none" w:sz="0" w:space="0" w:color="auto"/>
                <w:bottom w:val="none" w:sz="0" w:space="0" w:color="auto"/>
                <w:right w:val="none" w:sz="0" w:space="0" w:color="auto"/>
              </w:divBdr>
            </w:div>
          </w:divsChild>
        </w:div>
        <w:div w:id="220748961">
          <w:marLeft w:val="0"/>
          <w:marRight w:val="0"/>
          <w:marTop w:val="0"/>
          <w:marBottom w:val="0"/>
          <w:divBdr>
            <w:top w:val="none" w:sz="0" w:space="0" w:color="auto"/>
            <w:left w:val="none" w:sz="0" w:space="0" w:color="auto"/>
            <w:bottom w:val="none" w:sz="0" w:space="0" w:color="auto"/>
            <w:right w:val="none" w:sz="0" w:space="0" w:color="auto"/>
          </w:divBdr>
          <w:divsChild>
            <w:div w:id="1601180393">
              <w:marLeft w:val="0"/>
              <w:marRight w:val="0"/>
              <w:marTop w:val="0"/>
              <w:marBottom w:val="0"/>
              <w:divBdr>
                <w:top w:val="none" w:sz="0" w:space="0" w:color="auto"/>
                <w:left w:val="none" w:sz="0" w:space="0" w:color="auto"/>
                <w:bottom w:val="none" w:sz="0" w:space="0" w:color="auto"/>
                <w:right w:val="none" w:sz="0" w:space="0" w:color="auto"/>
              </w:divBdr>
            </w:div>
          </w:divsChild>
        </w:div>
        <w:div w:id="1792282979">
          <w:marLeft w:val="0"/>
          <w:marRight w:val="0"/>
          <w:marTop w:val="0"/>
          <w:marBottom w:val="0"/>
          <w:divBdr>
            <w:top w:val="none" w:sz="0" w:space="0" w:color="auto"/>
            <w:left w:val="none" w:sz="0" w:space="0" w:color="auto"/>
            <w:bottom w:val="none" w:sz="0" w:space="0" w:color="auto"/>
            <w:right w:val="none" w:sz="0" w:space="0" w:color="auto"/>
          </w:divBdr>
          <w:divsChild>
            <w:div w:id="229928467">
              <w:marLeft w:val="0"/>
              <w:marRight w:val="0"/>
              <w:marTop w:val="0"/>
              <w:marBottom w:val="0"/>
              <w:divBdr>
                <w:top w:val="none" w:sz="0" w:space="0" w:color="auto"/>
                <w:left w:val="none" w:sz="0" w:space="0" w:color="auto"/>
                <w:bottom w:val="none" w:sz="0" w:space="0" w:color="auto"/>
                <w:right w:val="none" w:sz="0" w:space="0" w:color="auto"/>
              </w:divBdr>
            </w:div>
          </w:divsChild>
        </w:div>
        <w:div w:id="231813870">
          <w:marLeft w:val="0"/>
          <w:marRight w:val="0"/>
          <w:marTop w:val="0"/>
          <w:marBottom w:val="0"/>
          <w:divBdr>
            <w:top w:val="none" w:sz="0" w:space="0" w:color="auto"/>
            <w:left w:val="none" w:sz="0" w:space="0" w:color="auto"/>
            <w:bottom w:val="none" w:sz="0" w:space="0" w:color="auto"/>
            <w:right w:val="none" w:sz="0" w:space="0" w:color="auto"/>
          </w:divBdr>
          <w:divsChild>
            <w:div w:id="2106340583">
              <w:marLeft w:val="0"/>
              <w:marRight w:val="0"/>
              <w:marTop w:val="0"/>
              <w:marBottom w:val="0"/>
              <w:divBdr>
                <w:top w:val="none" w:sz="0" w:space="0" w:color="auto"/>
                <w:left w:val="none" w:sz="0" w:space="0" w:color="auto"/>
                <w:bottom w:val="none" w:sz="0" w:space="0" w:color="auto"/>
                <w:right w:val="none" w:sz="0" w:space="0" w:color="auto"/>
              </w:divBdr>
            </w:div>
          </w:divsChild>
        </w:div>
        <w:div w:id="232784418">
          <w:marLeft w:val="0"/>
          <w:marRight w:val="0"/>
          <w:marTop w:val="0"/>
          <w:marBottom w:val="0"/>
          <w:divBdr>
            <w:top w:val="none" w:sz="0" w:space="0" w:color="auto"/>
            <w:left w:val="none" w:sz="0" w:space="0" w:color="auto"/>
            <w:bottom w:val="none" w:sz="0" w:space="0" w:color="auto"/>
            <w:right w:val="none" w:sz="0" w:space="0" w:color="auto"/>
          </w:divBdr>
          <w:divsChild>
            <w:div w:id="374426192">
              <w:marLeft w:val="0"/>
              <w:marRight w:val="0"/>
              <w:marTop w:val="0"/>
              <w:marBottom w:val="0"/>
              <w:divBdr>
                <w:top w:val="none" w:sz="0" w:space="0" w:color="auto"/>
                <w:left w:val="none" w:sz="0" w:space="0" w:color="auto"/>
                <w:bottom w:val="none" w:sz="0" w:space="0" w:color="auto"/>
                <w:right w:val="none" w:sz="0" w:space="0" w:color="auto"/>
              </w:divBdr>
            </w:div>
          </w:divsChild>
        </w:div>
        <w:div w:id="936450279">
          <w:marLeft w:val="0"/>
          <w:marRight w:val="0"/>
          <w:marTop w:val="0"/>
          <w:marBottom w:val="0"/>
          <w:divBdr>
            <w:top w:val="none" w:sz="0" w:space="0" w:color="auto"/>
            <w:left w:val="none" w:sz="0" w:space="0" w:color="auto"/>
            <w:bottom w:val="none" w:sz="0" w:space="0" w:color="auto"/>
            <w:right w:val="none" w:sz="0" w:space="0" w:color="auto"/>
          </w:divBdr>
          <w:divsChild>
            <w:div w:id="253367095">
              <w:marLeft w:val="0"/>
              <w:marRight w:val="0"/>
              <w:marTop w:val="0"/>
              <w:marBottom w:val="0"/>
              <w:divBdr>
                <w:top w:val="none" w:sz="0" w:space="0" w:color="auto"/>
                <w:left w:val="none" w:sz="0" w:space="0" w:color="auto"/>
                <w:bottom w:val="none" w:sz="0" w:space="0" w:color="auto"/>
                <w:right w:val="none" w:sz="0" w:space="0" w:color="auto"/>
              </w:divBdr>
            </w:div>
          </w:divsChild>
        </w:div>
        <w:div w:id="273949313">
          <w:marLeft w:val="0"/>
          <w:marRight w:val="0"/>
          <w:marTop w:val="0"/>
          <w:marBottom w:val="0"/>
          <w:divBdr>
            <w:top w:val="none" w:sz="0" w:space="0" w:color="auto"/>
            <w:left w:val="none" w:sz="0" w:space="0" w:color="auto"/>
            <w:bottom w:val="none" w:sz="0" w:space="0" w:color="auto"/>
            <w:right w:val="none" w:sz="0" w:space="0" w:color="auto"/>
          </w:divBdr>
          <w:divsChild>
            <w:div w:id="931548516">
              <w:marLeft w:val="0"/>
              <w:marRight w:val="0"/>
              <w:marTop w:val="0"/>
              <w:marBottom w:val="0"/>
              <w:divBdr>
                <w:top w:val="none" w:sz="0" w:space="0" w:color="auto"/>
                <w:left w:val="none" w:sz="0" w:space="0" w:color="auto"/>
                <w:bottom w:val="none" w:sz="0" w:space="0" w:color="auto"/>
                <w:right w:val="none" w:sz="0" w:space="0" w:color="auto"/>
              </w:divBdr>
            </w:div>
          </w:divsChild>
        </w:div>
        <w:div w:id="1426223453">
          <w:marLeft w:val="0"/>
          <w:marRight w:val="0"/>
          <w:marTop w:val="0"/>
          <w:marBottom w:val="0"/>
          <w:divBdr>
            <w:top w:val="none" w:sz="0" w:space="0" w:color="auto"/>
            <w:left w:val="none" w:sz="0" w:space="0" w:color="auto"/>
            <w:bottom w:val="none" w:sz="0" w:space="0" w:color="auto"/>
            <w:right w:val="none" w:sz="0" w:space="0" w:color="auto"/>
          </w:divBdr>
          <w:divsChild>
            <w:div w:id="281377816">
              <w:marLeft w:val="0"/>
              <w:marRight w:val="0"/>
              <w:marTop w:val="0"/>
              <w:marBottom w:val="0"/>
              <w:divBdr>
                <w:top w:val="none" w:sz="0" w:space="0" w:color="auto"/>
                <w:left w:val="none" w:sz="0" w:space="0" w:color="auto"/>
                <w:bottom w:val="none" w:sz="0" w:space="0" w:color="auto"/>
                <w:right w:val="none" w:sz="0" w:space="0" w:color="auto"/>
              </w:divBdr>
            </w:div>
          </w:divsChild>
        </w:div>
        <w:div w:id="1364745162">
          <w:marLeft w:val="0"/>
          <w:marRight w:val="0"/>
          <w:marTop w:val="0"/>
          <w:marBottom w:val="0"/>
          <w:divBdr>
            <w:top w:val="none" w:sz="0" w:space="0" w:color="auto"/>
            <w:left w:val="none" w:sz="0" w:space="0" w:color="auto"/>
            <w:bottom w:val="none" w:sz="0" w:space="0" w:color="auto"/>
            <w:right w:val="none" w:sz="0" w:space="0" w:color="auto"/>
          </w:divBdr>
          <w:divsChild>
            <w:div w:id="287319401">
              <w:marLeft w:val="0"/>
              <w:marRight w:val="0"/>
              <w:marTop w:val="0"/>
              <w:marBottom w:val="0"/>
              <w:divBdr>
                <w:top w:val="none" w:sz="0" w:space="0" w:color="auto"/>
                <w:left w:val="none" w:sz="0" w:space="0" w:color="auto"/>
                <w:bottom w:val="none" w:sz="0" w:space="0" w:color="auto"/>
                <w:right w:val="none" w:sz="0" w:space="0" w:color="auto"/>
              </w:divBdr>
            </w:div>
          </w:divsChild>
        </w:div>
        <w:div w:id="299069251">
          <w:marLeft w:val="0"/>
          <w:marRight w:val="0"/>
          <w:marTop w:val="0"/>
          <w:marBottom w:val="0"/>
          <w:divBdr>
            <w:top w:val="none" w:sz="0" w:space="0" w:color="auto"/>
            <w:left w:val="none" w:sz="0" w:space="0" w:color="auto"/>
            <w:bottom w:val="none" w:sz="0" w:space="0" w:color="auto"/>
            <w:right w:val="none" w:sz="0" w:space="0" w:color="auto"/>
          </w:divBdr>
          <w:divsChild>
            <w:div w:id="1938321620">
              <w:marLeft w:val="0"/>
              <w:marRight w:val="0"/>
              <w:marTop w:val="0"/>
              <w:marBottom w:val="0"/>
              <w:divBdr>
                <w:top w:val="none" w:sz="0" w:space="0" w:color="auto"/>
                <w:left w:val="none" w:sz="0" w:space="0" w:color="auto"/>
                <w:bottom w:val="none" w:sz="0" w:space="0" w:color="auto"/>
                <w:right w:val="none" w:sz="0" w:space="0" w:color="auto"/>
              </w:divBdr>
            </w:div>
          </w:divsChild>
        </w:div>
        <w:div w:id="479465012">
          <w:marLeft w:val="0"/>
          <w:marRight w:val="0"/>
          <w:marTop w:val="0"/>
          <w:marBottom w:val="0"/>
          <w:divBdr>
            <w:top w:val="none" w:sz="0" w:space="0" w:color="auto"/>
            <w:left w:val="none" w:sz="0" w:space="0" w:color="auto"/>
            <w:bottom w:val="none" w:sz="0" w:space="0" w:color="auto"/>
            <w:right w:val="none" w:sz="0" w:space="0" w:color="auto"/>
          </w:divBdr>
          <w:divsChild>
            <w:div w:id="318506168">
              <w:marLeft w:val="0"/>
              <w:marRight w:val="0"/>
              <w:marTop w:val="0"/>
              <w:marBottom w:val="0"/>
              <w:divBdr>
                <w:top w:val="none" w:sz="0" w:space="0" w:color="auto"/>
                <w:left w:val="none" w:sz="0" w:space="0" w:color="auto"/>
                <w:bottom w:val="none" w:sz="0" w:space="0" w:color="auto"/>
                <w:right w:val="none" w:sz="0" w:space="0" w:color="auto"/>
              </w:divBdr>
            </w:div>
          </w:divsChild>
        </w:div>
        <w:div w:id="334921171">
          <w:marLeft w:val="0"/>
          <w:marRight w:val="0"/>
          <w:marTop w:val="0"/>
          <w:marBottom w:val="0"/>
          <w:divBdr>
            <w:top w:val="none" w:sz="0" w:space="0" w:color="auto"/>
            <w:left w:val="none" w:sz="0" w:space="0" w:color="auto"/>
            <w:bottom w:val="none" w:sz="0" w:space="0" w:color="auto"/>
            <w:right w:val="none" w:sz="0" w:space="0" w:color="auto"/>
          </w:divBdr>
          <w:divsChild>
            <w:div w:id="1091243873">
              <w:marLeft w:val="0"/>
              <w:marRight w:val="0"/>
              <w:marTop w:val="0"/>
              <w:marBottom w:val="0"/>
              <w:divBdr>
                <w:top w:val="none" w:sz="0" w:space="0" w:color="auto"/>
                <w:left w:val="none" w:sz="0" w:space="0" w:color="auto"/>
                <w:bottom w:val="none" w:sz="0" w:space="0" w:color="auto"/>
                <w:right w:val="none" w:sz="0" w:space="0" w:color="auto"/>
              </w:divBdr>
            </w:div>
          </w:divsChild>
        </w:div>
        <w:div w:id="1692801814">
          <w:marLeft w:val="0"/>
          <w:marRight w:val="0"/>
          <w:marTop w:val="0"/>
          <w:marBottom w:val="0"/>
          <w:divBdr>
            <w:top w:val="none" w:sz="0" w:space="0" w:color="auto"/>
            <w:left w:val="none" w:sz="0" w:space="0" w:color="auto"/>
            <w:bottom w:val="none" w:sz="0" w:space="0" w:color="auto"/>
            <w:right w:val="none" w:sz="0" w:space="0" w:color="auto"/>
          </w:divBdr>
          <w:divsChild>
            <w:div w:id="354616466">
              <w:marLeft w:val="0"/>
              <w:marRight w:val="0"/>
              <w:marTop w:val="0"/>
              <w:marBottom w:val="0"/>
              <w:divBdr>
                <w:top w:val="none" w:sz="0" w:space="0" w:color="auto"/>
                <w:left w:val="none" w:sz="0" w:space="0" w:color="auto"/>
                <w:bottom w:val="none" w:sz="0" w:space="0" w:color="auto"/>
                <w:right w:val="none" w:sz="0" w:space="0" w:color="auto"/>
              </w:divBdr>
            </w:div>
          </w:divsChild>
        </w:div>
        <w:div w:id="831530209">
          <w:marLeft w:val="0"/>
          <w:marRight w:val="0"/>
          <w:marTop w:val="0"/>
          <w:marBottom w:val="0"/>
          <w:divBdr>
            <w:top w:val="none" w:sz="0" w:space="0" w:color="auto"/>
            <w:left w:val="none" w:sz="0" w:space="0" w:color="auto"/>
            <w:bottom w:val="none" w:sz="0" w:space="0" w:color="auto"/>
            <w:right w:val="none" w:sz="0" w:space="0" w:color="auto"/>
          </w:divBdr>
          <w:divsChild>
            <w:div w:id="357044740">
              <w:marLeft w:val="0"/>
              <w:marRight w:val="0"/>
              <w:marTop w:val="0"/>
              <w:marBottom w:val="0"/>
              <w:divBdr>
                <w:top w:val="none" w:sz="0" w:space="0" w:color="auto"/>
                <w:left w:val="none" w:sz="0" w:space="0" w:color="auto"/>
                <w:bottom w:val="none" w:sz="0" w:space="0" w:color="auto"/>
                <w:right w:val="none" w:sz="0" w:space="0" w:color="auto"/>
              </w:divBdr>
            </w:div>
          </w:divsChild>
        </w:div>
        <w:div w:id="1262765565">
          <w:marLeft w:val="0"/>
          <w:marRight w:val="0"/>
          <w:marTop w:val="0"/>
          <w:marBottom w:val="0"/>
          <w:divBdr>
            <w:top w:val="none" w:sz="0" w:space="0" w:color="auto"/>
            <w:left w:val="none" w:sz="0" w:space="0" w:color="auto"/>
            <w:bottom w:val="none" w:sz="0" w:space="0" w:color="auto"/>
            <w:right w:val="none" w:sz="0" w:space="0" w:color="auto"/>
          </w:divBdr>
          <w:divsChild>
            <w:div w:id="382948767">
              <w:marLeft w:val="0"/>
              <w:marRight w:val="0"/>
              <w:marTop w:val="0"/>
              <w:marBottom w:val="0"/>
              <w:divBdr>
                <w:top w:val="none" w:sz="0" w:space="0" w:color="auto"/>
                <w:left w:val="none" w:sz="0" w:space="0" w:color="auto"/>
                <w:bottom w:val="none" w:sz="0" w:space="0" w:color="auto"/>
                <w:right w:val="none" w:sz="0" w:space="0" w:color="auto"/>
              </w:divBdr>
            </w:div>
          </w:divsChild>
        </w:div>
        <w:div w:id="404843397">
          <w:marLeft w:val="0"/>
          <w:marRight w:val="0"/>
          <w:marTop w:val="0"/>
          <w:marBottom w:val="0"/>
          <w:divBdr>
            <w:top w:val="none" w:sz="0" w:space="0" w:color="auto"/>
            <w:left w:val="none" w:sz="0" w:space="0" w:color="auto"/>
            <w:bottom w:val="none" w:sz="0" w:space="0" w:color="auto"/>
            <w:right w:val="none" w:sz="0" w:space="0" w:color="auto"/>
          </w:divBdr>
          <w:divsChild>
            <w:div w:id="948198630">
              <w:marLeft w:val="0"/>
              <w:marRight w:val="0"/>
              <w:marTop w:val="0"/>
              <w:marBottom w:val="0"/>
              <w:divBdr>
                <w:top w:val="none" w:sz="0" w:space="0" w:color="auto"/>
                <w:left w:val="none" w:sz="0" w:space="0" w:color="auto"/>
                <w:bottom w:val="none" w:sz="0" w:space="0" w:color="auto"/>
                <w:right w:val="none" w:sz="0" w:space="0" w:color="auto"/>
              </w:divBdr>
            </w:div>
          </w:divsChild>
        </w:div>
        <w:div w:id="1968733573">
          <w:marLeft w:val="0"/>
          <w:marRight w:val="0"/>
          <w:marTop w:val="0"/>
          <w:marBottom w:val="0"/>
          <w:divBdr>
            <w:top w:val="none" w:sz="0" w:space="0" w:color="auto"/>
            <w:left w:val="none" w:sz="0" w:space="0" w:color="auto"/>
            <w:bottom w:val="none" w:sz="0" w:space="0" w:color="auto"/>
            <w:right w:val="none" w:sz="0" w:space="0" w:color="auto"/>
          </w:divBdr>
          <w:divsChild>
            <w:div w:id="432476928">
              <w:marLeft w:val="0"/>
              <w:marRight w:val="0"/>
              <w:marTop w:val="0"/>
              <w:marBottom w:val="0"/>
              <w:divBdr>
                <w:top w:val="none" w:sz="0" w:space="0" w:color="auto"/>
                <w:left w:val="none" w:sz="0" w:space="0" w:color="auto"/>
                <w:bottom w:val="none" w:sz="0" w:space="0" w:color="auto"/>
                <w:right w:val="none" w:sz="0" w:space="0" w:color="auto"/>
              </w:divBdr>
            </w:div>
          </w:divsChild>
        </w:div>
        <w:div w:id="433749131">
          <w:marLeft w:val="0"/>
          <w:marRight w:val="0"/>
          <w:marTop w:val="0"/>
          <w:marBottom w:val="0"/>
          <w:divBdr>
            <w:top w:val="none" w:sz="0" w:space="0" w:color="auto"/>
            <w:left w:val="none" w:sz="0" w:space="0" w:color="auto"/>
            <w:bottom w:val="none" w:sz="0" w:space="0" w:color="auto"/>
            <w:right w:val="none" w:sz="0" w:space="0" w:color="auto"/>
          </w:divBdr>
          <w:divsChild>
            <w:div w:id="1132139432">
              <w:marLeft w:val="0"/>
              <w:marRight w:val="0"/>
              <w:marTop w:val="0"/>
              <w:marBottom w:val="0"/>
              <w:divBdr>
                <w:top w:val="none" w:sz="0" w:space="0" w:color="auto"/>
                <w:left w:val="none" w:sz="0" w:space="0" w:color="auto"/>
                <w:bottom w:val="none" w:sz="0" w:space="0" w:color="auto"/>
                <w:right w:val="none" w:sz="0" w:space="0" w:color="auto"/>
              </w:divBdr>
            </w:div>
          </w:divsChild>
        </w:div>
        <w:div w:id="454720197">
          <w:marLeft w:val="0"/>
          <w:marRight w:val="0"/>
          <w:marTop w:val="0"/>
          <w:marBottom w:val="0"/>
          <w:divBdr>
            <w:top w:val="none" w:sz="0" w:space="0" w:color="auto"/>
            <w:left w:val="none" w:sz="0" w:space="0" w:color="auto"/>
            <w:bottom w:val="none" w:sz="0" w:space="0" w:color="auto"/>
            <w:right w:val="none" w:sz="0" w:space="0" w:color="auto"/>
          </w:divBdr>
          <w:divsChild>
            <w:div w:id="1094977080">
              <w:marLeft w:val="0"/>
              <w:marRight w:val="0"/>
              <w:marTop w:val="0"/>
              <w:marBottom w:val="0"/>
              <w:divBdr>
                <w:top w:val="none" w:sz="0" w:space="0" w:color="auto"/>
                <w:left w:val="none" w:sz="0" w:space="0" w:color="auto"/>
                <w:bottom w:val="none" w:sz="0" w:space="0" w:color="auto"/>
                <w:right w:val="none" w:sz="0" w:space="0" w:color="auto"/>
              </w:divBdr>
            </w:div>
          </w:divsChild>
        </w:div>
        <w:div w:id="497888831">
          <w:marLeft w:val="0"/>
          <w:marRight w:val="0"/>
          <w:marTop w:val="0"/>
          <w:marBottom w:val="0"/>
          <w:divBdr>
            <w:top w:val="none" w:sz="0" w:space="0" w:color="auto"/>
            <w:left w:val="none" w:sz="0" w:space="0" w:color="auto"/>
            <w:bottom w:val="none" w:sz="0" w:space="0" w:color="auto"/>
            <w:right w:val="none" w:sz="0" w:space="0" w:color="auto"/>
          </w:divBdr>
          <w:divsChild>
            <w:div w:id="465899028">
              <w:marLeft w:val="0"/>
              <w:marRight w:val="0"/>
              <w:marTop w:val="0"/>
              <w:marBottom w:val="0"/>
              <w:divBdr>
                <w:top w:val="none" w:sz="0" w:space="0" w:color="auto"/>
                <w:left w:val="none" w:sz="0" w:space="0" w:color="auto"/>
                <w:bottom w:val="none" w:sz="0" w:space="0" w:color="auto"/>
                <w:right w:val="none" w:sz="0" w:space="0" w:color="auto"/>
              </w:divBdr>
            </w:div>
          </w:divsChild>
        </w:div>
        <w:div w:id="479228737">
          <w:marLeft w:val="0"/>
          <w:marRight w:val="0"/>
          <w:marTop w:val="0"/>
          <w:marBottom w:val="0"/>
          <w:divBdr>
            <w:top w:val="none" w:sz="0" w:space="0" w:color="auto"/>
            <w:left w:val="none" w:sz="0" w:space="0" w:color="auto"/>
            <w:bottom w:val="none" w:sz="0" w:space="0" w:color="auto"/>
            <w:right w:val="none" w:sz="0" w:space="0" w:color="auto"/>
          </w:divBdr>
          <w:divsChild>
            <w:div w:id="1340693685">
              <w:marLeft w:val="0"/>
              <w:marRight w:val="0"/>
              <w:marTop w:val="0"/>
              <w:marBottom w:val="0"/>
              <w:divBdr>
                <w:top w:val="none" w:sz="0" w:space="0" w:color="auto"/>
                <w:left w:val="none" w:sz="0" w:space="0" w:color="auto"/>
                <w:bottom w:val="none" w:sz="0" w:space="0" w:color="auto"/>
                <w:right w:val="none" w:sz="0" w:space="0" w:color="auto"/>
              </w:divBdr>
            </w:div>
          </w:divsChild>
        </w:div>
        <w:div w:id="1938781539">
          <w:marLeft w:val="0"/>
          <w:marRight w:val="0"/>
          <w:marTop w:val="0"/>
          <w:marBottom w:val="0"/>
          <w:divBdr>
            <w:top w:val="none" w:sz="0" w:space="0" w:color="auto"/>
            <w:left w:val="none" w:sz="0" w:space="0" w:color="auto"/>
            <w:bottom w:val="none" w:sz="0" w:space="0" w:color="auto"/>
            <w:right w:val="none" w:sz="0" w:space="0" w:color="auto"/>
          </w:divBdr>
          <w:divsChild>
            <w:div w:id="490557722">
              <w:marLeft w:val="0"/>
              <w:marRight w:val="0"/>
              <w:marTop w:val="0"/>
              <w:marBottom w:val="0"/>
              <w:divBdr>
                <w:top w:val="none" w:sz="0" w:space="0" w:color="auto"/>
                <w:left w:val="none" w:sz="0" w:space="0" w:color="auto"/>
                <w:bottom w:val="none" w:sz="0" w:space="0" w:color="auto"/>
                <w:right w:val="none" w:sz="0" w:space="0" w:color="auto"/>
              </w:divBdr>
            </w:div>
          </w:divsChild>
        </w:div>
        <w:div w:id="1036782894">
          <w:marLeft w:val="0"/>
          <w:marRight w:val="0"/>
          <w:marTop w:val="0"/>
          <w:marBottom w:val="0"/>
          <w:divBdr>
            <w:top w:val="none" w:sz="0" w:space="0" w:color="auto"/>
            <w:left w:val="none" w:sz="0" w:space="0" w:color="auto"/>
            <w:bottom w:val="none" w:sz="0" w:space="0" w:color="auto"/>
            <w:right w:val="none" w:sz="0" w:space="0" w:color="auto"/>
          </w:divBdr>
          <w:divsChild>
            <w:div w:id="520171281">
              <w:marLeft w:val="0"/>
              <w:marRight w:val="0"/>
              <w:marTop w:val="0"/>
              <w:marBottom w:val="0"/>
              <w:divBdr>
                <w:top w:val="none" w:sz="0" w:space="0" w:color="auto"/>
                <w:left w:val="none" w:sz="0" w:space="0" w:color="auto"/>
                <w:bottom w:val="none" w:sz="0" w:space="0" w:color="auto"/>
                <w:right w:val="none" w:sz="0" w:space="0" w:color="auto"/>
              </w:divBdr>
            </w:div>
          </w:divsChild>
        </w:div>
        <w:div w:id="524828344">
          <w:marLeft w:val="0"/>
          <w:marRight w:val="0"/>
          <w:marTop w:val="0"/>
          <w:marBottom w:val="0"/>
          <w:divBdr>
            <w:top w:val="none" w:sz="0" w:space="0" w:color="auto"/>
            <w:left w:val="none" w:sz="0" w:space="0" w:color="auto"/>
            <w:bottom w:val="none" w:sz="0" w:space="0" w:color="auto"/>
            <w:right w:val="none" w:sz="0" w:space="0" w:color="auto"/>
          </w:divBdr>
          <w:divsChild>
            <w:div w:id="839849156">
              <w:marLeft w:val="0"/>
              <w:marRight w:val="0"/>
              <w:marTop w:val="0"/>
              <w:marBottom w:val="0"/>
              <w:divBdr>
                <w:top w:val="none" w:sz="0" w:space="0" w:color="auto"/>
                <w:left w:val="none" w:sz="0" w:space="0" w:color="auto"/>
                <w:bottom w:val="none" w:sz="0" w:space="0" w:color="auto"/>
                <w:right w:val="none" w:sz="0" w:space="0" w:color="auto"/>
              </w:divBdr>
            </w:div>
          </w:divsChild>
        </w:div>
        <w:div w:id="1011033521">
          <w:marLeft w:val="0"/>
          <w:marRight w:val="0"/>
          <w:marTop w:val="0"/>
          <w:marBottom w:val="0"/>
          <w:divBdr>
            <w:top w:val="none" w:sz="0" w:space="0" w:color="auto"/>
            <w:left w:val="none" w:sz="0" w:space="0" w:color="auto"/>
            <w:bottom w:val="none" w:sz="0" w:space="0" w:color="auto"/>
            <w:right w:val="none" w:sz="0" w:space="0" w:color="auto"/>
          </w:divBdr>
          <w:divsChild>
            <w:div w:id="533156411">
              <w:marLeft w:val="0"/>
              <w:marRight w:val="0"/>
              <w:marTop w:val="0"/>
              <w:marBottom w:val="0"/>
              <w:divBdr>
                <w:top w:val="none" w:sz="0" w:space="0" w:color="auto"/>
                <w:left w:val="none" w:sz="0" w:space="0" w:color="auto"/>
                <w:bottom w:val="none" w:sz="0" w:space="0" w:color="auto"/>
                <w:right w:val="none" w:sz="0" w:space="0" w:color="auto"/>
              </w:divBdr>
            </w:div>
          </w:divsChild>
        </w:div>
        <w:div w:id="1630630491">
          <w:marLeft w:val="0"/>
          <w:marRight w:val="0"/>
          <w:marTop w:val="0"/>
          <w:marBottom w:val="0"/>
          <w:divBdr>
            <w:top w:val="none" w:sz="0" w:space="0" w:color="auto"/>
            <w:left w:val="none" w:sz="0" w:space="0" w:color="auto"/>
            <w:bottom w:val="none" w:sz="0" w:space="0" w:color="auto"/>
            <w:right w:val="none" w:sz="0" w:space="0" w:color="auto"/>
          </w:divBdr>
          <w:divsChild>
            <w:div w:id="554924877">
              <w:marLeft w:val="0"/>
              <w:marRight w:val="0"/>
              <w:marTop w:val="0"/>
              <w:marBottom w:val="0"/>
              <w:divBdr>
                <w:top w:val="none" w:sz="0" w:space="0" w:color="auto"/>
                <w:left w:val="none" w:sz="0" w:space="0" w:color="auto"/>
                <w:bottom w:val="none" w:sz="0" w:space="0" w:color="auto"/>
                <w:right w:val="none" w:sz="0" w:space="0" w:color="auto"/>
              </w:divBdr>
            </w:div>
          </w:divsChild>
        </w:div>
        <w:div w:id="983006586">
          <w:marLeft w:val="0"/>
          <w:marRight w:val="0"/>
          <w:marTop w:val="0"/>
          <w:marBottom w:val="0"/>
          <w:divBdr>
            <w:top w:val="none" w:sz="0" w:space="0" w:color="auto"/>
            <w:left w:val="none" w:sz="0" w:space="0" w:color="auto"/>
            <w:bottom w:val="none" w:sz="0" w:space="0" w:color="auto"/>
            <w:right w:val="none" w:sz="0" w:space="0" w:color="auto"/>
          </w:divBdr>
          <w:divsChild>
            <w:div w:id="631519818">
              <w:marLeft w:val="0"/>
              <w:marRight w:val="0"/>
              <w:marTop w:val="0"/>
              <w:marBottom w:val="0"/>
              <w:divBdr>
                <w:top w:val="none" w:sz="0" w:space="0" w:color="auto"/>
                <w:left w:val="none" w:sz="0" w:space="0" w:color="auto"/>
                <w:bottom w:val="none" w:sz="0" w:space="0" w:color="auto"/>
                <w:right w:val="none" w:sz="0" w:space="0" w:color="auto"/>
              </w:divBdr>
            </w:div>
          </w:divsChild>
        </w:div>
        <w:div w:id="1407261777">
          <w:marLeft w:val="0"/>
          <w:marRight w:val="0"/>
          <w:marTop w:val="0"/>
          <w:marBottom w:val="0"/>
          <w:divBdr>
            <w:top w:val="none" w:sz="0" w:space="0" w:color="auto"/>
            <w:left w:val="none" w:sz="0" w:space="0" w:color="auto"/>
            <w:bottom w:val="none" w:sz="0" w:space="0" w:color="auto"/>
            <w:right w:val="none" w:sz="0" w:space="0" w:color="auto"/>
          </w:divBdr>
          <w:divsChild>
            <w:div w:id="643893721">
              <w:marLeft w:val="0"/>
              <w:marRight w:val="0"/>
              <w:marTop w:val="0"/>
              <w:marBottom w:val="0"/>
              <w:divBdr>
                <w:top w:val="none" w:sz="0" w:space="0" w:color="auto"/>
                <w:left w:val="none" w:sz="0" w:space="0" w:color="auto"/>
                <w:bottom w:val="none" w:sz="0" w:space="0" w:color="auto"/>
                <w:right w:val="none" w:sz="0" w:space="0" w:color="auto"/>
              </w:divBdr>
            </w:div>
          </w:divsChild>
        </w:div>
        <w:div w:id="718213405">
          <w:marLeft w:val="0"/>
          <w:marRight w:val="0"/>
          <w:marTop w:val="0"/>
          <w:marBottom w:val="0"/>
          <w:divBdr>
            <w:top w:val="none" w:sz="0" w:space="0" w:color="auto"/>
            <w:left w:val="none" w:sz="0" w:space="0" w:color="auto"/>
            <w:bottom w:val="none" w:sz="0" w:space="0" w:color="auto"/>
            <w:right w:val="none" w:sz="0" w:space="0" w:color="auto"/>
          </w:divBdr>
          <w:divsChild>
            <w:div w:id="1704162420">
              <w:marLeft w:val="0"/>
              <w:marRight w:val="0"/>
              <w:marTop w:val="0"/>
              <w:marBottom w:val="0"/>
              <w:divBdr>
                <w:top w:val="none" w:sz="0" w:space="0" w:color="auto"/>
                <w:left w:val="none" w:sz="0" w:space="0" w:color="auto"/>
                <w:bottom w:val="none" w:sz="0" w:space="0" w:color="auto"/>
                <w:right w:val="none" w:sz="0" w:space="0" w:color="auto"/>
              </w:divBdr>
            </w:div>
          </w:divsChild>
        </w:div>
        <w:div w:id="1359157480">
          <w:marLeft w:val="0"/>
          <w:marRight w:val="0"/>
          <w:marTop w:val="0"/>
          <w:marBottom w:val="0"/>
          <w:divBdr>
            <w:top w:val="none" w:sz="0" w:space="0" w:color="auto"/>
            <w:left w:val="none" w:sz="0" w:space="0" w:color="auto"/>
            <w:bottom w:val="none" w:sz="0" w:space="0" w:color="auto"/>
            <w:right w:val="none" w:sz="0" w:space="0" w:color="auto"/>
          </w:divBdr>
          <w:divsChild>
            <w:div w:id="720633875">
              <w:marLeft w:val="0"/>
              <w:marRight w:val="0"/>
              <w:marTop w:val="0"/>
              <w:marBottom w:val="0"/>
              <w:divBdr>
                <w:top w:val="none" w:sz="0" w:space="0" w:color="auto"/>
                <w:left w:val="none" w:sz="0" w:space="0" w:color="auto"/>
                <w:bottom w:val="none" w:sz="0" w:space="0" w:color="auto"/>
                <w:right w:val="none" w:sz="0" w:space="0" w:color="auto"/>
              </w:divBdr>
            </w:div>
          </w:divsChild>
        </w:div>
        <w:div w:id="728958485">
          <w:marLeft w:val="0"/>
          <w:marRight w:val="0"/>
          <w:marTop w:val="0"/>
          <w:marBottom w:val="0"/>
          <w:divBdr>
            <w:top w:val="none" w:sz="0" w:space="0" w:color="auto"/>
            <w:left w:val="none" w:sz="0" w:space="0" w:color="auto"/>
            <w:bottom w:val="none" w:sz="0" w:space="0" w:color="auto"/>
            <w:right w:val="none" w:sz="0" w:space="0" w:color="auto"/>
          </w:divBdr>
          <w:divsChild>
            <w:div w:id="1370566400">
              <w:marLeft w:val="0"/>
              <w:marRight w:val="0"/>
              <w:marTop w:val="0"/>
              <w:marBottom w:val="0"/>
              <w:divBdr>
                <w:top w:val="none" w:sz="0" w:space="0" w:color="auto"/>
                <w:left w:val="none" w:sz="0" w:space="0" w:color="auto"/>
                <w:bottom w:val="none" w:sz="0" w:space="0" w:color="auto"/>
                <w:right w:val="none" w:sz="0" w:space="0" w:color="auto"/>
              </w:divBdr>
            </w:div>
          </w:divsChild>
        </w:div>
        <w:div w:id="730736140">
          <w:marLeft w:val="0"/>
          <w:marRight w:val="0"/>
          <w:marTop w:val="0"/>
          <w:marBottom w:val="0"/>
          <w:divBdr>
            <w:top w:val="none" w:sz="0" w:space="0" w:color="auto"/>
            <w:left w:val="none" w:sz="0" w:space="0" w:color="auto"/>
            <w:bottom w:val="none" w:sz="0" w:space="0" w:color="auto"/>
            <w:right w:val="none" w:sz="0" w:space="0" w:color="auto"/>
          </w:divBdr>
          <w:divsChild>
            <w:div w:id="1504321159">
              <w:marLeft w:val="0"/>
              <w:marRight w:val="0"/>
              <w:marTop w:val="0"/>
              <w:marBottom w:val="0"/>
              <w:divBdr>
                <w:top w:val="none" w:sz="0" w:space="0" w:color="auto"/>
                <w:left w:val="none" w:sz="0" w:space="0" w:color="auto"/>
                <w:bottom w:val="none" w:sz="0" w:space="0" w:color="auto"/>
                <w:right w:val="none" w:sz="0" w:space="0" w:color="auto"/>
              </w:divBdr>
            </w:div>
          </w:divsChild>
        </w:div>
        <w:div w:id="776412419">
          <w:marLeft w:val="0"/>
          <w:marRight w:val="0"/>
          <w:marTop w:val="0"/>
          <w:marBottom w:val="0"/>
          <w:divBdr>
            <w:top w:val="none" w:sz="0" w:space="0" w:color="auto"/>
            <w:left w:val="none" w:sz="0" w:space="0" w:color="auto"/>
            <w:bottom w:val="none" w:sz="0" w:space="0" w:color="auto"/>
            <w:right w:val="none" w:sz="0" w:space="0" w:color="auto"/>
          </w:divBdr>
          <w:divsChild>
            <w:div w:id="2028754461">
              <w:marLeft w:val="0"/>
              <w:marRight w:val="0"/>
              <w:marTop w:val="0"/>
              <w:marBottom w:val="0"/>
              <w:divBdr>
                <w:top w:val="none" w:sz="0" w:space="0" w:color="auto"/>
                <w:left w:val="none" w:sz="0" w:space="0" w:color="auto"/>
                <w:bottom w:val="none" w:sz="0" w:space="0" w:color="auto"/>
                <w:right w:val="none" w:sz="0" w:space="0" w:color="auto"/>
              </w:divBdr>
            </w:div>
          </w:divsChild>
        </w:div>
        <w:div w:id="1484195354">
          <w:marLeft w:val="0"/>
          <w:marRight w:val="0"/>
          <w:marTop w:val="0"/>
          <w:marBottom w:val="0"/>
          <w:divBdr>
            <w:top w:val="none" w:sz="0" w:space="0" w:color="auto"/>
            <w:left w:val="none" w:sz="0" w:space="0" w:color="auto"/>
            <w:bottom w:val="none" w:sz="0" w:space="0" w:color="auto"/>
            <w:right w:val="none" w:sz="0" w:space="0" w:color="auto"/>
          </w:divBdr>
          <w:divsChild>
            <w:div w:id="779447106">
              <w:marLeft w:val="0"/>
              <w:marRight w:val="0"/>
              <w:marTop w:val="0"/>
              <w:marBottom w:val="0"/>
              <w:divBdr>
                <w:top w:val="none" w:sz="0" w:space="0" w:color="auto"/>
                <w:left w:val="none" w:sz="0" w:space="0" w:color="auto"/>
                <w:bottom w:val="none" w:sz="0" w:space="0" w:color="auto"/>
                <w:right w:val="none" w:sz="0" w:space="0" w:color="auto"/>
              </w:divBdr>
            </w:div>
          </w:divsChild>
        </w:div>
        <w:div w:id="1415660195">
          <w:marLeft w:val="0"/>
          <w:marRight w:val="0"/>
          <w:marTop w:val="0"/>
          <w:marBottom w:val="0"/>
          <w:divBdr>
            <w:top w:val="none" w:sz="0" w:space="0" w:color="auto"/>
            <w:left w:val="none" w:sz="0" w:space="0" w:color="auto"/>
            <w:bottom w:val="none" w:sz="0" w:space="0" w:color="auto"/>
            <w:right w:val="none" w:sz="0" w:space="0" w:color="auto"/>
          </w:divBdr>
          <w:divsChild>
            <w:div w:id="841435390">
              <w:marLeft w:val="0"/>
              <w:marRight w:val="0"/>
              <w:marTop w:val="0"/>
              <w:marBottom w:val="0"/>
              <w:divBdr>
                <w:top w:val="none" w:sz="0" w:space="0" w:color="auto"/>
                <w:left w:val="none" w:sz="0" w:space="0" w:color="auto"/>
                <w:bottom w:val="none" w:sz="0" w:space="0" w:color="auto"/>
                <w:right w:val="none" w:sz="0" w:space="0" w:color="auto"/>
              </w:divBdr>
            </w:div>
          </w:divsChild>
        </w:div>
        <w:div w:id="855539636">
          <w:marLeft w:val="0"/>
          <w:marRight w:val="0"/>
          <w:marTop w:val="0"/>
          <w:marBottom w:val="0"/>
          <w:divBdr>
            <w:top w:val="none" w:sz="0" w:space="0" w:color="auto"/>
            <w:left w:val="none" w:sz="0" w:space="0" w:color="auto"/>
            <w:bottom w:val="none" w:sz="0" w:space="0" w:color="auto"/>
            <w:right w:val="none" w:sz="0" w:space="0" w:color="auto"/>
          </w:divBdr>
          <w:divsChild>
            <w:div w:id="1451121061">
              <w:marLeft w:val="0"/>
              <w:marRight w:val="0"/>
              <w:marTop w:val="0"/>
              <w:marBottom w:val="0"/>
              <w:divBdr>
                <w:top w:val="none" w:sz="0" w:space="0" w:color="auto"/>
                <w:left w:val="none" w:sz="0" w:space="0" w:color="auto"/>
                <w:bottom w:val="none" w:sz="0" w:space="0" w:color="auto"/>
                <w:right w:val="none" w:sz="0" w:space="0" w:color="auto"/>
              </w:divBdr>
            </w:div>
          </w:divsChild>
        </w:div>
        <w:div w:id="1974938664">
          <w:marLeft w:val="0"/>
          <w:marRight w:val="0"/>
          <w:marTop w:val="0"/>
          <w:marBottom w:val="0"/>
          <w:divBdr>
            <w:top w:val="none" w:sz="0" w:space="0" w:color="auto"/>
            <w:left w:val="none" w:sz="0" w:space="0" w:color="auto"/>
            <w:bottom w:val="none" w:sz="0" w:space="0" w:color="auto"/>
            <w:right w:val="none" w:sz="0" w:space="0" w:color="auto"/>
          </w:divBdr>
          <w:divsChild>
            <w:div w:id="860120958">
              <w:marLeft w:val="0"/>
              <w:marRight w:val="0"/>
              <w:marTop w:val="0"/>
              <w:marBottom w:val="0"/>
              <w:divBdr>
                <w:top w:val="none" w:sz="0" w:space="0" w:color="auto"/>
                <w:left w:val="none" w:sz="0" w:space="0" w:color="auto"/>
                <w:bottom w:val="none" w:sz="0" w:space="0" w:color="auto"/>
                <w:right w:val="none" w:sz="0" w:space="0" w:color="auto"/>
              </w:divBdr>
            </w:div>
          </w:divsChild>
        </w:div>
        <w:div w:id="885142839">
          <w:marLeft w:val="0"/>
          <w:marRight w:val="0"/>
          <w:marTop w:val="0"/>
          <w:marBottom w:val="0"/>
          <w:divBdr>
            <w:top w:val="none" w:sz="0" w:space="0" w:color="auto"/>
            <w:left w:val="none" w:sz="0" w:space="0" w:color="auto"/>
            <w:bottom w:val="none" w:sz="0" w:space="0" w:color="auto"/>
            <w:right w:val="none" w:sz="0" w:space="0" w:color="auto"/>
          </w:divBdr>
          <w:divsChild>
            <w:div w:id="1659915441">
              <w:marLeft w:val="0"/>
              <w:marRight w:val="0"/>
              <w:marTop w:val="0"/>
              <w:marBottom w:val="0"/>
              <w:divBdr>
                <w:top w:val="none" w:sz="0" w:space="0" w:color="auto"/>
                <w:left w:val="none" w:sz="0" w:space="0" w:color="auto"/>
                <w:bottom w:val="none" w:sz="0" w:space="0" w:color="auto"/>
                <w:right w:val="none" w:sz="0" w:space="0" w:color="auto"/>
              </w:divBdr>
            </w:div>
          </w:divsChild>
        </w:div>
        <w:div w:id="909268623">
          <w:marLeft w:val="0"/>
          <w:marRight w:val="0"/>
          <w:marTop w:val="0"/>
          <w:marBottom w:val="0"/>
          <w:divBdr>
            <w:top w:val="none" w:sz="0" w:space="0" w:color="auto"/>
            <w:left w:val="none" w:sz="0" w:space="0" w:color="auto"/>
            <w:bottom w:val="none" w:sz="0" w:space="0" w:color="auto"/>
            <w:right w:val="none" w:sz="0" w:space="0" w:color="auto"/>
          </w:divBdr>
          <w:divsChild>
            <w:div w:id="1180315796">
              <w:marLeft w:val="0"/>
              <w:marRight w:val="0"/>
              <w:marTop w:val="0"/>
              <w:marBottom w:val="0"/>
              <w:divBdr>
                <w:top w:val="none" w:sz="0" w:space="0" w:color="auto"/>
                <w:left w:val="none" w:sz="0" w:space="0" w:color="auto"/>
                <w:bottom w:val="none" w:sz="0" w:space="0" w:color="auto"/>
                <w:right w:val="none" w:sz="0" w:space="0" w:color="auto"/>
              </w:divBdr>
            </w:div>
          </w:divsChild>
        </w:div>
        <w:div w:id="918708854">
          <w:marLeft w:val="0"/>
          <w:marRight w:val="0"/>
          <w:marTop w:val="0"/>
          <w:marBottom w:val="0"/>
          <w:divBdr>
            <w:top w:val="none" w:sz="0" w:space="0" w:color="auto"/>
            <w:left w:val="none" w:sz="0" w:space="0" w:color="auto"/>
            <w:bottom w:val="none" w:sz="0" w:space="0" w:color="auto"/>
            <w:right w:val="none" w:sz="0" w:space="0" w:color="auto"/>
          </w:divBdr>
          <w:divsChild>
            <w:div w:id="1594242640">
              <w:marLeft w:val="0"/>
              <w:marRight w:val="0"/>
              <w:marTop w:val="0"/>
              <w:marBottom w:val="0"/>
              <w:divBdr>
                <w:top w:val="none" w:sz="0" w:space="0" w:color="auto"/>
                <w:left w:val="none" w:sz="0" w:space="0" w:color="auto"/>
                <w:bottom w:val="none" w:sz="0" w:space="0" w:color="auto"/>
                <w:right w:val="none" w:sz="0" w:space="0" w:color="auto"/>
              </w:divBdr>
            </w:div>
          </w:divsChild>
        </w:div>
        <w:div w:id="1929346575">
          <w:marLeft w:val="0"/>
          <w:marRight w:val="0"/>
          <w:marTop w:val="0"/>
          <w:marBottom w:val="0"/>
          <w:divBdr>
            <w:top w:val="none" w:sz="0" w:space="0" w:color="auto"/>
            <w:left w:val="none" w:sz="0" w:space="0" w:color="auto"/>
            <w:bottom w:val="none" w:sz="0" w:space="0" w:color="auto"/>
            <w:right w:val="none" w:sz="0" w:space="0" w:color="auto"/>
          </w:divBdr>
          <w:divsChild>
            <w:div w:id="1032920863">
              <w:marLeft w:val="0"/>
              <w:marRight w:val="0"/>
              <w:marTop w:val="0"/>
              <w:marBottom w:val="0"/>
              <w:divBdr>
                <w:top w:val="none" w:sz="0" w:space="0" w:color="auto"/>
                <w:left w:val="none" w:sz="0" w:space="0" w:color="auto"/>
                <w:bottom w:val="none" w:sz="0" w:space="0" w:color="auto"/>
                <w:right w:val="none" w:sz="0" w:space="0" w:color="auto"/>
              </w:divBdr>
            </w:div>
          </w:divsChild>
        </w:div>
        <w:div w:id="1797790024">
          <w:marLeft w:val="0"/>
          <w:marRight w:val="0"/>
          <w:marTop w:val="0"/>
          <w:marBottom w:val="0"/>
          <w:divBdr>
            <w:top w:val="none" w:sz="0" w:space="0" w:color="auto"/>
            <w:left w:val="none" w:sz="0" w:space="0" w:color="auto"/>
            <w:bottom w:val="none" w:sz="0" w:space="0" w:color="auto"/>
            <w:right w:val="none" w:sz="0" w:space="0" w:color="auto"/>
          </w:divBdr>
          <w:divsChild>
            <w:div w:id="1054036924">
              <w:marLeft w:val="0"/>
              <w:marRight w:val="0"/>
              <w:marTop w:val="0"/>
              <w:marBottom w:val="0"/>
              <w:divBdr>
                <w:top w:val="none" w:sz="0" w:space="0" w:color="auto"/>
                <w:left w:val="none" w:sz="0" w:space="0" w:color="auto"/>
                <w:bottom w:val="none" w:sz="0" w:space="0" w:color="auto"/>
                <w:right w:val="none" w:sz="0" w:space="0" w:color="auto"/>
              </w:divBdr>
            </w:div>
          </w:divsChild>
        </w:div>
        <w:div w:id="1085997307">
          <w:marLeft w:val="0"/>
          <w:marRight w:val="0"/>
          <w:marTop w:val="0"/>
          <w:marBottom w:val="0"/>
          <w:divBdr>
            <w:top w:val="none" w:sz="0" w:space="0" w:color="auto"/>
            <w:left w:val="none" w:sz="0" w:space="0" w:color="auto"/>
            <w:bottom w:val="none" w:sz="0" w:space="0" w:color="auto"/>
            <w:right w:val="none" w:sz="0" w:space="0" w:color="auto"/>
          </w:divBdr>
          <w:divsChild>
            <w:div w:id="1178547345">
              <w:marLeft w:val="0"/>
              <w:marRight w:val="0"/>
              <w:marTop w:val="0"/>
              <w:marBottom w:val="0"/>
              <w:divBdr>
                <w:top w:val="none" w:sz="0" w:space="0" w:color="auto"/>
                <w:left w:val="none" w:sz="0" w:space="0" w:color="auto"/>
                <w:bottom w:val="none" w:sz="0" w:space="0" w:color="auto"/>
                <w:right w:val="none" w:sz="0" w:space="0" w:color="auto"/>
              </w:divBdr>
            </w:div>
          </w:divsChild>
        </w:div>
        <w:div w:id="2069300856">
          <w:marLeft w:val="0"/>
          <w:marRight w:val="0"/>
          <w:marTop w:val="0"/>
          <w:marBottom w:val="0"/>
          <w:divBdr>
            <w:top w:val="none" w:sz="0" w:space="0" w:color="auto"/>
            <w:left w:val="none" w:sz="0" w:space="0" w:color="auto"/>
            <w:bottom w:val="none" w:sz="0" w:space="0" w:color="auto"/>
            <w:right w:val="none" w:sz="0" w:space="0" w:color="auto"/>
          </w:divBdr>
          <w:divsChild>
            <w:div w:id="1109205731">
              <w:marLeft w:val="0"/>
              <w:marRight w:val="0"/>
              <w:marTop w:val="0"/>
              <w:marBottom w:val="0"/>
              <w:divBdr>
                <w:top w:val="none" w:sz="0" w:space="0" w:color="auto"/>
                <w:left w:val="none" w:sz="0" w:space="0" w:color="auto"/>
                <w:bottom w:val="none" w:sz="0" w:space="0" w:color="auto"/>
                <w:right w:val="none" w:sz="0" w:space="0" w:color="auto"/>
              </w:divBdr>
            </w:div>
          </w:divsChild>
        </w:div>
        <w:div w:id="1157570226">
          <w:marLeft w:val="0"/>
          <w:marRight w:val="0"/>
          <w:marTop w:val="0"/>
          <w:marBottom w:val="0"/>
          <w:divBdr>
            <w:top w:val="none" w:sz="0" w:space="0" w:color="auto"/>
            <w:left w:val="none" w:sz="0" w:space="0" w:color="auto"/>
            <w:bottom w:val="none" w:sz="0" w:space="0" w:color="auto"/>
            <w:right w:val="none" w:sz="0" w:space="0" w:color="auto"/>
          </w:divBdr>
          <w:divsChild>
            <w:div w:id="1494951393">
              <w:marLeft w:val="0"/>
              <w:marRight w:val="0"/>
              <w:marTop w:val="0"/>
              <w:marBottom w:val="0"/>
              <w:divBdr>
                <w:top w:val="none" w:sz="0" w:space="0" w:color="auto"/>
                <w:left w:val="none" w:sz="0" w:space="0" w:color="auto"/>
                <w:bottom w:val="none" w:sz="0" w:space="0" w:color="auto"/>
                <w:right w:val="none" w:sz="0" w:space="0" w:color="auto"/>
              </w:divBdr>
            </w:div>
          </w:divsChild>
        </w:div>
        <w:div w:id="1160655875">
          <w:marLeft w:val="0"/>
          <w:marRight w:val="0"/>
          <w:marTop w:val="0"/>
          <w:marBottom w:val="0"/>
          <w:divBdr>
            <w:top w:val="none" w:sz="0" w:space="0" w:color="auto"/>
            <w:left w:val="none" w:sz="0" w:space="0" w:color="auto"/>
            <w:bottom w:val="none" w:sz="0" w:space="0" w:color="auto"/>
            <w:right w:val="none" w:sz="0" w:space="0" w:color="auto"/>
          </w:divBdr>
          <w:divsChild>
            <w:div w:id="1566139891">
              <w:marLeft w:val="0"/>
              <w:marRight w:val="0"/>
              <w:marTop w:val="0"/>
              <w:marBottom w:val="0"/>
              <w:divBdr>
                <w:top w:val="none" w:sz="0" w:space="0" w:color="auto"/>
                <w:left w:val="none" w:sz="0" w:space="0" w:color="auto"/>
                <w:bottom w:val="none" w:sz="0" w:space="0" w:color="auto"/>
                <w:right w:val="none" w:sz="0" w:space="0" w:color="auto"/>
              </w:divBdr>
            </w:div>
          </w:divsChild>
        </w:div>
        <w:div w:id="2081175154">
          <w:marLeft w:val="0"/>
          <w:marRight w:val="0"/>
          <w:marTop w:val="0"/>
          <w:marBottom w:val="0"/>
          <w:divBdr>
            <w:top w:val="none" w:sz="0" w:space="0" w:color="auto"/>
            <w:left w:val="none" w:sz="0" w:space="0" w:color="auto"/>
            <w:bottom w:val="none" w:sz="0" w:space="0" w:color="auto"/>
            <w:right w:val="none" w:sz="0" w:space="0" w:color="auto"/>
          </w:divBdr>
          <w:divsChild>
            <w:div w:id="1252591503">
              <w:marLeft w:val="0"/>
              <w:marRight w:val="0"/>
              <w:marTop w:val="0"/>
              <w:marBottom w:val="0"/>
              <w:divBdr>
                <w:top w:val="none" w:sz="0" w:space="0" w:color="auto"/>
                <w:left w:val="none" w:sz="0" w:space="0" w:color="auto"/>
                <w:bottom w:val="none" w:sz="0" w:space="0" w:color="auto"/>
                <w:right w:val="none" w:sz="0" w:space="0" w:color="auto"/>
              </w:divBdr>
            </w:div>
          </w:divsChild>
        </w:div>
        <w:div w:id="1593927826">
          <w:marLeft w:val="0"/>
          <w:marRight w:val="0"/>
          <w:marTop w:val="0"/>
          <w:marBottom w:val="0"/>
          <w:divBdr>
            <w:top w:val="none" w:sz="0" w:space="0" w:color="auto"/>
            <w:left w:val="none" w:sz="0" w:space="0" w:color="auto"/>
            <w:bottom w:val="none" w:sz="0" w:space="0" w:color="auto"/>
            <w:right w:val="none" w:sz="0" w:space="0" w:color="auto"/>
          </w:divBdr>
          <w:divsChild>
            <w:div w:id="1257439414">
              <w:marLeft w:val="0"/>
              <w:marRight w:val="0"/>
              <w:marTop w:val="0"/>
              <w:marBottom w:val="0"/>
              <w:divBdr>
                <w:top w:val="none" w:sz="0" w:space="0" w:color="auto"/>
                <w:left w:val="none" w:sz="0" w:space="0" w:color="auto"/>
                <w:bottom w:val="none" w:sz="0" w:space="0" w:color="auto"/>
                <w:right w:val="none" w:sz="0" w:space="0" w:color="auto"/>
              </w:divBdr>
            </w:div>
          </w:divsChild>
        </w:div>
        <w:div w:id="1755592479">
          <w:marLeft w:val="0"/>
          <w:marRight w:val="0"/>
          <w:marTop w:val="0"/>
          <w:marBottom w:val="0"/>
          <w:divBdr>
            <w:top w:val="none" w:sz="0" w:space="0" w:color="auto"/>
            <w:left w:val="none" w:sz="0" w:space="0" w:color="auto"/>
            <w:bottom w:val="none" w:sz="0" w:space="0" w:color="auto"/>
            <w:right w:val="none" w:sz="0" w:space="0" w:color="auto"/>
          </w:divBdr>
          <w:divsChild>
            <w:div w:id="1364792694">
              <w:marLeft w:val="0"/>
              <w:marRight w:val="0"/>
              <w:marTop w:val="0"/>
              <w:marBottom w:val="0"/>
              <w:divBdr>
                <w:top w:val="none" w:sz="0" w:space="0" w:color="auto"/>
                <w:left w:val="none" w:sz="0" w:space="0" w:color="auto"/>
                <w:bottom w:val="none" w:sz="0" w:space="0" w:color="auto"/>
                <w:right w:val="none" w:sz="0" w:space="0" w:color="auto"/>
              </w:divBdr>
            </w:div>
          </w:divsChild>
        </w:div>
        <w:div w:id="1981305082">
          <w:marLeft w:val="0"/>
          <w:marRight w:val="0"/>
          <w:marTop w:val="0"/>
          <w:marBottom w:val="0"/>
          <w:divBdr>
            <w:top w:val="none" w:sz="0" w:space="0" w:color="auto"/>
            <w:left w:val="none" w:sz="0" w:space="0" w:color="auto"/>
            <w:bottom w:val="none" w:sz="0" w:space="0" w:color="auto"/>
            <w:right w:val="none" w:sz="0" w:space="0" w:color="auto"/>
          </w:divBdr>
          <w:divsChild>
            <w:div w:id="1392729381">
              <w:marLeft w:val="0"/>
              <w:marRight w:val="0"/>
              <w:marTop w:val="0"/>
              <w:marBottom w:val="0"/>
              <w:divBdr>
                <w:top w:val="none" w:sz="0" w:space="0" w:color="auto"/>
                <w:left w:val="none" w:sz="0" w:space="0" w:color="auto"/>
                <w:bottom w:val="none" w:sz="0" w:space="0" w:color="auto"/>
                <w:right w:val="none" w:sz="0" w:space="0" w:color="auto"/>
              </w:divBdr>
            </w:div>
          </w:divsChild>
        </w:div>
        <w:div w:id="1426685664">
          <w:marLeft w:val="0"/>
          <w:marRight w:val="0"/>
          <w:marTop w:val="0"/>
          <w:marBottom w:val="0"/>
          <w:divBdr>
            <w:top w:val="none" w:sz="0" w:space="0" w:color="auto"/>
            <w:left w:val="none" w:sz="0" w:space="0" w:color="auto"/>
            <w:bottom w:val="none" w:sz="0" w:space="0" w:color="auto"/>
            <w:right w:val="none" w:sz="0" w:space="0" w:color="auto"/>
          </w:divBdr>
          <w:divsChild>
            <w:div w:id="1689212576">
              <w:marLeft w:val="0"/>
              <w:marRight w:val="0"/>
              <w:marTop w:val="0"/>
              <w:marBottom w:val="0"/>
              <w:divBdr>
                <w:top w:val="none" w:sz="0" w:space="0" w:color="auto"/>
                <w:left w:val="none" w:sz="0" w:space="0" w:color="auto"/>
                <w:bottom w:val="none" w:sz="0" w:space="0" w:color="auto"/>
                <w:right w:val="none" w:sz="0" w:space="0" w:color="auto"/>
              </w:divBdr>
            </w:div>
          </w:divsChild>
        </w:div>
        <w:div w:id="1766806158">
          <w:marLeft w:val="0"/>
          <w:marRight w:val="0"/>
          <w:marTop w:val="0"/>
          <w:marBottom w:val="0"/>
          <w:divBdr>
            <w:top w:val="none" w:sz="0" w:space="0" w:color="auto"/>
            <w:left w:val="none" w:sz="0" w:space="0" w:color="auto"/>
            <w:bottom w:val="none" w:sz="0" w:space="0" w:color="auto"/>
            <w:right w:val="none" w:sz="0" w:space="0" w:color="auto"/>
          </w:divBdr>
          <w:divsChild>
            <w:div w:id="1445272197">
              <w:marLeft w:val="0"/>
              <w:marRight w:val="0"/>
              <w:marTop w:val="0"/>
              <w:marBottom w:val="0"/>
              <w:divBdr>
                <w:top w:val="none" w:sz="0" w:space="0" w:color="auto"/>
                <w:left w:val="none" w:sz="0" w:space="0" w:color="auto"/>
                <w:bottom w:val="none" w:sz="0" w:space="0" w:color="auto"/>
                <w:right w:val="none" w:sz="0" w:space="0" w:color="auto"/>
              </w:divBdr>
            </w:div>
          </w:divsChild>
        </w:div>
        <w:div w:id="1705137570">
          <w:marLeft w:val="0"/>
          <w:marRight w:val="0"/>
          <w:marTop w:val="0"/>
          <w:marBottom w:val="0"/>
          <w:divBdr>
            <w:top w:val="none" w:sz="0" w:space="0" w:color="auto"/>
            <w:left w:val="none" w:sz="0" w:space="0" w:color="auto"/>
            <w:bottom w:val="none" w:sz="0" w:space="0" w:color="auto"/>
            <w:right w:val="none" w:sz="0" w:space="0" w:color="auto"/>
          </w:divBdr>
          <w:divsChild>
            <w:div w:id="1476558389">
              <w:marLeft w:val="0"/>
              <w:marRight w:val="0"/>
              <w:marTop w:val="0"/>
              <w:marBottom w:val="0"/>
              <w:divBdr>
                <w:top w:val="none" w:sz="0" w:space="0" w:color="auto"/>
                <w:left w:val="none" w:sz="0" w:space="0" w:color="auto"/>
                <w:bottom w:val="none" w:sz="0" w:space="0" w:color="auto"/>
                <w:right w:val="none" w:sz="0" w:space="0" w:color="auto"/>
              </w:divBdr>
            </w:div>
          </w:divsChild>
        </w:div>
        <w:div w:id="1487042065">
          <w:marLeft w:val="0"/>
          <w:marRight w:val="0"/>
          <w:marTop w:val="0"/>
          <w:marBottom w:val="0"/>
          <w:divBdr>
            <w:top w:val="none" w:sz="0" w:space="0" w:color="auto"/>
            <w:left w:val="none" w:sz="0" w:space="0" w:color="auto"/>
            <w:bottom w:val="none" w:sz="0" w:space="0" w:color="auto"/>
            <w:right w:val="none" w:sz="0" w:space="0" w:color="auto"/>
          </w:divBdr>
          <w:divsChild>
            <w:div w:id="1708488321">
              <w:marLeft w:val="0"/>
              <w:marRight w:val="0"/>
              <w:marTop w:val="0"/>
              <w:marBottom w:val="0"/>
              <w:divBdr>
                <w:top w:val="none" w:sz="0" w:space="0" w:color="auto"/>
                <w:left w:val="none" w:sz="0" w:space="0" w:color="auto"/>
                <w:bottom w:val="none" w:sz="0" w:space="0" w:color="auto"/>
                <w:right w:val="none" w:sz="0" w:space="0" w:color="auto"/>
              </w:divBdr>
            </w:div>
          </w:divsChild>
        </w:div>
        <w:div w:id="2043087109">
          <w:marLeft w:val="0"/>
          <w:marRight w:val="0"/>
          <w:marTop w:val="0"/>
          <w:marBottom w:val="0"/>
          <w:divBdr>
            <w:top w:val="none" w:sz="0" w:space="0" w:color="auto"/>
            <w:left w:val="none" w:sz="0" w:space="0" w:color="auto"/>
            <w:bottom w:val="none" w:sz="0" w:space="0" w:color="auto"/>
            <w:right w:val="none" w:sz="0" w:space="0" w:color="auto"/>
          </w:divBdr>
          <w:divsChild>
            <w:div w:id="1709527412">
              <w:marLeft w:val="0"/>
              <w:marRight w:val="0"/>
              <w:marTop w:val="0"/>
              <w:marBottom w:val="0"/>
              <w:divBdr>
                <w:top w:val="none" w:sz="0" w:space="0" w:color="auto"/>
                <w:left w:val="none" w:sz="0" w:space="0" w:color="auto"/>
                <w:bottom w:val="none" w:sz="0" w:space="0" w:color="auto"/>
                <w:right w:val="none" w:sz="0" w:space="0" w:color="auto"/>
              </w:divBdr>
            </w:div>
          </w:divsChild>
        </w:div>
        <w:div w:id="2122063252">
          <w:marLeft w:val="0"/>
          <w:marRight w:val="0"/>
          <w:marTop w:val="0"/>
          <w:marBottom w:val="0"/>
          <w:divBdr>
            <w:top w:val="none" w:sz="0" w:space="0" w:color="auto"/>
            <w:left w:val="none" w:sz="0" w:space="0" w:color="auto"/>
            <w:bottom w:val="none" w:sz="0" w:space="0" w:color="auto"/>
            <w:right w:val="none" w:sz="0" w:space="0" w:color="auto"/>
          </w:divBdr>
          <w:divsChild>
            <w:div w:id="1859192192">
              <w:marLeft w:val="0"/>
              <w:marRight w:val="0"/>
              <w:marTop w:val="0"/>
              <w:marBottom w:val="0"/>
              <w:divBdr>
                <w:top w:val="none" w:sz="0" w:space="0" w:color="auto"/>
                <w:left w:val="none" w:sz="0" w:space="0" w:color="auto"/>
                <w:bottom w:val="none" w:sz="0" w:space="0" w:color="auto"/>
                <w:right w:val="none" w:sz="0" w:space="0" w:color="auto"/>
              </w:divBdr>
            </w:div>
          </w:divsChild>
        </w:div>
        <w:div w:id="2113737782">
          <w:marLeft w:val="0"/>
          <w:marRight w:val="0"/>
          <w:marTop w:val="0"/>
          <w:marBottom w:val="0"/>
          <w:divBdr>
            <w:top w:val="none" w:sz="0" w:space="0" w:color="auto"/>
            <w:left w:val="none" w:sz="0" w:space="0" w:color="auto"/>
            <w:bottom w:val="none" w:sz="0" w:space="0" w:color="auto"/>
            <w:right w:val="none" w:sz="0" w:space="0" w:color="auto"/>
          </w:divBdr>
          <w:divsChild>
            <w:div w:id="1932271771">
              <w:marLeft w:val="0"/>
              <w:marRight w:val="0"/>
              <w:marTop w:val="0"/>
              <w:marBottom w:val="0"/>
              <w:divBdr>
                <w:top w:val="none" w:sz="0" w:space="0" w:color="auto"/>
                <w:left w:val="none" w:sz="0" w:space="0" w:color="auto"/>
                <w:bottom w:val="none" w:sz="0" w:space="0" w:color="auto"/>
                <w:right w:val="none" w:sz="0" w:space="0" w:color="auto"/>
              </w:divBdr>
            </w:div>
          </w:divsChild>
        </w:div>
        <w:div w:id="2059552484">
          <w:marLeft w:val="0"/>
          <w:marRight w:val="0"/>
          <w:marTop w:val="0"/>
          <w:marBottom w:val="0"/>
          <w:divBdr>
            <w:top w:val="none" w:sz="0" w:space="0" w:color="auto"/>
            <w:left w:val="none" w:sz="0" w:space="0" w:color="auto"/>
            <w:bottom w:val="none" w:sz="0" w:space="0" w:color="auto"/>
            <w:right w:val="none" w:sz="0" w:space="0" w:color="auto"/>
          </w:divBdr>
          <w:divsChild>
            <w:div w:id="1944531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827343">
      <w:bodyDiv w:val="1"/>
      <w:marLeft w:val="0"/>
      <w:marRight w:val="0"/>
      <w:marTop w:val="0"/>
      <w:marBottom w:val="0"/>
      <w:divBdr>
        <w:top w:val="none" w:sz="0" w:space="0" w:color="auto"/>
        <w:left w:val="none" w:sz="0" w:space="0" w:color="auto"/>
        <w:bottom w:val="none" w:sz="0" w:space="0" w:color="auto"/>
        <w:right w:val="none" w:sz="0" w:space="0" w:color="auto"/>
      </w:divBdr>
      <w:divsChild>
        <w:div w:id="6910867">
          <w:marLeft w:val="0"/>
          <w:marRight w:val="0"/>
          <w:marTop w:val="0"/>
          <w:marBottom w:val="0"/>
          <w:divBdr>
            <w:top w:val="none" w:sz="0" w:space="0" w:color="auto"/>
            <w:left w:val="none" w:sz="0" w:space="0" w:color="auto"/>
            <w:bottom w:val="none" w:sz="0" w:space="0" w:color="auto"/>
            <w:right w:val="none" w:sz="0" w:space="0" w:color="auto"/>
          </w:divBdr>
          <w:divsChild>
            <w:div w:id="450561281">
              <w:marLeft w:val="0"/>
              <w:marRight w:val="0"/>
              <w:marTop w:val="0"/>
              <w:marBottom w:val="0"/>
              <w:divBdr>
                <w:top w:val="none" w:sz="0" w:space="0" w:color="auto"/>
                <w:left w:val="none" w:sz="0" w:space="0" w:color="auto"/>
                <w:bottom w:val="none" w:sz="0" w:space="0" w:color="auto"/>
                <w:right w:val="none" w:sz="0" w:space="0" w:color="auto"/>
              </w:divBdr>
            </w:div>
          </w:divsChild>
        </w:div>
        <w:div w:id="1129010081">
          <w:marLeft w:val="0"/>
          <w:marRight w:val="0"/>
          <w:marTop w:val="0"/>
          <w:marBottom w:val="0"/>
          <w:divBdr>
            <w:top w:val="none" w:sz="0" w:space="0" w:color="auto"/>
            <w:left w:val="none" w:sz="0" w:space="0" w:color="auto"/>
            <w:bottom w:val="none" w:sz="0" w:space="0" w:color="auto"/>
            <w:right w:val="none" w:sz="0" w:space="0" w:color="auto"/>
          </w:divBdr>
          <w:divsChild>
            <w:div w:id="13770315">
              <w:marLeft w:val="0"/>
              <w:marRight w:val="0"/>
              <w:marTop w:val="0"/>
              <w:marBottom w:val="0"/>
              <w:divBdr>
                <w:top w:val="none" w:sz="0" w:space="0" w:color="auto"/>
                <w:left w:val="none" w:sz="0" w:space="0" w:color="auto"/>
                <w:bottom w:val="none" w:sz="0" w:space="0" w:color="auto"/>
                <w:right w:val="none" w:sz="0" w:space="0" w:color="auto"/>
              </w:divBdr>
            </w:div>
          </w:divsChild>
        </w:div>
        <w:div w:id="1840998939">
          <w:marLeft w:val="0"/>
          <w:marRight w:val="0"/>
          <w:marTop w:val="0"/>
          <w:marBottom w:val="0"/>
          <w:divBdr>
            <w:top w:val="none" w:sz="0" w:space="0" w:color="auto"/>
            <w:left w:val="none" w:sz="0" w:space="0" w:color="auto"/>
            <w:bottom w:val="none" w:sz="0" w:space="0" w:color="auto"/>
            <w:right w:val="none" w:sz="0" w:space="0" w:color="auto"/>
          </w:divBdr>
          <w:divsChild>
            <w:div w:id="54162426">
              <w:marLeft w:val="0"/>
              <w:marRight w:val="0"/>
              <w:marTop w:val="0"/>
              <w:marBottom w:val="0"/>
              <w:divBdr>
                <w:top w:val="none" w:sz="0" w:space="0" w:color="auto"/>
                <w:left w:val="none" w:sz="0" w:space="0" w:color="auto"/>
                <w:bottom w:val="none" w:sz="0" w:space="0" w:color="auto"/>
                <w:right w:val="none" w:sz="0" w:space="0" w:color="auto"/>
              </w:divBdr>
            </w:div>
          </w:divsChild>
        </w:div>
        <w:div w:id="174224438">
          <w:marLeft w:val="0"/>
          <w:marRight w:val="0"/>
          <w:marTop w:val="0"/>
          <w:marBottom w:val="0"/>
          <w:divBdr>
            <w:top w:val="none" w:sz="0" w:space="0" w:color="auto"/>
            <w:left w:val="none" w:sz="0" w:space="0" w:color="auto"/>
            <w:bottom w:val="none" w:sz="0" w:space="0" w:color="auto"/>
            <w:right w:val="none" w:sz="0" w:space="0" w:color="auto"/>
          </w:divBdr>
          <w:divsChild>
            <w:div w:id="71204126">
              <w:marLeft w:val="0"/>
              <w:marRight w:val="0"/>
              <w:marTop w:val="0"/>
              <w:marBottom w:val="0"/>
              <w:divBdr>
                <w:top w:val="none" w:sz="0" w:space="0" w:color="auto"/>
                <w:left w:val="none" w:sz="0" w:space="0" w:color="auto"/>
                <w:bottom w:val="none" w:sz="0" w:space="0" w:color="auto"/>
                <w:right w:val="none" w:sz="0" w:space="0" w:color="auto"/>
              </w:divBdr>
            </w:div>
          </w:divsChild>
        </w:div>
        <w:div w:id="938442579">
          <w:marLeft w:val="0"/>
          <w:marRight w:val="0"/>
          <w:marTop w:val="0"/>
          <w:marBottom w:val="0"/>
          <w:divBdr>
            <w:top w:val="none" w:sz="0" w:space="0" w:color="auto"/>
            <w:left w:val="none" w:sz="0" w:space="0" w:color="auto"/>
            <w:bottom w:val="none" w:sz="0" w:space="0" w:color="auto"/>
            <w:right w:val="none" w:sz="0" w:space="0" w:color="auto"/>
          </w:divBdr>
          <w:divsChild>
            <w:div w:id="78605504">
              <w:marLeft w:val="0"/>
              <w:marRight w:val="0"/>
              <w:marTop w:val="0"/>
              <w:marBottom w:val="0"/>
              <w:divBdr>
                <w:top w:val="none" w:sz="0" w:space="0" w:color="auto"/>
                <w:left w:val="none" w:sz="0" w:space="0" w:color="auto"/>
                <w:bottom w:val="none" w:sz="0" w:space="0" w:color="auto"/>
                <w:right w:val="none" w:sz="0" w:space="0" w:color="auto"/>
              </w:divBdr>
            </w:div>
          </w:divsChild>
        </w:div>
        <w:div w:id="528492353">
          <w:marLeft w:val="0"/>
          <w:marRight w:val="0"/>
          <w:marTop w:val="0"/>
          <w:marBottom w:val="0"/>
          <w:divBdr>
            <w:top w:val="none" w:sz="0" w:space="0" w:color="auto"/>
            <w:left w:val="none" w:sz="0" w:space="0" w:color="auto"/>
            <w:bottom w:val="none" w:sz="0" w:space="0" w:color="auto"/>
            <w:right w:val="none" w:sz="0" w:space="0" w:color="auto"/>
          </w:divBdr>
          <w:divsChild>
            <w:div w:id="88476003">
              <w:marLeft w:val="0"/>
              <w:marRight w:val="0"/>
              <w:marTop w:val="0"/>
              <w:marBottom w:val="0"/>
              <w:divBdr>
                <w:top w:val="none" w:sz="0" w:space="0" w:color="auto"/>
                <w:left w:val="none" w:sz="0" w:space="0" w:color="auto"/>
                <w:bottom w:val="none" w:sz="0" w:space="0" w:color="auto"/>
                <w:right w:val="none" w:sz="0" w:space="0" w:color="auto"/>
              </w:divBdr>
            </w:div>
            <w:div w:id="1471049385">
              <w:marLeft w:val="0"/>
              <w:marRight w:val="0"/>
              <w:marTop w:val="0"/>
              <w:marBottom w:val="0"/>
              <w:divBdr>
                <w:top w:val="none" w:sz="0" w:space="0" w:color="auto"/>
                <w:left w:val="none" w:sz="0" w:space="0" w:color="auto"/>
                <w:bottom w:val="none" w:sz="0" w:space="0" w:color="auto"/>
                <w:right w:val="none" w:sz="0" w:space="0" w:color="auto"/>
              </w:divBdr>
            </w:div>
          </w:divsChild>
        </w:div>
        <w:div w:id="91246289">
          <w:marLeft w:val="0"/>
          <w:marRight w:val="0"/>
          <w:marTop w:val="0"/>
          <w:marBottom w:val="0"/>
          <w:divBdr>
            <w:top w:val="none" w:sz="0" w:space="0" w:color="auto"/>
            <w:left w:val="none" w:sz="0" w:space="0" w:color="auto"/>
            <w:bottom w:val="none" w:sz="0" w:space="0" w:color="auto"/>
            <w:right w:val="none" w:sz="0" w:space="0" w:color="auto"/>
          </w:divBdr>
          <w:divsChild>
            <w:div w:id="1353802439">
              <w:marLeft w:val="0"/>
              <w:marRight w:val="0"/>
              <w:marTop w:val="0"/>
              <w:marBottom w:val="0"/>
              <w:divBdr>
                <w:top w:val="none" w:sz="0" w:space="0" w:color="auto"/>
                <w:left w:val="none" w:sz="0" w:space="0" w:color="auto"/>
                <w:bottom w:val="none" w:sz="0" w:space="0" w:color="auto"/>
                <w:right w:val="none" w:sz="0" w:space="0" w:color="auto"/>
              </w:divBdr>
            </w:div>
          </w:divsChild>
        </w:div>
        <w:div w:id="2048287476">
          <w:marLeft w:val="0"/>
          <w:marRight w:val="0"/>
          <w:marTop w:val="0"/>
          <w:marBottom w:val="0"/>
          <w:divBdr>
            <w:top w:val="none" w:sz="0" w:space="0" w:color="auto"/>
            <w:left w:val="none" w:sz="0" w:space="0" w:color="auto"/>
            <w:bottom w:val="none" w:sz="0" w:space="0" w:color="auto"/>
            <w:right w:val="none" w:sz="0" w:space="0" w:color="auto"/>
          </w:divBdr>
          <w:divsChild>
            <w:div w:id="97066509">
              <w:marLeft w:val="0"/>
              <w:marRight w:val="0"/>
              <w:marTop w:val="0"/>
              <w:marBottom w:val="0"/>
              <w:divBdr>
                <w:top w:val="none" w:sz="0" w:space="0" w:color="auto"/>
                <w:left w:val="none" w:sz="0" w:space="0" w:color="auto"/>
                <w:bottom w:val="none" w:sz="0" w:space="0" w:color="auto"/>
                <w:right w:val="none" w:sz="0" w:space="0" w:color="auto"/>
              </w:divBdr>
            </w:div>
          </w:divsChild>
        </w:div>
        <w:div w:id="102459629">
          <w:marLeft w:val="0"/>
          <w:marRight w:val="0"/>
          <w:marTop w:val="0"/>
          <w:marBottom w:val="0"/>
          <w:divBdr>
            <w:top w:val="none" w:sz="0" w:space="0" w:color="auto"/>
            <w:left w:val="none" w:sz="0" w:space="0" w:color="auto"/>
            <w:bottom w:val="none" w:sz="0" w:space="0" w:color="auto"/>
            <w:right w:val="none" w:sz="0" w:space="0" w:color="auto"/>
          </w:divBdr>
          <w:divsChild>
            <w:div w:id="1969822505">
              <w:marLeft w:val="0"/>
              <w:marRight w:val="0"/>
              <w:marTop w:val="0"/>
              <w:marBottom w:val="0"/>
              <w:divBdr>
                <w:top w:val="none" w:sz="0" w:space="0" w:color="auto"/>
                <w:left w:val="none" w:sz="0" w:space="0" w:color="auto"/>
                <w:bottom w:val="none" w:sz="0" w:space="0" w:color="auto"/>
                <w:right w:val="none" w:sz="0" w:space="0" w:color="auto"/>
              </w:divBdr>
            </w:div>
          </w:divsChild>
        </w:div>
        <w:div w:id="425809695">
          <w:marLeft w:val="0"/>
          <w:marRight w:val="0"/>
          <w:marTop w:val="0"/>
          <w:marBottom w:val="0"/>
          <w:divBdr>
            <w:top w:val="none" w:sz="0" w:space="0" w:color="auto"/>
            <w:left w:val="none" w:sz="0" w:space="0" w:color="auto"/>
            <w:bottom w:val="none" w:sz="0" w:space="0" w:color="auto"/>
            <w:right w:val="none" w:sz="0" w:space="0" w:color="auto"/>
          </w:divBdr>
          <w:divsChild>
            <w:div w:id="132868010">
              <w:marLeft w:val="0"/>
              <w:marRight w:val="0"/>
              <w:marTop w:val="0"/>
              <w:marBottom w:val="0"/>
              <w:divBdr>
                <w:top w:val="none" w:sz="0" w:space="0" w:color="auto"/>
                <w:left w:val="none" w:sz="0" w:space="0" w:color="auto"/>
                <w:bottom w:val="none" w:sz="0" w:space="0" w:color="auto"/>
                <w:right w:val="none" w:sz="0" w:space="0" w:color="auto"/>
              </w:divBdr>
            </w:div>
          </w:divsChild>
        </w:div>
        <w:div w:id="598610069">
          <w:marLeft w:val="0"/>
          <w:marRight w:val="0"/>
          <w:marTop w:val="0"/>
          <w:marBottom w:val="0"/>
          <w:divBdr>
            <w:top w:val="none" w:sz="0" w:space="0" w:color="auto"/>
            <w:left w:val="none" w:sz="0" w:space="0" w:color="auto"/>
            <w:bottom w:val="none" w:sz="0" w:space="0" w:color="auto"/>
            <w:right w:val="none" w:sz="0" w:space="0" w:color="auto"/>
          </w:divBdr>
          <w:divsChild>
            <w:div w:id="135879881">
              <w:marLeft w:val="0"/>
              <w:marRight w:val="0"/>
              <w:marTop w:val="0"/>
              <w:marBottom w:val="0"/>
              <w:divBdr>
                <w:top w:val="none" w:sz="0" w:space="0" w:color="auto"/>
                <w:left w:val="none" w:sz="0" w:space="0" w:color="auto"/>
                <w:bottom w:val="none" w:sz="0" w:space="0" w:color="auto"/>
                <w:right w:val="none" w:sz="0" w:space="0" w:color="auto"/>
              </w:divBdr>
            </w:div>
          </w:divsChild>
        </w:div>
        <w:div w:id="169763190">
          <w:marLeft w:val="0"/>
          <w:marRight w:val="0"/>
          <w:marTop w:val="0"/>
          <w:marBottom w:val="0"/>
          <w:divBdr>
            <w:top w:val="none" w:sz="0" w:space="0" w:color="auto"/>
            <w:left w:val="none" w:sz="0" w:space="0" w:color="auto"/>
            <w:bottom w:val="none" w:sz="0" w:space="0" w:color="auto"/>
            <w:right w:val="none" w:sz="0" w:space="0" w:color="auto"/>
          </w:divBdr>
          <w:divsChild>
            <w:div w:id="1209336972">
              <w:marLeft w:val="0"/>
              <w:marRight w:val="0"/>
              <w:marTop w:val="0"/>
              <w:marBottom w:val="0"/>
              <w:divBdr>
                <w:top w:val="none" w:sz="0" w:space="0" w:color="auto"/>
                <w:left w:val="none" w:sz="0" w:space="0" w:color="auto"/>
                <w:bottom w:val="none" w:sz="0" w:space="0" w:color="auto"/>
                <w:right w:val="none" w:sz="0" w:space="0" w:color="auto"/>
              </w:divBdr>
            </w:div>
          </w:divsChild>
        </w:div>
        <w:div w:id="195043262">
          <w:marLeft w:val="0"/>
          <w:marRight w:val="0"/>
          <w:marTop w:val="0"/>
          <w:marBottom w:val="0"/>
          <w:divBdr>
            <w:top w:val="none" w:sz="0" w:space="0" w:color="auto"/>
            <w:left w:val="none" w:sz="0" w:space="0" w:color="auto"/>
            <w:bottom w:val="none" w:sz="0" w:space="0" w:color="auto"/>
            <w:right w:val="none" w:sz="0" w:space="0" w:color="auto"/>
          </w:divBdr>
          <w:divsChild>
            <w:div w:id="1384400734">
              <w:marLeft w:val="0"/>
              <w:marRight w:val="0"/>
              <w:marTop w:val="0"/>
              <w:marBottom w:val="0"/>
              <w:divBdr>
                <w:top w:val="none" w:sz="0" w:space="0" w:color="auto"/>
                <w:left w:val="none" w:sz="0" w:space="0" w:color="auto"/>
                <w:bottom w:val="none" w:sz="0" w:space="0" w:color="auto"/>
                <w:right w:val="none" w:sz="0" w:space="0" w:color="auto"/>
              </w:divBdr>
            </w:div>
          </w:divsChild>
        </w:div>
        <w:div w:id="210313501">
          <w:marLeft w:val="0"/>
          <w:marRight w:val="0"/>
          <w:marTop w:val="0"/>
          <w:marBottom w:val="0"/>
          <w:divBdr>
            <w:top w:val="none" w:sz="0" w:space="0" w:color="auto"/>
            <w:left w:val="none" w:sz="0" w:space="0" w:color="auto"/>
            <w:bottom w:val="none" w:sz="0" w:space="0" w:color="auto"/>
            <w:right w:val="none" w:sz="0" w:space="0" w:color="auto"/>
          </w:divBdr>
          <w:divsChild>
            <w:div w:id="1066339716">
              <w:marLeft w:val="0"/>
              <w:marRight w:val="0"/>
              <w:marTop w:val="0"/>
              <w:marBottom w:val="0"/>
              <w:divBdr>
                <w:top w:val="none" w:sz="0" w:space="0" w:color="auto"/>
                <w:left w:val="none" w:sz="0" w:space="0" w:color="auto"/>
                <w:bottom w:val="none" w:sz="0" w:space="0" w:color="auto"/>
                <w:right w:val="none" w:sz="0" w:space="0" w:color="auto"/>
              </w:divBdr>
            </w:div>
          </w:divsChild>
        </w:div>
        <w:div w:id="1118454252">
          <w:marLeft w:val="0"/>
          <w:marRight w:val="0"/>
          <w:marTop w:val="0"/>
          <w:marBottom w:val="0"/>
          <w:divBdr>
            <w:top w:val="none" w:sz="0" w:space="0" w:color="auto"/>
            <w:left w:val="none" w:sz="0" w:space="0" w:color="auto"/>
            <w:bottom w:val="none" w:sz="0" w:space="0" w:color="auto"/>
            <w:right w:val="none" w:sz="0" w:space="0" w:color="auto"/>
          </w:divBdr>
          <w:divsChild>
            <w:div w:id="225915332">
              <w:marLeft w:val="0"/>
              <w:marRight w:val="0"/>
              <w:marTop w:val="0"/>
              <w:marBottom w:val="0"/>
              <w:divBdr>
                <w:top w:val="none" w:sz="0" w:space="0" w:color="auto"/>
                <w:left w:val="none" w:sz="0" w:space="0" w:color="auto"/>
                <w:bottom w:val="none" w:sz="0" w:space="0" w:color="auto"/>
                <w:right w:val="none" w:sz="0" w:space="0" w:color="auto"/>
              </w:divBdr>
            </w:div>
          </w:divsChild>
        </w:div>
        <w:div w:id="227424590">
          <w:marLeft w:val="0"/>
          <w:marRight w:val="0"/>
          <w:marTop w:val="0"/>
          <w:marBottom w:val="0"/>
          <w:divBdr>
            <w:top w:val="none" w:sz="0" w:space="0" w:color="auto"/>
            <w:left w:val="none" w:sz="0" w:space="0" w:color="auto"/>
            <w:bottom w:val="none" w:sz="0" w:space="0" w:color="auto"/>
            <w:right w:val="none" w:sz="0" w:space="0" w:color="auto"/>
          </w:divBdr>
          <w:divsChild>
            <w:div w:id="1181318860">
              <w:marLeft w:val="0"/>
              <w:marRight w:val="0"/>
              <w:marTop w:val="0"/>
              <w:marBottom w:val="0"/>
              <w:divBdr>
                <w:top w:val="none" w:sz="0" w:space="0" w:color="auto"/>
                <w:left w:val="none" w:sz="0" w:space="0" w:color="auto"/>
                <w:bottom w:val="none" w:sz="0" w:space="0" w:color="auto"/>
                <w:right w:val="none" w:sz="0" w:space="0" w:color="auto"/>
              </w:divBdr>
            </w:div>
          </w:divsChild>
        </w:div>
        <w:div w:id="840697650">
          <w:marLeft w:val="0"/>
          <w:marRight w:val="0"/>
          <w:marTop w:val="0"/>
          <w:marBottom w:val="0"/>
          <w:divBdr>
            <w:top w:val="none" w:sz="0" w:space="0" w:color="auto"/>
            <w:left w:val="none" w:sz="0" w:space="0" w:color="auto"/>
            <w:bottom w:val="none" w:sz="0" w:space="0" w:color="auto"/>
            <w:right w:val="none" w:sz="0" w:space="0" w:color="auto"/>
          </w:divBdr>
          <w:divsChild>
            <w:div w:id="229577687">
              <w:marLeft w:val="0"/>
              <w:marRight w:val="0"/>
              <w:marTop w:val="0"/>
              <w:marBottom w:val="0"/>
              <w:divBdr>
                <w:top w:val="none" w:sz="0" w:space="0" w:color="auto"/>
                <w:left w:val="none" w:sz="0" w:space="0" w:color="auto"/>
                <w:bottom w:val="none" w:sz="0" w:space="0" w:color="auto"/>
                <w:right w:val="none" w:sz="0" w:space="0" w:color="auto"/>
              </w:divBdr>
            </w:div>
          </w:divsChild>
        </w:div>
        <w:div w:id="233660734">
          <w:marLeft w:val="0"/>
          <w:marRight w:val="0"/>
          <w:marTop w:val="0"/>
          <w:marBottom w:val="0"/>
          <w:divBdr>
            <w:top w:val="none" w:sz="0" w:space="0" w:color="auto"/>
            <w:left w:val="none" w:sz="0" w:space="0" w:color="auto"/>
            <w:bottom w:val="none" w:sz="0" w:space="0" w:color="auto"/>
            <w:right w:val="none" w:sz="0" w:space="0" w:color="auto"/>
          </w:divBdr>
          <w:divsChild>
            <w:div w:id="493691620">
              <w:marLeft w:val="0"/>
              <w:marRight w:val="0"/>
              <w:marTop w:val="0"/>
              <w:marBottom w:val="0"/>
              <w:divBdr>
                <w:top w:val="none" w:sz="0" w:space="0" w:color="auto"/>
                <w:left w:val="none" w:sz="0" w:space="0" w:color="auto"/>
                <w:bottom w:val="none" w:sz="0" w:space="0" w:color="auto"/>
                <w:right w:val="none" w:sz="0" w:space="0" w:color="auto"/>
              </w:divBdr>
            </w:div>
          </w:divsChild>
        </w:div>
        <w:div w:id="238516343">
          <w:marLeft w:val="0"/>
          <w:marRight w:val="0"/>
          <w:marTop w:val="0"/>
          <w:marBottom w:val="0"/>
          <w:divBdr>
            <w:top w:val="none" w:sz="0" w:space="0" w:color="auto"/>
            <w:left w:val="none" w:sz="0" w:space="0" w:color="auto"/>
            <w:bottom w:val="none" w:sz="0" w:space="0" w:color="auto"/>
            <w:right w:val="none" w:sz="0" w:space="0" w:color="auto"/>
          </w:divBdr>
          <w:divsChild>
            <w:div w:id="1139497410">
              <w:marLeft w:val="0"/>
              <w:marRight w:val="0"/>
              <w:marTop w:val="0"/>
              <w:marBottom w:val="0"/>
              <w:divBdr>
                <w:top w:val="none" w:sz="0" w:space="0" w:color="auto"/>
                <w:left w:val="none" w:sz="0" w:space="0" w:color="auto"/>
                <w:bottom w:val="none" w:sz="0" w:space="0" w:color="auto"/>
                <w:right w:val="none" w:sz="0" w:space="0" w:color="auto"/>
              </w:divBdr>
            </w:div>
          </w:divsChild>
        </w:div>
        <w:div w:id="1907960087">
          <w:marLeft w:val="0"/>
          <w:marRight w:val="0"/>
          <w:marTop w:val="0"/>
          <w:marBottom w:val="0"/>
          <w:divBdr>
            <w:top w:val="none" w:sz="0" w:space="0" w:color="auto"/>
            <w:left w:val="none" w:sz="0" w:space="0" w:color="auto"/>
            <w:bottom w:val="none" w:sz="0" w:space="0" w:color="auto"/>
            <w:right w:val="none" w:sz="0" w:space="0" w:color="auto"/>
          </w:divBdr>
          <w:divsChild>
            <w:div w:id="240264214">
              <w:marLeft w:val="0"/>
              <w:marRight w:val="0"/>
              <w:marTop w:val="0"/>
              <w:marBottom w:val="0"/>
              <w:divBdr>
                <w:top w:val="none" w:sz="0" w:space="0" w:color="auto"/>
                <w:left w:val="none" w:sz="0" w:space="0" w:color="auto"/>
                <w:bottom w:val="none" w:sz="0" w:space="0" w:color="auto"/>
                <w:right w:val="none" w:sz="0" w:space="0" w:color="auto"/>
              </w:divBdr>
            </w:div>
          </w:divsChild>
        </w:div>
        <w:div w:id="1584222433">
          <w:marLeft w:val="0"/>
          <w:marRight w:val="0"/>
          <w:marTop w:val="0"/>
          <w:marBottom w:val="0"/>
          <w:divBdr>
            <w:top w:val="none" w:sz="0" w:space="0" w:color="auto"/>
            <w:left w:val="none" w:sz="0" w:space="0" w:color="auto"/>
            <w:bottom w:val="none" w:sz="0" w:space="0" w:color="auto"/>
            <w:right w:val="none" w:sz="0" w:space="0" w:color="auto"/>
          </w:divBdr>
          <w:divsChild>
            <w:div w:id="243077000">
              <w:marLeft w:val="0"/>
              <w:marRight w:val="0"/>
              <w:marTop w:val="0"/>
              <w:marBottom w:val="0"/>
              <w:divBdr>
                <w:top w:val="none" w:sz="0" w:space="0" w:color="auto"/>
                <w:left w:val="none" w:sz="0" w:space="0" w:color="auto"/>
                <w:bottom w:val="none" w:sz="0" w:space="0" w:color="auto"/>
                <w:right w:val="none" w:sz="0" w:space="0" w:color="auto"/>
              </w:divBdr>
            </w:div>
          </w:divsChild>
        </w:div>
        <w:div w:id="1800805499">
          <w:marLeft w:val="0"/>
          <w:marRight w:val="0"/>
          <w:marTop w:val="0"/>
          <w:marBottom w:val="0"/>
          <w:divBdr>
            <w:top w:val="none" w:sz="0" w:space="0" w:color="auto"/>
            <w:left w:val="none" w:sz="0" w:space="0" w:color="auto"/>
            <w:bottom w:val="none" w:sz="0" w:space="0" w:color="auto"/>
            <w:right w:val="none" w:sz="0" w:space="0" w:color="auto"/>
          </w:divBdr>
          <w:divsChild>
            <w:div w:id="243757347">
              <w:marLeft w:val="0"/>
              <w:marRight w:val="0"/>
              <w:marTop w:val="0"/>
              <w:marBottom w:val="0"/>
              <w:divBdr>
                <w:top w:val="none" w:sz="0" w:space="0" w:color="auto"/>
                <w:left w:val="none" w:sz="0" w:space="0" w:color="auto"/>
                <w:bottom w:val="none" w:sz="0" w:space="0" w:color="auto"/>
                <w:right w:val="none" w:sz="0" w:space="0" w:color="auto"/>
              </w:divBdr>
            </w:div>
          </w:divsChild>
        </w:div>
        <w:div w:id="1853184901">
          <w:marLeft w:val="0"/>
          <w:marRight w:val="0"/>
          <w:marTop w:val="0"/>
          <w:marBottom w:val="0"/>
          <w:divBdr>
            <w:top w:val="none" w:sz="0" w:space="0" w:color="auto"/>
            <w:left w:val="none" w:sz="0" w:space="0" w:color="auto"/>
            <w:bottom w:val="none" w:sz="0" w:space="0" w:color="auto"/>
            <w:right w:val="none" w:sz="0" w:space="0" w:color="auto"/>
          </w:divBdr>
          <w:divsChild>
            <w:div w:id="254168219">
              <w:marLeft w:val="0"/>
              <w:marRight w:val="0"/>
              <w:marTop w:val="0"/>
              <w:marBottom w:val="0"/>
              <w:divBdr>
                <w:top w:val="none" w:sz="0" w:space="0" w:color="auto"/>
                <w:left w:val="none" w:sz="0" w:space="0" w:color="auto"/>
                <w:bottom w:val="none" w:sz="0" w:space="0" w:color="auto"/>
                <w:right w:val="none" w:sz="0" w:space="0" w:color="auto"/>
              </w:divBdr>
            </w:div>
          </w:divsChild>
        </w:div>
        <w:div w:id="571239145">
          <w:marLeft w:val="0"/>
          <w:marRight w:val="0"/>
          <w:marTop w:val="0"/>
          <w:marBottom w:val="0"/>
          <w:divBdr>
            <w:top w:val="none" w:sz="0" w:space="0" w:color="auto"/>
            <w:left w:val="none" w:sz="0" w:space="0" w:color="auto"/>
            <w:bottom w:val="none" w:sz="0" w:space="0" w:color="auto"/>
            <w:right w:val="none" w:sz="0" w:space="0" w:color="auto"/>
          </w:divBdr>
          <w:divsChild>
            <w:div w:id="272907279">
              <w:marLeft w:val="0"/>
              <w:marRight w:val="0"/>
              <w:marTop w:val="0"/>
              <w:marBottom w:val="0"/>
              <w:divBdr>
                <w:top w:val="none" w:sz="0" w:space="0" w:color="auto"/>
                <w:left w:val="none" w:sz="0" w:space="0" w:color="auto"/>
                <w:bottom w:val="none" w:sz="0" w:space="0" w:color="auto"/>
                <w:right w:val="none" w:sz="0" w:space="0" w:color="auto"/>
              </w:divBdr>
            </w:div>
          </w:divsChild>
        </w:div>
        <w:div w:id="866989408">
          <w:marLeft w:val="0"/>
          <w:marRight w:val="0"/>
          <w:marTop w:val="0"/>
          <w:marBottom w:val="0"/>
          <w:divBdr>
            <w:top w:val="none" w:sz="0" w:space="0" w:color="auto"/>
            <w:left w:val="none" w:sz="0" w:space="0" w:color="auto"/>
            <w:bottom w:val="none" w:sz="0" w:space="0" w:color="auto"/>
            <w:right w:val="none" w:sz="0" w:space="0" w:color="auto"/>
          </w:divBdr>
          <w:divsChild>
            <w:div w:id="273944168">
              <w:marLeft w:val="0"/>
              <w:marRight w:val="0"/>
              <w:marTop w:val="0"/>
              <w:marBottom w:val="0"/>
              <w:divBdr>
                <w:top w:val="none" w:sz="0" w:space="0" w:color="auto"/>
                <w:left w:val="none" w:sz="0" w:space="0" w:color="auto"/>
                <w:bottom w:val="none" w:sz="0" w:space="0" w:color="auto"/>
                <w:right w:val="none" w:sz="0" w:space="0" w:color="auto"/>
              </w:divBdr>
            </w:div>
          </w:divsChild>
        </w:div>
        <w:div w:id="274748662">
          <w:marLeft w:val="0"/>
          <w:marRight w:val="0"/>
          <w:marTop w:val="0"/>
          <w:marBottom w:val="0"/>
          <w:divBdr>
            <w:top w:val="none" w:sz="0" w:space="0" w:color="auto"/>
            <w:left w:val="none" w:sz="0" w:space="0" w:color="auto"/>
            <w:bottom w:val="none" w:sz="0" w:space="0" w:color="auto"/>
            <w:right w:val="none" w:sz="0" w:space="0" w:color="auto"/>
          </w:divBdr>
          <w:divsChild>
            <w:div w:id="2143569925">
              <w:marLeft w:val="0"/>
              <w:marRight w:val="0"/>
              <w:marTop w:val="0"/>
              <w:marBottom w:val="0"/>
              <w:divBdr>
                <w:top w:val="none" w:sz="0" w:space="0" w:color="auto"/>
                <w:left w:val="none" w:sz="0" w:space="0" w:color="auto"/>
                <w:bottom w:val="none" w:sz="0" w:space="0" w:color="auto"/>
                <w:right w:val="none" w:sz="0" w:space="0" w:color="auto"/>
              </w:divBdr>
            </w:div>
          </w:divsChild>
        </w:div>
        <w:div w:id="489103101">
          <w:marLeft w:val="0"/>
          <w:marRight w:val="0"/>
          <w:marTop w:val="0"/>
          <w:marBottom w:val="0"/>
          <w:divBdr>
            <w:top w:val="none" w:sz="0" w:space="0" w:color="auto"/>
            <w:left w:val="none" w:sz="0" w:space="0" w:color="auto"/>
            <w:bottom w:val="none" w:sz="0" w:space="0" w:color="auto"/>
            <w:right w:val="none" w:sz="0" w:space="0" w:color="auto"/>
          </w:divBdr>
          <w:divsChild>
            <w:div w:id="278150990">
              <w:marLeft w:val="0"/>
              <w:marRight w:val="0"/>
              <w:marTop w:val="0"/>
              <w:marBottom w:val="0"/>
              <w:divBdr>
                <w:top w:val="none" w:sz="0" w:space="0" w:color="auto"/>
                <w:left w:val="none" w:sz="0" w:space="0" w:color="auto"/>
                <w:bottom w:val="none" w:sz="0" w:space="0" w:color="auto"/>
                <w:right w:val="none" w:sz="0" w:space="0" w:color="auto"/>
              </w:divBdr>
            </w:div>
          </w:divsChild>
        </w:div>
        <w:div w:id="675420643">
          <w:marLeft w:val="0"/>
          <w:marRight w:val="0"/>
          <w:marTop w:val="0"/>
          <w:marBottom w:val="0"/>
          <w:divBdr>
            <w:top w:val="none" w:sz="0" w:space="0" w:color="auto"/>
            <w:left w:val="none" w:sz="0" w:space="0" w:color="auto"/>
            <w:bottom w:val="none" w:sz="0" w:space="0" w:color="auto"/>
            <w:right w:val="none" w:sz="0" w:space="0" w:color="auto"/>
          </w:divBdr>
          <w:divsChild>
            <w:div w:id="286277247">
              <w:marLeft w:val="0"/>
              <w:marRight w:val="0"/>
              <w:marTop w:val="0"/>
              <w:marBottom w:val="0"/>
              <w:divBdr>
                <w:top w:val="none" w:sz="0" w:space="0" w:color="auto"/>
                <w:left w:val="none" w:sz="0" w:space="0" w:color="auto"/>
                <w:bottom w:val="none" w:sz="0" w:space="0" w:color="auto"/>
                <w:right w:val="none" w:sz="0" w:space="0" w:color="auto"/>
              </w:divBdr>
            </w:div>
          </w:divsChild>
        </w:div>
        <w:div w:id="1315262566">
          <w:marLeft w:val="0"/>
          <w:marRight w:val="0"/>
          <w:marTop w:val="0"/>
          <w:marBottom w:val="0"/>
          <w:divBdr>
            <w:top w:val="none" w:sz="0" w:space="0" w:color="auto"/>
            <w:left w:val="none" w:sz="0" w:space="0" w:color="auto"/>
            <w:bottom w:val="none" w:sz="0" w:space="0" w:color="auto"/>
            <w:right w:val="none" w:sz="0" w:space="0" w:color="auto"/>
          </w:divBdr>
          <w:divsChild>
            <w:div w:id="293482858">
              <w:marLeft w:val="0"/>
              <w:marRight w:val="0"/>
              <w:marTop w:val="0"/>
              <w:marBottom w:val="0"/>
              <w:divBdr>
                <w:top w:val="none" w:sz="0" w:space="0" w:color="auto"/>
                <w:left w:val="none" w:sz="0" w:space="0" w:color="auto"/>
                <w:bottom w:val="none" w:sz="0" w:space="0" w:color="auto"/>
                <w:right w:val="none" w:sz="0" w:space="0" w:color="auto"/>
              </w:divBdr>
            </w:div>
          </w:divsChild>
        </w:div>
        <w:div w:id="296185486">
          <w:marLeft w:val="0"/>
          <w:marRight w:val="0"/>
          <w:marTop w:val="0"/>
          <w:marBottom w:val="0"/>
          <w:divBdr>
            <w:top w:val="none" w:sz="0" w:space="0" w:color="auto"/>
            <w:left w:val="none" w:sz="0" w:space="0" w:color="auto"/>
            <w:bottom w:val="none" w:sz="0" w:space="0" w:color="auto"/>
            <w:right w:val="none" w:sz="0" w:space="0" w:color="auto"/>
          </w:divBdr>
          <w:divsChild>
            <w:div w:id="926962858">
              <w:marLeft w:val="0"/>
              <w:marRight w:val="0"/>
              <w:marTop w:val="0"/>
              <w:marBottom w:val="0"/>
              <w:divBdr>
                <w:top w:val="none" w:sz="0" w:space="0" w:color="auto"/>
                <w:left w:val="none" w:sz="0" w:space="0" w:color="auto"/>
                <w:bottom w:val="none" w:sz="0" w:space="0" w:color="auto"/>
                <w:right w:val="none" w:sz="0" w:space="0" w:color="auto"/>
              </w:divBdr>
            </w:div>
          </w:divsChild>
        </w:div>
        <w:div w:id="1194348575">
          <w:marLeft w:val="0"/>
          <w:marRight w:val="0"/>
          <w:marTop w:val="0"/>
          <w:marBottom w:val="0"/>
          <w:divBdr>
            <w:top w:val="none" w:sz="0" w:space="0" w:color="auto"/>
            <w:left w:val="none" w:sz="0" w:space="0" w:color="auto"/>
            <w:bottom w:val="none" w:sz="0" w:space="0" w:color="auto"/>
            <w:right w:val="none" w:sz="0" w:space="0" w:color="auto"/>
          </w:divBdr>
          <w:divsChild>
            <w:div w:id="330572344">
              <w:marLeft w:val="0"/>
              <w:marRight w:val="0"/>
              <w:marTop w:val="0"/>
              <w:marBottom w:val="0"/>
              <w:divBdr>
                <w:top w:val="none" w:sz="0" w:space="0" w:color="auto"/>
                <w:left w:val="none" w:sz="0" w:space="0" w:color="auto"/>
                <w:bottom w:val="none" w:sz="0" w:space="0" w:color="auto"/>
                <w:right w:val="none" w:sz="0" w:space="0" w:color="auto"/>
              </w:divBdr>
            </w:div>
          </w:divsChild>
        </w:div>
        <w:div w:id="1838811785">
          <w:marLeft w:val="0"/>
          <w:marRight w:val="0"/>
          <w:marTop w:val="0"/>
          <w:marBottom w:val="0"/>
          <w:divBdr>
            <w:top w:val="none" w:sz="0" w:space="0" w:color="auto"/>
            <w:left w:val="none" w:sz="0" w:space="0" w:color="auto"/>
            <w:bottom w:val="none" w:sz="0" w:space="0" w:color="auto"/>
            <w:right w:val="none" w:sz="0" w:space="0" w:color="auto"/>
          </w:divBdr>
          <w:divsChild>
            <w:div w:id="331839152">
              <w:marLeft w:val="0"/>
              <w:marRight w:val="0"/>
              <w:marTop w:val="0"/>
              <w:marBottom w:val="0"/>
              <w:divBdr>
                <w:top w:val="none" w:sz="0" w:space="0" w:color="auto"/>
                <w:left w:val="none" w:sz="0" w:space="0" w:color="auto"/>
                <w:bottom w:val="none" w:sz="0" w:space="0" w:color="auto"/>
                <w:right w:val="none" w:sz="0" w:space="0" w:color="auto"/>
              </w:divBdr>
            </w:div>
          </w:divsChild>
        </w:div>
        <w:div w:id="334496873">
          <w:marLeft w:val="0"/>
          <w:marRight w:val="0"/>
          <w:marTop w:val="0"/>
          <w:marBottom w:val="0"/>
          <w:divBdr>
            <w:top w:val="none" w:sz="0" w:space="0" w:color="auto"/>
            <w:left w:val="none" w:sz="0" w:space="0" w:color="auto"/>
            <w:bottom w:val="none" w:sz="0" w:space="0" w:color="auto"/>
            <w:right w:val="none" w:sz="0" w:space="0" w:color="auto"/>
          </w:divBdr>
          <w:divsChild>
            <w:div w:id="1764254854">
              <w:marLeft w:val="0"/>
              <w:marRight w:val="0"/>
              <w:marTop w:val="0"/>
              <w:marBottom w:val="0"/>
              <w:divBdr>
                <w:top w:val="none" w:sz="0" w:space="0" w:color="auto"/>
                <w:left w:val="none" w:sz="0" w:space="0" w:color="auto"/>
                <w:bottom w:val="none" w:sz="0" w:space="0" w:color="auto"/>
                <w:right w:val="none" w:sz="0" w:space="0" w:color="auto"/>
              </w:divBdr>
            </w:div>
          </w:divsChild>
        </w:div>
        <w:div w:id="343678306">
          <w:marLeft w:val="0"/>
          <w:marRight w:val="0"/>
          <w:marTop w:val="0"/>
          <w:marBottom w:val="0"/>
          <w:divBdr>
            <w:top w:val="none" w:sz="0" w:space="0" w:color="auto"/>
            <w:left w:val="none" w:sz="0" w:space="0" w:color="auto"/>
            <w:bottom w:val="none" w:sz="0" w:space="0" w:color="auto"/>
            <w:right w:val="none" w:sz="0" w:space="0" w:color="auto"/>
          </w:divBdr>
          <w:divsChild>
            <w:div w:id="1917786338">
              <w:marLeft w:val="0"/>
              <w:marRight w:val="0"/>
              <w:marTop w:val="0"/>
              <w:marBottom w:val="0"/>
              <w:divBdr>
                <w:top w:val="none" w:sz="0" w:space="0" w:color="auto"/>
                <w:left w:val="none" w:sz="0" w:space="0" w:color="auto"/>
                <w:bottom w:val="none" w:sz="0" w:space="0" w:color="auto"/>
                <w:right w:val="none" w:sz="0" w:space="0" w:color="auto"/>
              </w:divBdr>
            </w:div>
          </w:divsChild>
        </w:div>
        <w:div w:id="1992051955">
          <w:marLeft w:val="0"/>
          <w:marRight w:val="0"/>
          <w:marTop w:val="0"/>
          <w:marBottom w:val="0"/>
          <w:divBdr>
            <w:top w:val="none" w:sz="0" w:space="0" w:color="auto"/>
            <w:left w:val="none" w:sz="0" w:space="0" w:color="auto"/>
            <w:bottom w:val="none" w:sz="0" w:space="0" w:color="auto"/>
            <w:right w:val="none" w:sz="0" w:space="0" w:color="auto"/>
          </w:divBdr>
          <w:divsChild>
            <w:div w:id="357704166">
              <w:marLeft w:val="0"/>
              <w:marRight w:val="0"/>
              <w:marTop w:val="0"/>
              <w:marBottom w:val="0"/>
              <w:divBdr>
                <w:top w:val="none" w:sz="0" w:space="0" w:color="auto"/>
                <w:left w:val="none" w:sz="0" w:space="0" w:color="auto"/>
                <w:bottom w:val="none" w:sz="0" w:space="0" w:color="auto"/>
                <w:right w:val="none" w:sz="0" w:space="0" w:color="auto"/>
              </w:divBdr>
            </w:div>
          </w:divsChild>
        </w:div>
        <w:div w:id="387993645">
          <w:marLeft w:val="0"/>
          <w:marRight w:val="0"/>
          <w:marTop w:val="0"/>
          <w:marBottom w:val="0"/>
          <w:divBdr>
            <w:top w:val="none" w:sz="0" w:space="0" w:color="auto"/>
            <w:left w:val="none" w:sz="0" w:space="0" w:color="auto"/>
            <w:bottom w:val="none" w:sz="0" w:space="0" w:color="auto"/>
            <w:right w:val="none" w:sz="0" w:space="0" w:color="auto"/>
          </w:divBdr>
          <w:divsChild>
            <w:div w:id="753163701">
              <w:marLeft w:val="0"/>
              <w:marRight w:val="0"/>
              <w:marTop w:val="0"/>
              <w:marBottom w:val="0"/>
              <w:divBdr>
                <w:top w:val="none" w:sz="0" w:space="0" w:color="auto"/>
                <w:left w:val="none" w:sz="0" w:space="0" w:color="auto"/>
                <w:bottom w:val="none" w:sz="0" w:space="0" w:color="auto"/>
                <w:right w:val="none" w:sz="0" w:space="0" w:color="auto"/>
              </w:divBdr>
            </w:div>
          </w:divsChild>
        </w:div>
        <w:div w:id="937063465">
          <w:marLeft w:val="0"/>
          <w:marRight w:val="0"/>
          <w:marTop w:val="0"/>
          <w:marBottom w:val="0"/>
          <w:divBdr>
            <w:top w:val="none" w:sz="0" w:space="0" w:color="auto"/>
            <w:left w:val="none" w:sz="0" w:space="0" w:color="auto"/>
            <w:bottom w:val="none" w:sz="0" w:space="0" w:color="auto"/>
            <w:right w:val="none" w:sz="0" w:space="0" w:color="auto"/>
          </w:divBdr>
          <w:divsChild>
            <w:div w:id="389350321">
              <w:marLeft w:val="0"/>
              <w:marRight w:val="0"/>
              <w:marTop w:val="0"/>
              <w:marBottom w:val="0"/>
              <w:divBdr>
                <w:top w:val="none" w:sz="0" w:space="0" w:color="auto"/>
                <w:left w:val="none" w:sz="0" w:space="0" w:color="auto"/>
                <w:bottom w:val="none" w:sz="0" w:space="0" w:color="auto"/>
                <w:right w:val="none" w:sz="0" w:space="0" w:color="auto"/>
              </w:divBdr>
            </w:div>
          </w:divsChild>
        </w:div>
        <w:div w:id="401414884">
          <w:marLeft w:val="0"/>
          <w:marRight w:val="0"/>
          <w:marTop w:val="0"/>
          <w:marBottom w:val="0"/>
          <w:divBdr>
            <w:top w:val="none" w:sz="0" w:space="0" w:color="auto"/>
            <w:left w:val="none" w:sz="0" w:space="0" w:color="auto"/>
            <w:bottom w:val="none" w:sz="0" w:space="0" w:color="auto"/>
            <w:right w:val="none" w:sz="0" w:space="0" w:color="auto"/>
          </w:divBdr>
          <w:divsChild>
            <w:div w:id="876620116">
              <w:marLeft w:val="0"/>
              <w:marRight w:val="0"/>
              <w:marTop w:val="0"/>
              <w:marBottom w:val="0"/>
              <w:divBdr>
                <w:top w:val="none" w:sz="0" w:space="0" w:color="auto"/>
                <w:left w:val="none" w:sz="0" w:space="0" w:color="auto"/>
                <w:bottom w:val="none" w:sz="0" w:space="0" w:color="auto"/>
                <w:right w:val="none" w:sz="0" w:space="0" w:color="auto"/>
              </w:divBdr>
            </w:div>
          </w:divsChild>
        </w:div>
        <w:div w:id="434981750">
          <w:marLeft w:val="0"/>
          <w:marRight w:val="0"/>
          <w:marTop w:val="0"/>
          <w:marBottom w:val="0"/>
          <w:divBdr>
            <w:top w:val="none" w:sz="0" w:space="0" w:color="auto"/>
            <w:left w:val="none" w:sz="0" w:space="0" w:color="auto"/>
            <w:bottom w:val="none" w:sz="0" w:space="0" w:color="auto"/>
            <w:right w:val="none" w:sz="0" w:space="0" w:color="auto"/>
          </w:divBdr>
          <w:divsChild>
            <w:div w:id="1692608065">
              <w:marLeft w:val="0"/>
              <w:marRight w:val="0"/>
              <w:marTop w:val="0"/>
              <w:marBottom w:val="0"/>
              <w:divBdr>
                <w:top w:val="none" w:sz="0" w:space="0" w:color="auto"/>
                <w:left w:val="none" w:sz="0" w:space="0" w:color="auto"/>
                <w:bottom w:val="none" w:sz="0" w:space="0" w:color="auto"/>
                <w:right w:val="none" w:sz="0" w:space="0" w:color="auto"/>
              </w:divBdr>
            </w:div>
          </w:divsChild>
        </w:div>
        <w:div w:id="462387321">
          <w:marLeft w:val="0"/>
          <w:marRight w:val="0"/>
          <w:marTop w:val="0"/>
          <w:marBottom w:val="0"/>
          <w:divBdr>
            <w:top w:val="none" w:sz="0" w:space="0" w:color="auto"/>
            <w:left w:val="none" w:sz="0" w:space="0" w:color="auto"/>
            <w:bottom w:val="none" w:sz="0" w:space="0" w:color="auto"/>
            <w:right w:val="none" w:sz="0" w:space="0" w:color="auto"/>
          </w:divBdr>
          <w:divsChild>
            <w:div w:id="913516474">
              <w:marLeft w:val="0"/>
              <w:marRight w:val="0"/>
              <w:marTop w:val="0"/>
              <w:marBottom w:val="0"/>
              <w:divBdr>
                <w:top w:val="none" w:sz="0" w:space="0" w:color="auto"/>
                <w:left w:val="none" w:sz="0" w:space="0" w:color="auto"/>
                <w:bottom w:val="none" w:sz="0" w:space="0" w:color="auto"/>
                <w:right w:val="none" w:sz="0" w:space="0" w:color="auto"/>
              </w:divBdr>
            </w:div>
          </w:divsChild>
        </w:div>
        <w:div w:id="464737307">
          <w:marLeft w:val="0"/>
          <w:marRight w:val="0"/>
          <w:marTop w:val="0"/>
          <w:marBottom w:val="0"/>
          <w:divBdr>
            <w:top w:val="none" w:sz="0" w:space="0" w:color="auto"/>
            <w:left w:val="none" w:sz="0" w:space="0" w:color="auto"/>
            <w:bottom w:val="none" w:sz="0" w:space="0" w:color="auto"/>
            <w:right w:val="none" w:sz="0" w:space="0" w:color="auto"/>
          </w:divBdr>
          <w:divsChild>
            <w:div w:id="1703937001">
              <w:marLeft w:val="0"/>
              <w:marRight w:val="0"/>
              <w:marTop w:val="0"/>
              <w:marBottom w:val="0"/>
              <w:divBdr>
                <w:top w:val="none" w:sz="0" w:space="0" w:color="auto"/>
                <w:left w:val="none" w:sz="0" w:space="0" w:color="auto"/>
                <w:bottom w:val="none" w:sz="0" w:space="0" w:color="auto"/>
                <w:right w:val="none" w:sz="0" w:space="0" w:color="auto"/>
              </w:divBdr>
            </w:div>
          </w:divsChild>
        </w:div>
        <w:div w:id="467746121">
          <w:marLeft w:val="0"/>
          <w:marRight w:val="0"/>
          <w:marTop w:val="0"/>
          <w:marBottom w:val="0"/>
          <w:divBdr>
            <w:top w:val="none" w:sz="0" w:space="0" w:color="auto"/>
            <w:left w:val="none" w:sz="0" w:space="0" w:color="auto"/>
            <w:bottom w:val="none" w:sz="0" w:space="0" w:color="auto"/>
            <w:right w:val="none" w:sz="0" w:space="0" w:color="auto"/>
          </w:divBdr>
          <w:divsChild>
            <w:div w:id="1859615023">
              <w:marLeft w:val="0"/>
              <w:marRight w:val="0"/>
              <w:marTop w:val="0"/>
              <w:marBottom w:val="0"/>
              <w:divBdr>
                <w:top w:val="none" w:sz="0" w:space="0" w:color="auto"/>
                <w:left w:val="none" w:sz="0" w:space="0" w:color="auto"/>
                <w:bottom w:val="none" w:sz="0" w:space="0" w:color="auto"/>
                <w:right w:val="none" w:sz="0" w:space="0" w:color="auto"/>
              </w:divBdr>
            </w:div>
          </w:divsChild>
        </w:div>
        <w:div w:id="470253413">
          <w:marLeft w:val="0"/>
          <w:marRight w:val="0"/>
          <w:marTop w:val="0"/>
          <w:marBottom w:val="0"/>
          <w:divBdr>
            <w:top w:val="none" w:sz="0" w:space="0" w:color="auto"/>
            <w:left w:val="none" w:sz="0" w:space="0" w:color="auto"/>
            <w:bottom w:val="none" w:sz="0" w:space="0" w:color="auto"/>
            <w:right w:val="none" w:sz="0" w:space="0" w:color="auto"/>
          </w:divBdr>
          <w:divsChild>
            <w:div w:id="542255521">
              <w:marLeft w:val="0"/>
              <w:marRight w:val="0"/>
              <w:marTop w:val="0"/>
              <w:marBottom w:val="0"/>
              <w:divBdr>
                <w:top w:val="none" w:sz="0" w:space="0" w:color="auto"/>
                <w:left w:val="none" w:sz="0" w:space="0" w:color="auto"/>
                <w:bottom w:val="none" w:sz="0" w:space="0" w:color="auto"/>
                <w:right w:val="none" w:sz="0" w:space="0" w:color="auto"/>
              </w:divBdr>
            </w:div>
          </w:divsChild>
        </w:div>
        <w:div w:id="479880616">
          <w:marLeft w:val="0"/>
          <w:marRight w:val="0"/>
          <w:marTop w:val="0"/>
          <w:marBottom w:val="0"/>
          <w:divBdr>
            <w:top w:val="none" w:sz="0" w:space="0" w:color="auto"/>
            <w:left w:val="none" w:sz="0" w:space="0" w:color="auto"/>
            <w:bottom w:val="none" w:sz="0" w:space="0" w:color="auto"/>
            <w:right w:val="none" w:sz="0" w:space="0" w:color="auto"/>
          </w:divBdr>
          <w:divsChild>
            <w:div w:id="887760329">
              <w:marLeft w:val="0"/>
              <w:marRight w:val="0"/>
              <w:marTop w:val="0"/>
              <w:marBottom w:val="0"/>
              <w:divBdr>
                <w:top w:val="none" w:sz="0" w:space="0" w:color="auto"/>
                <w:left w:val="none" w:sz="0" w:space="0" w:color="auto"/>
                <w:bottom w:val="none" w:sz="0" w:space="0" w:color="auto"/>
                <w:right w:val="none" w:sz="0" w:space="0" w:color="auto"/>
              </w:divBdr>
            </w:div>
          </w:divsChild>
        </w:div>
        <w:div w:id="1844738283">
          <w:marLeft w:val="0"/>
          <w:marRight w:val="0"/>
          <w:marTop w:val="0"/>
          <w:marBottom w:val="0"/>
          <w:divBdr>
            <w:top w:val="none" w:sz="0" w:space="0" w:color="auto"/>
            <w:left w:val="none" w:sz="0" w:space="0" w:color="auto"/>
            <w:bottom w:val="none" w:sz="0" w:space="0" w:color="auto"/>
            <w:right w:val="none" w:sz="0" w:space="0" w:color="auto"/>
          </w:divBdr>
          <w:divsChild>
            <w:div w:id="501698218">
              <w:marLeft w:val="0"/>
              <w:marRight w:val="0"/>
              <w:marTop w:val="0"/>
              <w:marBottom w:val="0"/>
              <w:divBdr>
                <w:top w:val="none" w:sz="0" w:space="0" w:color="auto"/>
                <w:left w:val="none" w:sz="0" w:space="0" w:color="auto"/>
                <w:bottom w:val="none" w:sz="0" w:space="0" w:color="auto"/>
                <w:right w:val="none" w:sz="0" w:space="0" w:color="auto"/>
              </w:divBdr>
            </w:div>
          </w:divsChild>
        </w:div>
        <w:div w:id="763451211">
          <w:marLeft w:val="0"/>
          <w:marRight w:val="0"/>
          <w:marTop w:val="0"/>
          <w:marBottom w:val="0"/>
          <w:divBdr>
            <w:top w:val="none" w:sz="0" w:space="0" w:color="auto"/>
            <w:left w:val="none" w:sz="0" w:space="0" w:color="auto"/>
            <w:bottom w:val="none" w:sz="0" w:space="0" w:color="auto"/>
            <w:right w:val="none" w:sz="0" w:space="0" w:color="auto"/>
          </w:divBdr>
          <w:divsChild>
            <w:div w:id="503395042">
              <w:marLeft w:val="0"/>
              <w:marRight w:val="0"/>
              <w:marTop w:val="0"/>
              <w:marBottom w:val="0"/>
              <w:divBdr>
                <w:top w:val="none" w:sz="0" w:space="0" w:color="auto"/>
                <w:left w:val="none" w:sz="0" w:space="0" w:color="auto"/>
                <w:bottom w:val="none" w:sz="0" w:space="0" w:color="auto"/>
                <w:right w:val="none" w:sz="0" w:space="0" w:color="auto"/>
              </w:divBdr>
            </w:div>
          </w:divsChild>
        </w:div>
        <w:div w:id="1346593749">
          <w:marLeft w:val="0"/>
          <w:marRight w:val="0"/>
          <w:marTop w:val="0"/>
          <w:marBottom w:val="0"/>
          <w:divBdr>
            <w:top w:val="none" w:sz="0" w:space="0" w:color="auto"/>
            <w:left w:val="none" w:sz="0" w:space="0" w:color="auto"/>
            <w:bottom w:val="none" w:sz="0" w:space="0" w:color="auto"/>
            <w:right w:val="none" w:sz="0" w:space="0" w:color="auto"/>
          </w:divBdr>
          <w:divsChild>
            <w:div w:id="504245430">
              <w:marLeft w:val="0"/>
              <w:marRight w:val="0"/>
              <w:marTop w:val="0"/>
              <w:marBottom w:val="0"/>
              <w:divBdr>
                <w:top w:val="none" w:sz="0" w:space="0" w:color="auto"/>
                <w:left w:val="none" w:sz="0" w:space="0" w:color="auto"/>
                <w:bottom w:val="none" w:sz="0" w:space="0" w:color="auto"/>
                <w:right w:val="none" w:sz="0" w:space="0" w:color="auto"/>
              </w:divBdr>
            </w:div>
          </w:divsChild>
        </w:div>
        <w:div w:id="543491938">
          <w:marLeft w:val="0"/>
          <w:marRight w:val="0"/>
          <w:marTop w:val="0"/>
          <w:marBottom w:val="0"/>
          <w:divBdr>
            <w:top w:val="none" w:sz="0" w:space="0" w:color="auto"/>
            <w:left w:val="none" w:sz="0" w:space="0" w:color="auto"/>
            <w:bottom w:val="none" w:sz="0" w:space="0" w:color="auto"/>
            <w:right w:val="none" w:sz="0" w:space="0" w:color="auto"/>
          </w:divBdr>
          <w:divsChild>
            <w:div w:id="1797986667">
              <w:marLeft w:val="0"/>
              <w:marRight w:val="0"/>
              <w:marTop w:val="0"/>
              <w:marBottom w:val="0"/>
              <w:divBdr>
                <w:top w:val="none" w:sz="0" w:space="0" w:color="auto"/>
                <w:left w:val="none" w:sz="0" w:space="0" w:color="auto"/>
                <w:bottom w:val="none" w:sz="0" w:space="0" w:color="auto"/>
                <w:right w:val="none" w:sz="0" w:space="0" w:color="auto"/>
              </w:divBdr>
            </w:div>
          </w:divsChild>
        </w:div>
        <w:div w:id="551229651">
          <w:marLeft w:val="0"/>
          <w:marRight w:val="0"/>
          <w:marTop w:val="0"/>
          <w:marBottom w:val="0"/>
          <w:divBdr>
            <w:top w:val="none" w:sz="0" w:space="0" w:color="auto"/>
            <w:left w:val="none" w:sz="0" w:space="0" w:color="auto"/>
            <w:bottom w:val="none" w:sz="0" w:space="0" w:color="auto"/>
            <w:right w:val="none" w:sz="0" w:space="0" w:color="auto"/>
          </w:divBdr>
          <w:divsChild>
            <w:div w:id="958989930">
              <w:marLeft w:val="0"/>
              <w:marRight w:val="0"/>
              <w:marTop w:val="0"/>
              <w:marBottom w:val="0"/>
              <w:divBdr>
                <w:top w:val="none" w:sz="0" w:space="0" w:color="auto"/>
                <w:left w:val="none" w:sz="0" w:space="0" w:color="auto"/>
                <w:bottom w:val="none" w:sz="0" w:space="0" w:color="auto"/>
                <w:right w:val="none" w:sz="0" w:space="0" w:color="auto"/>
              </w:divBdr>
            </w:div>
          </w:divsChild>
        </w:div>
        <w:div w:id="2129470321">
          <w:marLeft w:val="0"/>
          <w:marRight w:val="0"/>
          <w:marTop w:val="0"/>
          <w:marBottom w:val="0"/>
          <w:divBdr>
            <w:top w:val="none" w:sz="0" w:space="0" w:color="auto"/>
            <w:left w:val="none" w:sz="0" w:space="0" w:color="auto"/>
            <w:bottom w:val="none" w:sz="0" w:space="0" w:color="auto"/>
            <w:right w:val="none" w:sz="0" w:space="0" w:color="auto"/>
          </w:divBdr>
          <w:divsChild>
            <w:div w:id="567156616">
              <w:marLeft w:val="0"/>
              <w:marRight w:val="0"/>
              <w:marTop w:val="0"/>
              <w:marBottom w:val="0"/>
              <w:divBdr>
                <w:top w:val="none" w:sz="0" w:space="0" w:color="auto"/>
                <w:left w:val="none" w:sz="0" w:space="0" w:color="auto"/>
                <w:bottom w:val="none" w:sz="0" w:space="0" w:color="auto"/>
                <w:right w:val="none" w:sz="0" w:space="0" w:color="auto"/>
              </w:divBdr>
            </w:div>
            <w:div w:id="782962279">
              <w:marLeft w:val="0"/>
              <w:marRight w:val="0"/>
              <w:marTop w:val="0"/>
              <w:marBottom w:val="0"/>
              <w:divBdr>
                <w:top w:val="none" w:sz="0" w:space="0" w:color="auto"/>
                <w:left w:val="none" w:sz="0" w:space="0" w:color="auto"/>
                <w:bottom w:val="none" w:sz="0" w:space="0" w:color="auto"/>
                <w:right w:val="none" w:sz="0" w:space="0" w:color="auto"/>
              </w:divBdr>
            </w:div>
          </w:divsChild>
        </w:div>
        <w:div w:id="1577059182">
          <w:marLeft w:val="0"/>
          <w:marRight w:val="0"/>
          <w:marTop w:val="0"/>
          <w:marBottom w:val="0"/>
          <w:divBdr>
            <w:top w:val="none" w:sz="0" w:space="0" w:color="auto"/>
            <w:left w:val="none" w:sz="0" w:space="0" w:color="auto"/>
            <w:bottom w:val="none" w:sz="0" w:space="0" w:color="auto"/>
            <w:right w:val="none" w:sz="0" w:space="0" w:color="auto"/>
          </w:divBdr>
          <w:divsChild>
            <w:div w:id="587270504">
              <w:marLeft w:val="0"/>
              <w:marRight w:val="0"/>
              <w:marTop w:val="0"/>
              <w:marBottom w:val="0"/>
              <w:divBdr>
                <w:top w:val="none" w:sz="0" w:space="0" w:color="auto"/>
                <w:left w:val="none" w:sz="0" w:space="0" w:color="auto"/>
                <w:bottom w:val="none" w:sz="0" w:space="0" w:color="auto"/>
                <w:right w:val="none" w:sz="0" w:space="0" w:color="auto"/>
              </w:divBdr>
            </w:div>
          </w:divsChild>
        </w:div>
        <w:div w:id="1966764642">
          <w:marLeft w:val="0"/>
          <w:marRight w:val="0"/>
          <w:marTop w:val="0"/>
          <w:marBottom w:val="0"/>
          <w:divBdr>
            <w:top w:val="none" w:sz="0" w:space="0" w:color="auto"/>
            <w:left w:val="none" w:sz="0" w:space="0" w:color="auto"/>
            <w:bottom w:val="none" w:sz="0" w:space="0" w:color="auto"/>
            <w:right w:val="none" w:sz="0" w:space="0" w:color="auto"/>
          </w:divBdr>
          <w:divsChild>
            <w:div w:id="610086571">
              <w:marLeft w:val="0"/>
              <w:marRight w:val="0"/>
              <w:marTop w:val="0"/>
              <w:marBottom w:val="0"/>
              <w:divBdr>
                <w:top w:val="none" w:sz="0" w:space="0" w:color="auto"/>
                <w:left w:val="none" w:sz="0" w:space="0" w:color="auto"/>
                <w:bottom w:val="none" w:sz="0" w:space="0" w:color="auto"/>
                <w:right w:val="none" w:sz="0" w:space="0" w:color="auto"/>
              </w:divBdr>
            </w:div>
          </w:divsChild>
        </w:div>
        <w:div w:id="1955399641">
          <w:marLeft w:val="0"/>
          <w:marRight w:val="0"/>
          <w:marTop w:val="0"/>
          <w:marBottom w:val="0"/>
          <w:divBdr>
            <w:top w:val="none" w:sz="0" w:space="0" w:color="auto"/>
            <w:left w:val="none" w:sz="0" w:space="0" w:color="auto"/>
            <w:bottom w:val="none" w:sz="0" w:space="0" w:color="auto"/>
            <w:right w:val="none" w:sz="0" w:space="0" w:color="auto"/>
          </w:divBdr>
          <w:divsChild>
            <w:div w:id="618494781">
              <w:marLeft w:val="0"/>
              <w:marRight w:val="0"/>
              <w:marTop w:val="0"/>
              <w:marBottom w:val="0"/>
              <w:divBdr>
                <w:top w:val="none" w:sz="0" w:space="0" w:color="auto"/>
                <w:left w:val="none" w:sz="0" w:space="0" w:color="auto"/>
                <w:bottom w:val="none" w:sz="0" w:space="0" w:color="auto"/>
                <w:right w:val="none" w:sz="0" w:space="0" w:color="auto"/>
              </w:divBdr>
            </w:div>
          </w:divsChild>
        </w:div>
        <w:div w:id="955135918">
          <w:marLeft w:val="0"/>
          <w:marRight w:val="0"/>
          <w:marTop w:val="0"/>
          <w:marBottom w:val="0"/>
          <w:divBdr>
            <w:top w:val="none" w:sz="0" w:space="0" w:color="auto"/>
            <w:left w:val="none" w:sz="0" w:space="0" w:color="auto"/>
            <w:bottom w:val="none" w:sz="0" w:space="0" w:color="auto"/>
            <w:right w:val="none" w:sz="0" w:space="0" w:color="auto"/>
          </w:divBdr>
          <w:divsChild>
            <w:div w:id="628315917">
              <w:marLeft w:val="0"/>
              <w:marRight w:val="0"/>
              <w:marTop w:val="0"/>
              <w:marBottom w:val="0"/>
              <w:divBdr>
                <w:top w:val="none" w:sz="0" w:space="0" w:color="auto"/>
                <w:left w:val="none" w:sz="0" w:space="0" w:color="auto"/>
                <w:bottom w:val="none" w:sz="0" w:space="0" w:color="auto"/>
                <w:right w:val="none" w:sz="0" w:space="0" w:color="auto"/>
              </w:divBdr>
            </w:div>
          </w:divsChild>
        </w:div>
        <w:div w:id="651835834">
          <w:marLeft w:val="0"/>
          <w:marRight w:val="0"/>
          <w:marTop w:val="0"/>
          <w:marBottom w:val="0"/>
          <w:divBdr>
            <w:top w:val="none" w:sz="0" w:space="0" w:color="auto"/>
            <w:left w:val="none" w:sz="0" w:space="0" w:color="auto"/>
            <w:bottom w:val="none" w:sz="0" w:space="0" w:color="auto"/>
            <w:right w:val="none" w:sz="0" w:space="0" w:color="auto"/>
          </w:divBdr>
          <w:divsChild>
            <w:div w:id="1450974978">
              <w:marLeft w:val="0"/>
              <w:marRight w:val="0"/>
              <w:marTop w:val="0"/>
              <w:marBottom w:val="0"/>
              <w:divBdr>
                <w:top w:val="none" w:sz="0" w:space="0" w:color="auto"/>
                <w:left w:val="none" w:sz="0" w:space="0" w:color="auto"/>
                <w:bottom w:val="none" w:sz="0" w:space="0" w:color="auto"/>
                <w:right w:val="none" w:sz="0" w:space="0" w:color="auto"/>
              </w:divBdr>
            </w:div>
          </w:divsChild>
        </w:div>
        <w:div w:id="1770077335">
          <w:marLeft w:val="0"/>
          <w:marRight w:val="0"/>
          <w:marTop w:val="0"/>
          <w:marBottom w:val="0"/>
          <w:divBdr>
            <w:top w:val="none" w:sz="0" w:space="0" w:color="auto"/>
            <w:left w:val="none" w:sz="0" w:space="0" w:color="auto"/>
            <w:bottom w:val="none" w:sz="0" w:space="0" w:color="auto"/>
            <w:right w:val="none" w:sz="0" w:space="0" w:color="auto"/>
          </w:divBdr>
          <w:divsChild>
            <w:div w:id="657421022">
              <w:marLeft w:val="0"/>
              <w:marRight w:val="0"/>
              <w:marTop w:val="0"/>
              <w:marBottom w:val="0"/>
              <w:divBdr>
                <w:top w:val="none" w:sz="0" w:space="0" w:color="auto"/>
                <w:left w:val="none" w:sz="0" w:space="0" w:color="auto"/>
                <w:bottom w:val="none" w:sz="0" w:space="0" w:color="auto"/>
                <w:right w:val="none" w:sz="0" w:space="0" w:color="auto"/>
              </w:divBdr>
            </w:div>
          </w:divsChild>
        </w:div>
        <w:div w:id="752315657">
          <w:marLeft w:val="0"/>
          <w:marRight w:val="0"/>
          <w:marTop w:val="0"/>
          <w:marBottom w:val="0"/>
          <w:divBdr>
            <w:top w:val="none" w:sz="0" w:space="0" w:color="auto"/>
            <w:left w:val="none" w:sz="0" w:space="0" w:color="auto"/>
            <w:bottom w:val="none" w:sz="0" w:space="0" w:color="auto"/>
            <w:right w:val="none" w:sz="0" w:space="0" w:color="auto"/>
          </w:divBdr>
          <w:divsChild>
            <w:div w:id="1176925587">
              <w:marLeft w:val="0"/>
              <w:marRight w:val="0"/>
              <w:marTop w:val="0"/>
              <w:marBottom w:val="0"/>
              <w:divBdr>
                <w:top w:val="none" w:sz="0" w:space="0" w:color="auto"/>
                <w:left w:val="none" w:sz="0" w:space="0" w:color="auto"/>
                <w:bottom w:val="none" w:sz="0" w:space="0" w:color="auto"/>
                <w:right w:val="none" w:sz="0" w:space="0" w:color="auto"/>
              </w:divBdr>
            </w:div>
          </w:divsChild>
        </w:div>
        <w:div w:id="757139838">
          <w:marLeft w:val="0"/>
          <w:marRight w:val="0"/>
          <w:marTop w:val="0"/>
          <w:marBottom w:val="0"/>
          <w:divBdr>
            <w:top w:val="none" w:sz="0" w:space="0" w:color="auto"/>
            <w:left w:val="none" w:sz="0" w:space="0" w:color="auto"/>
            <w:bottom w:val="none" w:sz="0" w:space="0" w:color="auto"/>
            <w:right w:val="none" w:sz="0" w:space="0" w:color="auto"/>
          </w:divBdr>
          <w:divsChild>
            <w:div w:id="2002197761">
              <w:marLeft w:val="0"/>
              <w:marRight w:val="0"/>
              <w:marTop w:val="0"/>
              <w:marBottom w:val="0"/>
              <w:divBdr>
                <w:top w:val="none" w:sz="0" w:space="0" w:color="auto"/>
                <w:left w:val="none" w:sz="0" w:space="0" w:color="auto"/>
                <w:bottom w:val="none" w:sz="0" w:space="0" w:color="auto"/>
                <w:right w:val="none" w:sz="0" w:space="0" w:color="auto"/>
              </w:divBdr>
            </w:div>
          </w:divsChild>
        </w:div>
        <w:div w:id="797265778">
          <w:marLeft w:val="0"/>
          <w:marRight w:val="0"/>
          <w:marTop w:val="0"/>
          <w:marBottom w:val="0"/>
          <w:divBdr>
            <w:top w:val="none" w:sz="0" w:space="0" w:color="auto"/>
            <w:left w:val="none" w:sz="0" w:space="0" w:color="auto"/>
            <w:bottom w:val="none" w:sz="0" w:space="0" w:color="auto"/>
            <w:right w:val="none" w:sz="0" w:space="0" w:color="auto"/>
          </w:divBdr>
          <w:divsChild>
            <w:div w:id="1405643434">
              <w:marLeft w:val="0"/>
              <w:marRight w:val="0"/>
              <w:marTop w:val="0"/>
              <w:marBottom w:val="0"/>
              <w:divBdr>
                <w:top w:val="none" w:sz="0" w:space="0" w:color="auto"/>
                <w:left w:val="none" w:sz="0" w:space="0" w:color="auto"/>
                <w:bottom w:val="none" w:sz="0" w:space="0" w:color="auto"/>
                <w:right w:val="none" w:sz="0" w:space="0" w:color="auto"/>
              </w:divBdr>
            </w:div>
          </w:divsChild>
        </w:div>
        <w:div w:id="815224038">
          <w:marLeft w:val="0"/>
          <w:marRight w:val="0"/>
          <w:marTop w:val="0"/>
          <w:marBottom w:val="0"/>
          <w:divBdr>
            <w:top w:val="none" w:sz="0" w:space="0" w:color="auto"/>
            <w:left w:val="none" w:sz="0" w:space="0" w:color="auto"/>
            <w:bottom w:val="none" w:sz="0" w:space="0" w:color="auto"/>
            <w:right w:val="none" w:sz="0" w:space="0" w:color="auto"/>
          </w:divBdr>
          <w:divsChild>
            <w:div w:id="1709866931">
              <w:marLeft w:val="0"/>
              <w:marRight w:val="0"/>
              <w:marTop w:val="0"/>
              <w:marBottom w:val="0"/>
              <w:divBdr>
                <w:top w:val="none" w:sz="0" w:space="0" w:color="auto"/>
                <w:left w:val="none" w:sz="0" w:space="0" w:color="auto"/>
                <w:bottom w:val="none" w:sz="0" w:space="0" w:color="auto"/>
                <w:right w:val="none" w:sz="0" w:space="0" w:color="auto"/>
              </w:divBdr>
            </w:div>
          </w:divsChild>
        </w:div>
        <w:div w:id="819035204">
          <w:marLeft w:val="0"/>
          <w:marRight w:val="0"/>
          <w:marTop w:val="0"/>
          <w:marBottom w:val="0"/>
          <w:divBdr>
            <w:top w:val="none" w:sz="0" w:space="0" w:color="auto"/>
            <w:left w:val="none" w:sz="0" w:space="0" w:color="auto"/>
            <w:bottom w:val="none" w:sz="0" w:space="0" w:color="auto"/>
            <w:right w:val="none" w:sz="0" w:space="0" w:color="auto"/>
          </w:divBdr>
          <w:divsChild>
            <w:div w:id="1042558043">
              <w:marLeft w:val="0"/>
              <w:marRight w:val="0"/>
              <w:marTop w:val="0"/>
              <w:marBottom w:val="0"/>
              <w:divBdr>
                <w:top w:val="none" w:sz="0" w:space="0" w:color="auto"/>
                <w:left w:val="none" w:sz="0" w:space="0" w:color="auto"/>
                <w:bottom w:val="none" w:sz="0" w:space="0" w:color="auto"/>
                <w:right w:val="none" w:sz="0" w:space="0" w:color="auto"/>
              </w:divBdr>
            </w:div>
          </w:divsChild>
        </w:div>
        <w:div w:id="1842506168">
          <w:marLeft w:val="0"/>
          <w:marRight w:val="0"/>
          <w:marTop w:val="0"/>
          <w:marBottom w:val="0"/>
          <w:divBdr>
            <w:top w:val="none" w:sz="0" w:space="0" w:color="auto"/>
            <w:left w:val="none" w:sz="0" w:space="0" w:color="auto"/>
            <w:bottom w:val="none" w:sz="0" w:space="0" w:color="auto"/>
            <w:right w:val="none" w:sz="0" w:space="0" w:color="auto"/>
          </w:divBdr>
          <w:divsChild>
            <w:div w:id="832332920">
              <w:marLeft w:val="0"/>
              <w:marRight w:val="0"/>
              <w:marTop w:val="0"/>
              <w:marBottom w:val="0"/>
              <w:divBdr>
                <w:top w:val="none" w:sz="0" w:space="0" w:color="auto"/>
                <w:left w:val="none" w:sz="0" w:space="0" w:color="auto"/>
                <w:bottom w:val="none" w:sz="0" w:space="0" w:color="auto"/>
                <w:right w:val="none" w:sz="0" w:space="0" w:color="auto"/>
              </w:divBdr>
            </w:div>
          </w:divsChild>
        </w:div>
        <w:div w:id="1265306741">
          <w:marLeft w:val="0"/>
          <w:marRight w:val="0"/>
          <w:marTop w:val="0"/>
          <w:marBottom w:val="0"/>
          <w:divBdr>
            <w:top w:val="none" w:sz="0" w:space="0" w:color="auto"/>
            <w:left w:val="none" w:sz="0" w:space="0" w:color="auto"/>
            <w:bottom w:val="none" w:sz="0" w:space="0" w:color="auto"/>
            <w:right w:val="none" w:sz="0" w:space="0" w:color="auto"/>
          </w:divBdr>
          <w:divsChild>
            <w:div w:id="869343073">
              <w:marLeft w:val="0"/>
              <w:marRight w:val="0"/>
              <w:marTop w:val="0"/>
              <w:marBottom w:val="0"/>
              <w:divBdr>
                <w:top w:val="none" w:sz="0" w:space="0" w:color="auto"/>
                <w:left w:val="none" w:sz="0" w:space="0" w:color="auto"/>
                <w:bottom w:val="none" w:sz="0" w:space="0" w:color="auto"/>
                <w:right w:val="none" w:sz="0" w:space="0" w:color="auto"/>
              </w:divBdr>
            </w:div>
          </w:divsChild>
        </w:div>
        <w:div w:id="878471794">
          <w:marLeft w:val="0"/>
          <w:marRight w:val="0"/>
          <w:marTop w:val="0"/>
          <w:marBottom w:val="0"/>
          <w:divBdr>
            <w:top w:val="none" w:sz="0" w:space="0" w:color="auto"/>
            <w:left w:val="none" w:sz="0" w:space="0" w:color="auto"/>
            <w:bottom w:val="none" w:sz="0" w:space="0" w:color="auto"/>
            <w:right w:val="none" w:sz="0" w:space="0" w:color="auto"/>
          </w:divBdr>
          <w:divsChild>
            <w:div w:id="1455362844">
              <w:marLeft w:val="0"/>
              <w:marRight w:val="0"/>
              <w:marTop w:val="0"/>
              <w:marBottom w:val="0"/>
              <w:divBdr>
                <w:top w:val="none" w:sz="0" w:space="0" w:color="auto"/>
                <w:left w:val="none" w:sz="0" w:space="0" w:color="auto"/>
                <w:bottom w:val="none" w:sz="0" w:space="0" w:color="auto"/>
                <w:right w:val="none" w:sz="0" w:space="0" w:color="auto"/>
              </w:divBdr>
            </w:div>
          </w:divsChild>
        </w:div>
        <w:div w:id="911503794">
          <w:marLeft w:val="0"/>
          <w:marRight w:val="0"/>
          <w:marTop w:val="0"/>
          <w:marBottom w:val="0"/>
          <w:divBdr>
            <w:top w:val="none" w:sz="0" w:space="0" w:color="auto"/>
            <w:left w:val="none" w:sz="0" w:space="0" w:color="auto"/>
            <w:bottom w:val="none" w:sz="0" w:space="0" w:color="auto"/>
            <w:right w:val="none" w:sz="0" w:space="0" w:color="auto"/>
          </w:divBdr>
          <w:divsChild>
            <w:div w:id="1663118057">
              <w:marLeft w:val="0"/>
              <w:marRight w:val="0"/>
              <w:marTop w:val="0"/>
              <w:marBottom w:val="0"/>
              <w:divBdr>
                <w:top w:val="none" w:sz="0" w:space="0" w:color="auto"/>
                <w:left w:val="none" w:sz="0" w:space="0" w:color="auto"/>
                <w:bottom w:val="none" w:sz="0" w:space="0" w:color="auto"/>
                <w:right w:val="none" w:sz="0" w:space="0" w:color="auto"/>
              </w:divBdr>
            </w:div>
          </w:divsChild>
        </w:div>
        <w:div w:id="1022629055">
          <w:marLeft w:val="0"/>
          <w:marRight w:val="0"/>
          <w:marTop w:val="0"/>
          <w:marBottom w:val="0"/>
          <w:divBdr>
            <w:top w:val="none" w:sz="0" w:space="0" w:color="auto"/>
            <w:left w:val="none" w:sz="0" w:space="0" w:color="auto"/>
            <w:bottom w:val="none" w:sz="0" w:space="0" w:color="auto"/>
            <w:right w:val="none" w:sz="0" w:space="0" w:color="auto"/>
          </w:divBdr>
          <w:divsChild>
            <w:div w:id="963317389">
              <w:marLeft w:val="0"/>
              <w:marRight w:val="0"/>
              <w:marTop w:val="0"/>
              <w:marBottom w:val="0"/>
              <w:divBdr>
                <w:top w:val="none" w:sz="0" w:space="0" w:color="auto"/>
                <w:left w:val="none" w:sz="0" w:space="0" w:color="auto"/>
                <w:bottom w:val="none" w:sz="0" w:space="0" w:color="auto"/>
                <w:right w:val="none" w:sz="0" w:space="0" w:color="auto"/>
              </w:divBdr>
            </w:div>
          </w:divsChild>
        </w:div>
        <w:div w:id="967902073">
          <w:marLeft w:val="0"/>
          <w:marRight w:val="0"/>
          <w:marTop w:val="0"/>
          <w:marBottom w:val="0"/>
          <w:divBdr>
            <w:top w:val="none" w:sz="0" w:space="0" w:color="auto"/>
            <w:left w:val="none" w:sz="0" w:space="0" w:color="auto"/>
            <w:bottom w:val="none" w:sz="0" w:space="0" w:color="auto"/>
            <w:right w:val="none" w:sz="0" w:space="0" w:color="auto"/>
          </w:divBdr>
          <w:divsChild>
            <w:div w:id="2032292214">
              <w:marLeft w:val="0"/>
              <w:marRight w:val="0"/>
              <w:marTop w:val="0"/>
              <w:marBottom w:val="0"/>
              <w:divBdr>
                <w:top w:val="none" w:sz="0" w:space="0" w:color="auto"/>
                <w:left w:val="none" w:sz="0" w:space="0" w:color="auto"/>
                <w:bottom w:val="none" w:sz="0" w:space="0" w:color="auto"/>
                <w:right w:val="none" w:sz="0" w:space="0" w:color="auto"/>
              </w:divBdr>
            </w:div>
          </w:divsChild>
        </w:div>
        <w:div w:id="1593390489">
          <w:marLeft w:val="0"/>
          <w:marRight w:val="0"/>
          <w:marTop w:val="0"/>
          <w:marBottom w:val="0"/>
          <w:divBdr>
            <w:top w:val="none" w:sz="0" w:space="0" w:color="auto"/>
            <w:left w:val="none" w:sz="0" w:space="0" w:color="auto"/>
            <w:bottom w:val="none" w:sz="0" w:space="0" w:color="auto"/>
            <w:right w:val="none" w:sz="0" w:space="0" w:color="auto"/>
          </w:divBdr>
          <w:divsChild>
            <w:div w:id="975526080">
              <w:marLeft w:val="0"/>
              <w:marRight w:val="0"/>
              <w:marTop w:val="0"/>
              <w:marBottom w:val="0"/>
              <w:divBdr>
                <w:top w:val="none" w:sz="0" w:space="0" w:color="auto"/>
                <w:left w:val="none" w:sz="0" w:space="0" w:color="auto"/>
                <w:bottom w:val="none" w:sz="0" w:space="0" w:color="auto"/>
                <w:right w:val="none" w:sz="0" w:space="0" w:color="auto"/>
              </w:divBdr>
            </w:div>
          </w:divsChild>
        </w:div>
        <w:div w:id="1529221622">
          <w:marLeft w:val="0"/>
          <w:marRight w:val="0"/>
          <w:marTop w:val="0"/>
          <w:marBottom w:val="0"/>
          <w:divBdr>
            <w:top w:val="none" w:sz="0" w:space="0" w:color="auto"/>
            <w:left w:val="none" w:sz="0" w:space="0" w:color="auto"/>
            <w:bottom w:val="none" w:sz="0" w:space="0" w:color="auto"/>
            <w:right w:val="none" w:sz="0" w:space="0" w:color="auto"/>
          </w:divBdr>
          <w:divsChild>
            <w:div w:id="991713435">
              <w:marLeft w:val="0"/>
              <w:marRight w:val="0"/>
              <w:marTop w:val="0"/>
              <w:marBottom w:val="0"/>
              <w:divBdr>
                <w:top w:val="none" w:sz="0" w:space="0" w:color="auto"/>
                <w:left w:val="none" w:sz="0" w:space="0" w:color="auto"/>
                <w:bottom w:val="none" w:sz="0" w:space="0" w:color="auto"/>
                <w:right w:val="none" w:sz="0" w:space="0" w:color="auto"/>
              </w:divBdr>
            </w:div>
          </w:divsChild>
        </w:div>
        <w:div w:id="1252205756">
          <w:marLeft w:val="0"/>
          <w:marRight w:val="0"/>
          <w:marTop w:val="0"/>
          <w:marBottom w:val="0"/>
          <w:divBdr>
            <w:top w:val="none" w:sz="0" w:space="0" w:color="auto"/>
            <w:left w:val="none" w:sz="0" w:space="0" w:color="auto"/>
            <w:bottom w:val="none" w:sz="0" w:space="0" w:color="auto"/>
            <w:right w:val="none" w:sz="0" w:space="0" w:color="auto"/>
          </w:divBdr>
          <w:divsChild>
            <w:div w:id="992879383">
              <w:marLeft w:val="0"/>
              <w:marRight w:val="0"/>
              <w:marTop w:val="0"/>
              <w:marBottom w:val="0"/>
              <w:divBdr>
                <w:top w:val="none" w:sz="0" w:space="0" w:color="auto"/>
                <w:left w:val="none" w:sz="0" w:space="0" w:color="auto"/>
                <w:bottom w:val="none" w:sz="0" w:space="0" w:color="auto"/>
                <w:right w:val="none" w:sz="0" w:space="0" w:color="auto"/>
              </w:divBdr>
            </w:div>
          </w:divsChild>
        </w:div>
        <w:div w:id="1034422774">
          <w:marLeft w:val="0"/>
          <w:marRight w:val="0"/>
          <w:marTop w:val="0"/>
          <w:marBottom w:val="0"/>
          <w:divBdr>
            <w:top w:val="none" w:sz="0" w:space="0" w:color="auto"/>
            <w:left w:val="none" w:sz="0" w:space="0" w:color="auto"/>
            <w:bottom w:val="none" w:sz="0" w:space="0" w:color="auto"/>
            <w:right w:val="none" w:sz="0" w:space="0" w:color="auto"/>
          </w:divBdr>
          <w:divsChild>
            <w:div w:id="1482305781">
              <w:marLeft w:val="0"/>
              <w:marRight w:val="0"/>
              <w:marTop w:val="0"/>
              <w:marBottom w:val="0"/>
              <w:divBdr>
                <w:top w:val="none" w:sz="0" w:space="0" w:color="auto"/>
                <w:left w:val="none" w:sz="0" w:space="0" w:color="auto"/>
                <w:bottom w:val="none" w:sz="0" w:space="0" w:color="auto"/>
                <w:right w:val="none" w:sz="0" w:space="0" w:color="auto"/>
              </w:divBdr>
            </w:div>
          </w:divsChild>
        </w:div>
        <w:div w:id="1046373085">
          <w:marLeft w:val="0"/>
          <w:marRight w:val="0"/>
          <w:marTop w:val="0"/>
          <w:marBottom w:val="0"/>
          <w:divBdr>
            <w:top w:val="none" w:sz="0" w:space="0" w:color="auto"/>
            <w:left w:val="none" w:sz="0" w:space="0" w:color="auto"/>
            <w:bottom w:val="none" w:sz="0" w:space="0" w:color="auto"/>
            <w:right w:val="none" w:sz="0" w:space="0" w:color="auto"/>
          </w:divBdr>
          <w:divsChild>
            <w:div w:id="1400401395">
              <w:marLeft w:val="0"/>
              <w:marRight w:val="0"/>
              <w:marTop w:val="0"/>
              <w:marBottom w:val="0"/>
              <w:divBdr>
                <w:top w:val="none" w:sz="0" w:space="0" w:color="auto"/>
                <w:left w:val="none" w:sz="0" w:space="0" w:color="auto"/>
                <w:bottom w:val="none" w:sz="0" w:space="0" w:color="auto"/>
                <w:right w:val="none" w:sz="0" w:space="0" w:color="auto"/>
              </w:divBdr>
            </w:div>
          </w:divsChild>
        </w:div>
        <w:div w:id="1050689389">
          <w:marLeft w:val="0"/>
          <w:marRight w:val="0"/>
          <w:marTop w:val="0"/>
          <w:marBottom w:val="0"/>
          <w:divBdr>
            <w:top w:val="none" w:sz="0" w:space="0" w:color="auto"/>
            <w:left w:val="none" w:sz="0" w:space="0" w:color="auto"/>
            <w:bottom w:val="none" w:sz="0" w:space="0" w:color="auto"/>
            <w:right w:val="none" w:sz="0" w:space="0" w:color="auto"/>
          </w:divBdr>
          <w:divsChild>
            <w:div w:id="1728141947">
              <w:marLeft w:val="0"/>
              <w:marRight w:val="0"/>
              <w:marTop w:val="0"/>
              <w:marBottom w:val="0"/>
              <w:divBdr>
                <w:top w:val="none" w:sz="0" w:space="0" w:color="auto"/>
                <w:left w:val="none" w:sz="0" w:space="0" w:color="auto"/>
                <w:bottom w:val="none" w:sz="0" w:space="0" w:color="auto"/>
                <w:right w:val="none" w:sz="0" w:space="0" w:color="auto"/>
              </w:divBdr>
            </w:div>
          </w:divsChild>
        </w:div>
        <w:div w:id="1061831963">
          <w:marLeft w:val="0"/>
          <w:marRight w:val="0"/>
          <w:marTop w:val="0"/>
          <w:marBottom w:val="0"/>
          <w:divBdr>
            <w:top w:val="none" w:sz="0" w:space="0" w:color="auto"/>
            <w:left w:val="none" w:sz="0" w:space="0" w:color="auto"/>
            <w:bottom w:val="none" w:sz="0" w:space="0" w:color="auto"/>
            <w:right w:val="none" w:sz="0" w:space="0" w:color="auto"/>
          </w:divBdr>
          <w:divsChild>
            <w:div w:id="1150826718">
              <w:marLeft w:val="0"/>
              <w:marRight w:val="0"/>
              <w:marTop w:val="0"/>
              <w:marBottom w:val="0"/>
              <w:divBdr>
                <w:top w:val="none" w:sz="0" w:space="0" w:color="auto"/>
                <w:left w:val="none" w:sz="0" w:space="0" w:color="auto"/>
                <w:bottom w:val="none" w:sz="0" w:space="0" w:color="auto"/>
                <w:right w:val="none" w:sz="0" w:space="0" w:color="auto"/>
              </w:divBdr>
            </w:div>
          </w:divsChild>
        </w:div>
        <w:div w:id="1560170250">
          <w:marLeft w:val="0"/>
          <w:marRight w:val="0"/>
          <w:marTop w:val="0"/>
          <w:marBottom w:val="0"/>
          <w:divBdr>
            <w:top w:val="none" w:sz="0" w:space="0" w:color="auto"/>
            <w:left w:val="none" w:sz="0" w:space="0" w:color="auto"/>
            <w:bottom w:val="none" w:sz="0" w:space="0" w:color="auto"/>
            <w:right w:val="none" w:sz="0" w:space="0" w:color="auto"/>
          </w:divBdr>
          <w:divsChild>
            <w:div w:id="1069959299">
              <w:marLeft w:val="0"/>
              <w:marRight w:val="0"/>
              <w:marTop w:val="0"/>
              <w:marBottom w:val="0"/>
              <w:divBdr>
                <w:top w:val="none" w:sz="0" w:space="0" w:color="auto"/>
                <w:left w:val="none" w:sz="0" w:space="0" w:color="auto"/>
                <w:bottom w:val="none" w:sz="0" w:space="0" w:color="auto"/>
                <w:right w:val="none" w:sz="0" w:space="0" w:color="auto"/>
              </w:divBdr>
            </w:div>
          </w:divsChild>
        </w:div>
        <w:div w:id="1133400440">
          <w:marLeft w:val="0"/>
          <w:marRight w:val="0"/>
          <w:marTop w:val="0"/>
          <w:marBottom w:val="0"/>
          <w:divBdr>
            <w:top w:val="none" w:sz="0" w:space="0" w:color="auto"/>
            <w:left w:val="none" w:sz="0" w:space="0" w:color="auto"/>
            <w:bottom w:val="none" w:sz="0" w:space="0" w:color="auto"/>
            <w:right w:val="none" w:sz="0" w:space="0" w:color="auto"/>
          </w:divBdr>
          <w:divsChild>
            <w:div w:id="1931544918">
              <w:marLeft w:val="0"/>
              <w:marRight w:val="0"/>
              <w:marTop w:val="0"/>
              <w:marBottom w:val="0"/>
              <w:divBdr>
                <w:top w:val="none" w:sz="0" w:space="0" w:color="auto"/>
                <w:left w:val="none" w:sz="0" w:space="0" w:color="auto"/>
                <w:bottom w:val="none" w:sz="0" w:space="0" w:color="auto"/>
                <w:right w:val="none" w:sz="0" w:space="0" w:color="auto"/>
              </w:divBdr>
            </w:div>
          </w:divsChild>
        </w:div>
        <w:div w:id="1158493864">
          <w:marLeft w:val="0"/>
          <w:marRight w:val="0"/>
          <w:marTop w:val="0"/>
          <w:marBottom w:val="0"/>
          <w:divBdr>
            <w:top w:val="none" w:sz="0" w:space="0" w:color="auto"/>
            <w:left w:val="none" w:sz="0" w:space="0" w:color="auto"/>
            <w:bottom w:val="none" w:sz="0" w:space="0" w:color="auto"/>
            <w:right w:val="none" w:sz="0" w:space="0" w:color="auto"/>
          </w:divBdr>
          <w:divsChild>
            <w:div w:id="1349062165">
              <w:marLeft w:val="0"/>
              <w:marRight w:val="0"/>
              <w:marTop w:val="0"/>
              <w:marBottom w:val="0"/>
              <w:divBdr>
                <w:top w:val="none" w:sz="0" w:space="0" w:color="auto"/>
                <w:left w:val="none" w:sz="0" w:space="0" w:color="auto"/>
                <w:bottom w:val="none" w:sz="0" w:space="0" w:color="auto"/>
                <w:right w:val="none" w:sz="0" w:space="0" w:color="auto"/>
              </w:divBdr>
            </w:div>
          </w:divsChild>
        </w:div>
        <w:div w:id="1905412842">
          <w:marLeft w:val="0"/>
          <w:marRight w:val="0"/>
          <w:marTop w:val="0"/>
          <w:marBottom w:val="0"/>
          <w:divBdr>
            <w:top w:val="none" w:sz="0" w:space="0" w:color="auto"/>
            <w:left w:val="none" w:sz="0" w:space="0" w:color="auto"/>
            <w:bottom w:val="none" w:sz="0" w:space="0" w:color="auto"/>
            <w:right w:val="none" w:sz="0" w:space="0" w:color="auto"/>
          </w:divBdr>
          <w:divsChild>
            <w:div w:id="1160462417">
              <w:marLeft w:val="0"/>
              <w:marRight w:val="0"/>
              <w:marTop w:val="0"/>
              <w:marBottom w:val="0"/>
              <w:divBdr>
                <w:top w:val="none" w:sz="0" w:space="0" w:color="auto"/>
                <w:left w:val="none" w:sz="0" w:space="0" w:color="auto"/>
                <w:bottom w:val="none" w:sz="0" w:space="0" w:color="auto"/>
                <w:right w:val="none" w:sz="0" w:space="0" w:color="auto"/>
              </w:divBdr>
            </w:div>
          </w:divsChild>
        </w:div>
        <w:div w:id="1306282311">
          <w:marLeft w:val="0"/>
          <w:marRight w:val="0"/>
          <w:marTop w:val="0"/>
          <w:marBottom w:val="0"/>
          <w:divBdr>
            <w:top w:val="none" w:sz="0" w:space="0" w:color="auto"/>
            <w:left w:val="none" w:sz="0" w:space="0" w:color="auto"/>
            <w:bottom w:val="none" w:sz="0" w:space="0" w:color="auto"/>
            <w:right w:val="none" w:sz="0" w:space="0" w:color="auto"/>
          </w:divBdr>
          <w:divsChild>
            <w:div w:id="1181624311">
              <w:marLeft w:val="0"/>
              <w:marRight w:val="0"/>
              <w:marTop w:val="0"/>
              <w:marBottom w:val="0"/>
              <w:divBdr>
                <w:top w:val="none" w:sz="0" w:space="0" w:color="auto"/>
                <w:left w:val="none" w:sz="0" w:space="0" w:color="auto"/>
                <w:bottom w:val="none" w:sz="0" w:space="0" w:color="auto"/>
                <w:right w:val="none" w:sz="0" w:space="0" w:color="auto"/>
              </w:divBdr>
            </w:div>
          </w:divsChild>
        </w:div>
        <w:div w:id="1199776177">
          <w:marLeft w:val="0"/>
          <w:marRight w:val="0"/>
          <w:marTop w:val="0"/>
          <w:marBottom w:val="0"/>
          <w:divBdr>
            <w:top w:val="none" w:sz="0" w:space="0" w:color="auto"/>
            <w:left w:val="none" w:sz="0" w:space="0" w:color="auto"/>
            <w:bottom w:val="none" w:sz="0" w:space="0" w:color="auto"/>
            <w:right w:val="none" w:sz="0" w:space="0" w:color="auto"/>
          </w:divBdr>
          <w:divsChild>
            <w:div w:id="2032343274">
              <w:marLeft w:val="0"/>
              <w:marRight w:val="0"/>
              <w:marTop w:val="0"/>
              <w:marBottom w:val="0"/>
              <w:divBdr>
                <w:top w:val="none" w:sz="0" w:space="0" w:color="auto"/>
                <w:left w:val="none" w:sz="0" w:space="0" w:color="auto"/>
                <w:bottom w:val="none" w:sz="0" w:space="0" w:color="auto"/>
                <w:right w:val="none" w:sz="0" w:space="0" w:color="auto"/>
              </w:divBdr>
            </w:div>
          </w:divsChild>
        </w:div>
        <w:div w:id="1225530858">
          <w:marLeft w:val="0"/>
          <w:marRight w:val="0"/>
          <w:marTop w:val="0"/>
          <w:marBottom w:val="0"/>
          <w:divBdr>
            <w:top w:val="none" w:sz="0" w:space="0" w:color="auto"/>
            <w:left w:val="none" w:sz="0" w:space="0" w:color="auto"/>
            <w:bottom w:val="none" w:sz="0" w:space="0" w:color="auto"/>
            <w:right w:val="none" w:sz="0" w:space="0" w:color="auto"/>
          </w:divBdr>
          <w:divsChild>
            <w:div w:id="1878472786">
              <w:marLeft w:val="0"/>
              <w:marRight w:val="0"/>
              <w:marTop w:val="0"/>
              <w:marBottom w:val="0"/>
              <w:divBdr>
                <w:top w:val="none" w:sz="0" w:space="0" w:color="auto"/>
                <w:left w:val="none" w:sz="0" w:space="0" w:color="auto"/>
                <w:bottom w:val="none" w:sz="0" w:space="0" w:color="auto"/>
                <w:right w:val="none" w:sz="0" w:space="0" w:color="auto"/>
              </w:divBdr>
            </w:div>
          </w:divsChild>
        </w:div>
        <w:div w:id="1235972326">
          <w:marLeft w:val="0"/>
          <w:marRight w:val="0"/>
          <w:marTop w:val="0"/>
          <w:marBottom w:val="0"/>
          <w:divBdr>
            <w:top w:val="none" w:sz="0" w:space="0" w:color="auto"/>
            <w:left w:val="none" w:sz="0" w:space="0" w:color="auto"/>
            <w:bottom w:val="none" w:sz="0" w:space="0" w:color="auto"/>
            <w:right w:val="none" w:sz="0" w:space="0" w:color="auto"/>
          </w:divBdr>
          <w:divsChild>
            <w:div w:id="1743333978">
              <w:marLeft w:val="0"/>
              <w:marRight w:val="0"/>
              <w:marTop w:val="0"/>
              <w:marBottom w:val="0"/>
              <w:divBdr>
                <w:top w:val="none" w:sz="0" w:space="0" w:color="auto"/>
                <w:left w:val="none" w:sz="0" w:space="0" w:color="auto"/>
                <w:bottom w:val="none" w:sz="0" w:space="0" w:color="auto"/>
                <w:right w:val="none" w:sz="0" w:space="0" w:color="auto"/>
              </w:divBdr>
            </w:div>
          </w:divsChild>
        </w:div>
        <w:div w:id="1344240383">
          <w:marLeft w:val="0"/>
          <w:marRight w:val="0"/>
          <w:marTop w:val="0"/>
          <w:marBottom w:val="0"/>
          <w:divBdr>
            <w:top w:val="none" w:sz="0" w:space="0" w:color="auto"/>
            <w:left w:val="none" w:sz="0" w:space="0" w:color="auto"/>
            <w:bottom w:val="none" w:sz="0" w:space="0" w:color="auto"/>
            <w:right w:val="none" w:sz="0" w:space="0" w:color="auto"/>
          </w:divBdr>
          <w:divsChild>
            <w:div w:id="1250233026">
              <w:marLeft w:val="0"/>
              <w:marRight w:val="0"/>
              <w:marTop w:val="0"/>
              <w:marBottom w:val="0"/>
              <w:divBdr>
                <w:top w:val="none" w:sz="0" w:space="0" w:color="auto"/>
                <w:left w:val="none" w:sz="0" w:space="0" w:color="auto"/>
                <w:bottom w:val="none" w:sz="0" w:space="0" w:color="auto"/>
                <w:right w:val="none" w:sz="0" w:space="0" w:color="auto"/>
              </w:divBdr>
            </w:div>
          </w:divsChild>
        </w:div>
        <w:div w:id="2127459590">
          <w:marLeft w:val="0"/>
          <w:marRight w:val="0"/>
          <w:marTop w:val="0"/>
          <w:marBottom w:val="0"/>
          <w:divBdr>
            <w:top w:val="none" w:sz="0" w:space="0" w:color="auto"/>
            <w:left w:val="none" w:sz="0" w:space="0" w:color="auto"/>
            <w:bottom w:val="none" w:sz="0" w:space="0" w:color="auto"/>
            <w:right w:val="none" w:sz="0" w:space="0" w:color="auto"/>
          </w:divBdr>
          <w:divsChild>
            <w:div w:id="1259828479">
              <w:marLeft w:val="0"/>
              <w:marRight w:val="0"/>
              <w:marTop w:val="0"/>
              <w:marBottom w:val="0"/>
              <w:divBdr>
                <w:top w:val="none" w:sz="0" w:space="0" w:color="auto"/>
                <w:left w:val="none" w:sz="0" w:space="0" w:color="auto"/>
                <w:bottom w:val="none" w:sz="0" w:space="0" w:color="auto"/>
                <w:right w:val="none" w:sz="0" w:space="0" w:color="auto"/>
              </w:divBdr>
            </w:div>
          </w:divsChild>
        </w:div>
        <w:div w:id="1829706274">
          <w:marLeft w:val="0"/>
          <w:marRight w:val="0"/>
          <w:marTop w:val="0"/>
          <w:marBottom w:val="0"/>
          <w:divBdr>
            <w:top w:val="none" w:sz="0" w:space="0" w:color="auto"/>
            <w:left w:val="none" w:sz="0" w:space="0" w:color="auto"/>
            <w:bottom w:val="none" w:sz="0" w:space="0" w:color="auto"/>
            <w:right w:val="none" w:sz="0" w:space="0" w:color="auto"/>
          </w:divBdr>
          <w:divsChild>
            <w:div w:id="1272862932">
              <w:marLeft w:val="0"/>
              <w:marRight w:val="0"/>
              <w:marTop w:val="0"/>
              <w:marBottom w:val="0"/>
              <w:divBdr>
                <w:top w:val="none" w:sz="0" w:space="0" w:color="auto"/>
                <w:left w:val="none" w:sz="0" w:space="0" w:color="auto"/>
                <w:bottom w:val="none" w:sz="0" w:space="0" w:color="auto"/>
                <w:right w:val="none" w:sz="0" w:space="0" w:color="auto"/>
              </w:divBdr>
            </w:div>
          </w:divsChild>
        </w:div>
        <w:div w:id="1714185521">
          <w:marLeft w:val="0"/>
          <w:marRight w:val="0"/>
          <w:marTop w:val="0"/>
          <w:marBottom w:val="0"/>
          <w:divBdr>
            <w:top w:val="none" w:sz="0" w:space="0" w:color="auto"/>
            <w:left w:val="none" w:sz="0" w:space="0" w:color="auto"/>
            <w:bottom w:val="none" w:sz="0" w:space="0" w:color="auto"/>
            <w:right w:val="none" w:sz="0" w:space="0" w:color="auto"/>
          </w:divBdr>
          <w:divsChild>
            <w:div w:id="1287543176">
              <w:marLeft w:val="0"/>
              <w:marRight w:val="0"/>
              <w:marTop w:val="0"/>
              <w:marBottom w:val="0"/>
              <w:divBdr>
                <w:top w:val="none" w:sz="0" w:space="0" w:color="auto"/>
                <w:left w:val="none" w:sz="0" w:space="0" w:color="auto"/>
                <w:bottom w:val="none" w:sz="0" w:space="0" w:color="auto"/>
                <w:right w:val="none" w:sz="0" w:space="0" w:color="auto"/>
              </w:divBdr>
            </w:div>
          </w:divsChild>
        </w:div>
        <w:div w:id="1392532802">
          <w:marLeft w:val="0"/>
          <w:marRight w:val="0"/>
          <w:marTop w:val="0"/>
          <w:marBottom w:val="0"/>
          <w:divBdr>
            <w:top w:val="none" w:sz="0" w:space="0" w:color="auto"/>
            <w:left w:val="none" w:sz="0" w:space="0" w:color="auto"/>
            <w:bottom w:val="none" w:sz="0" w:space="0" w:color="auto"/>
            <w:right w:val="none" w:sz="0" w:space="0" w:color="auto"/>
          </w:divBdr>
          <w:divsChild>
            <w:div w:id="1329674967">
              <w:marLeft w:val="0"/>
              <w:marRight w:val="0"/>
              <w:marTop w:val="0"/>
              <w:marBottom w:val="0"/>
              <w:divBdr>
                <w:top w:val="none" w:sz="0" w:space="0" w:color="auto"/>
                <w:left w:val="none" w:sz="0" w:space="0" w:color="auto"/>
                <w:bottom w:val="none" w:sz="0" w:space="0" w:color="auto"/>
                <w:right w:val="none" w:sz="0" w:space="0" w:color="auto"/>
              </w:divBdr>
            </w:div>
          </w:divsChild>
        </w:div>
        <w:div w:id="1824226806">
          <w:marLeft w:val="0"/>
          <w:marRight w:val="0"/>
          <w:marTop w:val="0"/>
          <w:marBottom w:val="0"/>
          <w:divBdr>
            <w:top w:val="none" w:sz="0" w:space="0" w:color="auto"/>
            <w:left w:val="none" w:sz="0" w:space="0" w:color="auto"/>
            <w:bottom w:val="none" w:sz="0" w:space="0" w:color="auto"/>
            <w:right w:val="none" w:sz="0" w:space="0" w:color="auto"/>
          </w:divBdr>
          <w:divsChild>
            <w:div w:id="1406762045">
              <w:marLeft w:val="0"/>
              <w:marRight w:val="0"/>
              <w:marTop w:val="0"/>
              <w:marBottom w:val="0"/>
              <w:divBdr>
                <w:top w:val="none" w:sz="0" w:space="0" w:color="auto"/>
                <w:left w:val="none" w:sz="0" w:space="0" w:color="auto"/>
                <w:bottom w:val="none" w:sz="0" w:space="0" w:color="auto"/>
                <w:right w:val="none" w:sz="0" w:space="0" w:color="auto"/>
              </w:divBdr>
            </w:div>
          </w:divsChild>
        </w:div>
        <w:div w:id="1481727414">
          <w:marLeft w:val="0"/>
          <w:marRight w:val="0"/>
          <w:marTop w:val="0"/>
          <w:marBottom w:val="0"/>
          <w:divBdr>
            <w:top w:val="none" w:sz="0" w:space="0" w:color="auto"/>
            <w:left w:val="none" w:sz="0" w:space="0" w:color="auto"/>
            <w:bottom w:val="none" w:sz="0" w:space="0" w:color="auto"/>
            <w:right w:val="none" w:sz="0" w:space="0" w:color="auto"/>
          </w:divBdr>
          <w:divsChild>
            <w:div w:id="1971668852">
              <w:marLeft w:val="0"/>
              <w:marRight w:val="0"/>
              <w:marTop w:val="0"/>
              <w:marBottom w:val="0"/>
              <w:divBdr>
                <w:top w:val="none" w:sz="0" w:space="0" w:color="auto"/>
                <w:left w:val="none" w:sz="0" w:space="0" w:color="auto"/>
                <w:bottom w:val="none" w:sz="0" w:space="0" w:color="auto"/>
                <w:right w:val="none" w:sz="0" w:space="0" w:color="auto"/>
              </w:divBdr>
            </w:div>
          </w:divsChild>
        </w:div>
        <w:div w:id="1531142799">
          <w:marLeft w:val="0"/>
          <w:marRight w:val="0"/>
          <w:marTop w:val="0"/>
          <w:marBottom w:val="0"/>
          <w:divBdr>
            <w:top w:val="none" w:sz="0" w:space="0" w:color="auto"/>
            <w:left w:val="none" w:sz="0" w:space="0" w:color="auto"/>
            <w:bottom w:val="none" w:sz="0" w:space="0" w:color="auto"/>
            <w:right w:val="none" w:sz="0" w:space="0" w:color="auto"/>
          </w:divBdr>
          <w:divsChild>
            <w:div w:id="1504663230">
              <w:marLeft w:val="0"/>
              <w:marRight w:val="0"/>
              <w:marTop w:val="0"/>
              <w:marBottom w:val="0"/>
              <w:divBdr>
                <w:top w:val="none" w:sz="0" w:space="0" w:color="auto"/>
                <w:left w:val="none" w:sz="0" w:space="0" w:color="auto"/>
                <w:bottom w:val="none" w:sz="0" w:space="0" w:color="auto"/>
                <w:right w:val="none" w:sz="0" w:space="0" w:color="auto"/>
              </w:divBdr>
            </w:div>
          </w:divsChild>
        </w:div>
        <w:div w:id="1551071234">
          <w:marLeft w:val="0"/>
          <w:marRight w:val="0"/>
          <w:marTop w:val="0"/>
          <w:marBottom w:val="0"/>
          <w:divBdr>
            <w:top w:val="none" w:sz="0" w:space="0" w:color="auto"/>
            <w:left w:val="none" w:sz="0" w:space="0" w:color="auto"/>
            <w:bottom w:val="none" w:sz="0" w:space="0" w:color="auto"/>
            <w:right w:val="none" w:sz="0" w:space="0" w:color="auto"/>
          </w:divBdr>
          <w:divsChild>
            <w:div w:id="1504927916">
              <w:marLeft w:val="0"/>
              <w:marRight w:val="0"/>
              <w:marTop w:val="0"/>
              <w:marBottom w:val="0"/>
              <w:divBdr>
                <w:top w:val="none" w:sz="0" w:space="0" w:color="auto"/>
                <w:left w:val="none" w:sz="0" w:space="0" w:color="auto"/>
                <w:bottom w:val="none" w:sz="0" w:space="0" w:color="auto"/>
                <w:right w:val="none" w:sz="0" w:space="0" w:color="auto"/>
              </w:divBdr>
            </w:div>
          </w:divsChild>
        </w:div>
        <w:div w:id="1549145870">
          <w:marLeft w:val="0"/>
          <w:marRight w:val="0"/>
          <w:marTop w:val="0"/>
          <w:marBottom w:val="0"/>
          <w:divBdr>
            <w:top w:val="none" w:sz="0" w:space="0" w:color="auto"/>
            <w:left w:val="none" w:sz="0" w:space="0" w:color="auto"/>
            <w:bottom w:val="none" w:sz="0" w:space="0" w:color="auto"/>
            <w:right w:val="none" w:sz="0" w:space="0" w:color="auto"/>
          </w:divBdr>
          <w:divsChild>
            <w:div w:id="2029288289">
              <w:marLeft w:val="0"/>
              <w:marRight w:val="0"/>
              <w:marTop w:val="0"/>
              <w:marBottom w:val="0"/>
              <w:divBdr>
                <w:top w:val="none" w:sz="0" w:space="0" w:color="auto"/>
                <w:left w:val="none" w:sz="0" w:space="0" w:color="auto"/>
                <w:bottom w:val="none" w:sz="0" w:space="0" w:color="auto"/>
                <w:right w:val="none" w:sz="0" w:space="0" w:color="auto"/>
              </w:divBdr>
            </w:div>
          </w:divsChild>
        </w:div>
        <w:div w:id="1617369944">
          <w:marLeft w:val="0"/>
          <w:marRight w:val="0"/>
          <w:marTop w:val="0"/>
          <w:marBottom w:val="0"/>
          <w:divBdr>
            <w:top w:val="none" w:sz="0" w:space="0" w:color="auto"/>
            <w:left w:val="none" w:sz="0" w:space="0" w:color="auto"/>
            <w:bottom w:val="none" w:sz="0" w:space="0" w:color="auto"/>
            <w:right w:val="none" w:sz="0" w:space="0" w:color="auto"/>
          </w:divBdr>
          <w:divsChild>
            <w:div w:id="1998797821">
              <w:marLeft w:val="0"/>
              <w:marRight w:val="0"/>
              <w:marTop w:val="0"/>
              <w:marBottom w:val="0"/>
              <w:divBdr>
                <w:top w:val="none" w:sz="0" w:space="0" w:color="auto"/>
                <w:left w:val="none" w:sz="0" w:space="0" w:color="auto"/>
                <w:bottom w:val="none" w:sz="0" w:space="0" w:color="auto"/>
                <w:right w:val="none" w:sz="0" w:space="0" w:color="auto"/>
              </w:divBdr>
            </w:div>
          </w:divsChild>
        </w:div>
        <w:div w:id="1772165448">
          <w:marLeft w:val="0"/>
          <w:marRight w:val="0"/>
          <w:marTop w:val="0"/>
          <w:marBottom w:val="0"/>
          <w:divBdr>
            <w:top w:val="none" w:sz="0" w:space="0" w:color="auto"/>
            <w:left w:val="none" w:sz="0" w:space="0" w:color="auto"/>
            <w:bottom w:val="none" w:sz="0" w:space="0" w:color="auto"/>
            <w:right w:val="none" w:sz="0" w:space="0" w:color="auto"/>
          </w:divBdr>
          <w:divsChild>
            <w:div w:id="1735346788">
              <w:marLeft w:val="0"/>
              <w:marRight w:val="0"/>
              <w:marTop w:val="0"/>
              <w:marBottom w:val="0"/>
              <w:divBdr>
                <w:top w:val="none" w:sz="0" w:space="0" w:color="auto"/>
                <w:left w:val="none" w:sz="0" w:space="0" w:color="auto"/>
                <w:bottom w:val="none" w:sz="0" w:space="0" w:color="auto"/>
                <w:right w:val="none" w:sz="0" w:space="0" w:color="auto"/>
              </w:divBdr>
            </w:div>
          </w:divsChild>
        </w:div>
        <w:div w:id="1909729352">
          <w:marLeft w:val="0"/>
          <w:marRight w:val="0"/>
          <w:marTop w:val="0"/>
          <w:marBottom w:val="0"/>
          <w:divBdr>
            <w:top w:val="none" w:sz="0" w:space="0" w:color="auto"/>
            <w:left w:val="none" w:sz="0" w:space="0" w:color="auto"/>
            <w:bottom w:val="none" w:sz="0" w:space="0" w:color="auto"/>
            <w:right w:val="none" w:sz="0" w:space="0" w:color="auto"/>
          </w:divBdr>
          <w:divsChild>
            <w:div w:id="1787850512">
              <w:marLeft w:val="0"/>
              <w:marRight w:val="0"/>
              <w:marTop w:val="0"/>
              <w:marBottom w:val="0"/>
              <w:divBdr>
                <w:top w:val="none" w:sz="0" w:space="0" w:color="auto"/>
                <w:left w:val="none" w:sz="0" w:space="0" w:color="auto"/>
                <w:bottom w:val="none" w:sz="0" w:space="0" w:color="auto"/>
                <w:right w:val="none" w:sz="0" w:space="0" w:color="auto"/>
              </w:divBdr>
            </w:div>
          </w:divsChild>
        </w:div>
        <w:div w:id="1899391829">
          <w:marLeft w:val="0"/>
          <w:marRight w:val="0"/>
          <w:marTop w:val="0"/>
          <w:marBottom w:val="0"/>
          <w:divBdr>
            <w:top w:val="none" w:sz="0" w:space="0" w:color="auto"/>
            <w:left w:val="none" w:sz="0" w:space="0" w:color="auto"/>
            <w:bottom w:val="none" w:sz="0" w:space="0" w:color="auto"/>
            <w:right w:val="none" w:sz="0" w:space="0" w:color="auto"/>
          </w:divBdr>
          <w:divsChild>
            <w:div w:id="2043701098">
              <w:marLeft w:val="0"/>
              <w:marRight w:val="0"/>
              <w:marTop w:val="0"/>
              <w:marBottom w:val="0"/>
              <w:divBdr>
                <w:top w:val="none" w:sz="0" w:space="0" w:color="auto"/>
                <w:left w:val="none" w:sz="0" w:space="0" w:color="auto"/>
                <w:bottom w:val="none" w:sz="0" w:space="0" w:color="auto"/>
                <w:right w:val="none" w:sz="0" w:space="0" w:color="auto"/>
              </w:divBdr>
            </w:div>
          </w:divsChild>
        </w:div>
        <w:div w:id="1917977712">
          <w:marLeft w:val="0"/>
          <w:marRight w:val="0"/>
          <w:marTop w:val="0"/>
          <w:marBottom w:val="0"/>
          <w:divBdr>
            <w:top w:val="none" w:sz="0" w:space="0" w:color="auto"/>
            <w:left w:val="none" w:sz="0" w:space="0" w:color="auto"/>
            <w:bottom w:val="none" w:sz="0" w:space="0" w:color="auto"/>
            <w:right w:val="none" w:sz="0" w:space="0" w:color="auto"/>
          </w:divBdr>
          <w:divsChild>
            <w:div w:id="2017951539">
              <w:marLeft w:val="0"/>
              <w:marRight w:val="0"/>
              <w:marTop w:val="0"/>
              <w:marBottom w:val="0"/>
              <w:divBdr>
                <w:top w:val="none" w:sz="0" w:space="0" w:color="auto"/>
                <w:left w:val="none" w:sz="0" w:space="0" w:color="auto"/>
                <w:bottom w:val="none" w:sz="0" w:space="0" w:color="auto"/>
                <w:right w:val="none" w:sz="0" w:space="0" w:color="auto"/>
              </w:divBdr>
            </w:div>
          </w:divsChild>
        </w:div>
        <w:div w:id="1997803295">
          <w:marLeft w:val="0"/>
          <w:marRight w:val="0"/>
          <w:marTop w:val="0"/>
          <w:marBottom w:val="0"/>
          <w:divBdr>
            <w:top w:val="none" w:sz="0" w:space="0" w:color="auto"/>
            <w:left w:val="none" w:sz="0" w:space="0" w:color="auto"/>
            <w:bottom w:val="none" w:sz="0" w:space="0" w:color="auto"/>
            <w:right w:val="none" w:sz="0" w:space="0" w:color="auto"/>
          </w:divBdr>
          <w:divsChild>
            <w:div w:id="1978877323">
              <w:marLeft w:val="0"/>
              <w:marRight w:val="0"/>
              <w:marTop w:val="0"/>
              <w:marBottom w:val="0"/>
              <w:divBdr>
                <w:top w:val="none" w:sz="0" w:space="0" w:color="auto"/>
                <w:left w:val="none" w:sz="0" w:space="0" w:color="auto"/>
                <w:bottom w:val="none" w:sz="0" w:space="0" w:color="auto"/>
                <w:right w:val="none" w:sz="0" w:space="0" w:color="auto"/>
              </w:divBdr>
            </w:div>
          </w:divsChild>
        </w:div>
        <w:div w:id="2095781008">
          <w:marLeft w:val="0"/>
          <w:marRight w:val="0"/>
          <w:marTop w:val="0"/>
          <w:marBottom w:val="0"/>
          <w:divBdr>
            <w:top w:val="none" w:sz="0" w:space="0" w:color="auto"/>
            <w:left w:val="none" w:sz="0" w:space="0" w:color="auto"/>
            <w:bottom w:val="none" w:sz="0" w:space="0" w:color="auto"/>
            <w:right w:val="none" w:sz="0" w:space="0" w:color="auto"/>
          </w:divBdr>
          <w:divsChild>
            <w:div w:id="1979803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632075">
      <w:bodyDiv w:val="1"/>
      <w:marLeft w:val="0"/>
      <w:marRight w:val="0"/>
      <w:marTop w:val="0"/>
      <w:marBottom w:val="0"/>
      <w:divBdr>
        <w:top w:val="none" w:sz="0" w:space="0" w:color="auto"/>
        <w:left w:val="none" w:sz="0" w:space="0" w:color="auto"/>
        <w:bottom w:val="none" w:sz="0" w:space="0" w:color="auto"/>
        <w:right w:val="none" w:sz="0" w:space="0" w:color="auto"/>
      </w:divBdr>
    </w:div>
    <w:div w:id="658311907">
      <w:bodyDiv w:val="1"/>
      <w:marLeft w:val="0"/>
      <w:marRight w:val="0"/>
      <w:marTop w:val="0"/>
      <w:marBottom w:val="0"/>
      <w:divBdr>
        <w:top w:val="none" w:sz="0" w:space="0" w:color="auto"/>
        <w:left w:val="none" w:sz="0" w:space="0" w:color="auto"/>
        <w:bottom w:val="none" w:sz="0" w:space="0" w:color="auto"/>
        <w:right w:val="none" w:sz="0" w:space="0" w:color="auto"/>
      </w:divBdr>
      <w:divsChild>
        <w:div w:id="818227017">
          <w:marLeft w:val="0"/>
          <w:marRight w:val="0"/>
          <w:marTop w:val="0"/>
          <w:marBottom w:val="0"/>
          <w:divBdr>
            <w:top w:val="none" w:sz="0" w:space="0" w:color="auto"/>
            <w:left w:val="none" w:sz="0" w:space="0" w:color="auto"/>
            <w:bottom w:val="none" w:sz="0" w:space="0" w:color="auto"/>
            <w:right w:val="none" w:sz="0" w:space="0" w:color="auto"/>
          </w:divBdr>
          <w:divsChild>
            <w:div w:id="1449398321">
              <w:marLeft w:val="0"/>
              <w:marRight w:val="0"/>
              <w:marTop w:val="0"/>
              <w:marBottom w:val="0"/>
              <w:divBdr>
                <w:top w:val="none" w:sz="0" w:space="0" w:color="auto"/>
                <w:left w:val="none" w:sz="0" w:space="0" w:color="auto"/>
                <w:bottom w:val="none" w:sz="0" w:space="0" w:color="auto"/>
                <w:right w:val="none" w:sz="0" w:space="0" w:color="auto"/>
              </w:divBdr>
              <w:divsChild>
                <w:div w:id="1697921504">
                  <w:marLeft w:val="0"/>
                  <w:marRight w:val="0"/>
                  <w:marTop w:val="0"/>
                  <w:marBottom w:val="0"/>
                  <w:divBdr>
                    <w:top w:val="none" w:sz="0" w:space="0" w:color="auto"/>
                    <w:left w:val="none" w:sz="0" w:space="0" w:color="auto"/>
                    <w:bottom w:val="none" w:sz="0" w:space="0" w:color="auto"/>
                    <w:right w:val="none" w:sz="0" w:space="0" w:color="auto"/>
                  </w:divBdr>
                  <w:divsChild>
                    <w:div w:id="100559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2071791">
      <w:bodyDiv w:val="1"/>
      <w:marLeft w:val="0"/>
      <w:marRight w:val="0"/>
      <w:marTop w:val="0"/>
      <w:marBottom w:val="0"/>
      <w:divBdr>
        <w:top w:val="none" w:sz="0" w:space="0" w:color="auto"/>
        <w:left w:val="none" w:sz="0" w:space="0" w:color="auto"/>
        <w:bottom w:val="none" w:sz="0" w:space="0" w:color="auto"/>
        <w:right w:val="none" w:sz="0" w:space="0" w:color="auto"/>
      </w:divBdr>
    </w:div>
    <w:div w:id="710350849">
      <w:bodyDiv w:val="1"/>
      <w:marLeft w:val="0"/>
      <w:marRight w:val="0"/>
      <w:marTop w:val="0"/>
      <w:marBottom w:val="0"/>
      <w:divBdr>
        <w:top w:val="none" w:sz="0" w:space="0" w:color="auto"/>
        <w:left w:val="none" w:sz="0" w:space="0" w:color="auto"/>
        <w:bottom w:val="none" w:sz="0" w:space="0" w:color="auto"/>
        <w:right w:val="none" w:sz="0" w:space="0" w:color="auto"/>
      </w:divBdr>
    </w:div>
    <w:div w:id="759646615">
      <w:bodyDiv w:val="1"/>
      <w:marLeft w:val="0"/>
      <w:marRight w:val="0"/>
      <w:marTop w:val="0"/>
      <w:marBottom w:val="0"/>
      <w:divBdr>
        <w:top w:val="none" w:sz="0" w:space="0" w:color="auto"/>
        <w:left w:val="none" w:sz="0" w:space="0" w:color="auto"/>
        <w:bottom w:val="none" w:sz="0" w:space="0" w:color="auto"/>
        <w:right w:val="none" w:sz="0" w:space="0" w:color="auto"/>
      </w:divBdr>
    </w:div>
    <w:div w:id="789007685">
      <w:bodyDiv w:val="1"/>
      <w:marLeft w:val="0"/>
      <w:marRight w:val="0"/>
      <w:marTop w:val="0"/>
      <w:marBottom w:val="0"/>
      <w:divBdr>
        <w:top w:val="none" w:sz="0" w:space="0" w:color="auto"/>
        <w:left w:val="none" w:sz="0" w:space="0" w:color="auto"/>
        <w:bottom w:val="none" w:sz="0" w:space="0" w:color="auto"/>
        <w:right w:val="none" w:sz="0" w:space="0" w:color="auto"/>
      </w:divBdr>
    </w:div>
    <w:div w:id="835413850">
      <w:bodyDiv w:val="1"/>
      <w:marLeft w:val="0"/>
      <w:marRight w:val="0"/>
      <w:marTop w:val="0"/>
      <w:marBottom w:val="0"/>
      <w:divBdr>
        <w:top w:val="none" w:sz="0" w:space="0" w:color="auto"/>
        <w:left w:val="none" w:sz="0" w:space="0" w:color="auto"/>
        <w:bottom w:val="none" w:sz="0" w:space="0" w:color="auto"/>
        <w:right w:val="none" w:sz="0" w:space="0" w:color="auto"/>
      </w:divBdr>
    </w:div>
    <w:div w:id="879165636">
      <w:bodyDiv w:val="1"/>
      <w:marLeft w:val="0"/>
      <w:marRight w:val="0"/>
      <w:marTop w:val="0"/>
      <w:marBottom w:val="0"/>
      <w:divBdr>
        <w:top w:val="none" w:sz="0" w:space="0" w:color="auto"/>
        <w:left w:val="none" w:sz="0" w:space="0" w:color="auto"/>
        <w:bottom w:val="none" w:sz="0" w:space="0" w:color="auto"/>
        <w:right w:val="none" w:sz="0" w:space="0" w:color="auto"/>
      </w:divBdr>
      <w:divsChild>
        <w:div w:id="116795856">
          <w:marLeft w:val="0"/>
          <w:marRight w:val="0"/>
          <w:marTop w:val="0"/>
          <w:marBottom w:val="0"/>
          <w:divBdr>
            <w:top w:val="none" w:sz="0" w:space="0" w:color="auto"/>
            <w:left w:val="none" w:sz="0" w:space="0" w:color="auto"/>
            <w:bottom w:val="none" w:sz="0" w:space="0" w:color="auto"/>
            <w:right w:val="none" w:sz="0" w:space="0" w:color="auto"/>
          </w:divBdr>
          <w:divsChild>
            <w:div w:id="684288471">
              <w:marLeft w:val="0"/>
              <w:marRight w:val="0"/>
              <w:marTop w:val="0"/>
              <w:marBottom w:val="0"/>
              <w:divBdr>
                <w:top w:val="none" w:sz="0" w:space="0" w:color="auto"/>
                <w:left w:val="none" w:sz="0" w:space="0" w:color="auto"/>
                <w:bottom w:val="none" w:sz="0" w:space="0" w:color="auto"/>
                <w:right w:val="none" w:sz="0" w:space="0" w:color="auto"/>
              </w:divBdr>
            </w:div>
          </w:divsChild>
        </w:div>
        <w:div w:id="294603452">
          <w:marLeft w:val="0"/>
          <w:marRight w:val="0"/>
          <w:marTop w:val="0"/>
          <w:marBottom w:val="0"/>
          <w:divBdr>
            <w:top w:val="none" w:sz="0" w:space="0" w:color="auto"/>
            <w:left w:val="none" w:sz="0" w:space="0" w:color="auto"/>
            <w:bottom w:val="none" w:sz="0" w:space="0" w:color="auto"/>
            <w:right w:val="none" w:sz="0" w:space="0" w:color="auto"/>
          </w:divBdr>
          <w:divsChild>
            <w:div w:id="772167780">
              <w:marLeft w:val="0"/>
              <w:marRight w:val="0"/>
              <w:marTop w:val="0"/>
              <w:marBottom w:val="0"/>
              <w:divBdr>
                <w:top w:val="none" w:sz="0" w:space="0" w:color="auto"/>
                <w:left w:val="none" w:sz="0" w:space="0" w:color="auto"/>
                <w:bottom w:val="none" w:sz="0" w:space="0" w:color="auto"/>
                <w:right w:val="none" w:sz="0" w:space="0" w:color="auto"/>
              </w:divBdr>
            </w:div>
          </w:divsChild>
        </w:div>
        <w:div w:id="456144624">
          <w:marLeft w:val="0"/>
          <w:marRight w:val="0"/>
          <w:marTop w:val="0"/>
          <w:marBottom w:val="0"/>
          <w:divBdr>
            <w:top w:val="none" w:sz="0" w:space="0" w:color="auto"/>
            <w:left w:val="none" w:sz="0" w:space="0" w:color="auto"/>
            <w:bottom w:val="none" w:sz="0" w:space="0" w:color="auto"/>
            <w:right w:val="none" w:sz="0" w:space="0" w:color="auto"/>
          </w:divBdr>
          <w:divsChild>
            <w:div w:id="822157085">
              <w:marLeft w:val="0"/>
              <w:marRight w:val="0"/>
              <w:marTop w:val="0"/>
              <w:marBottom w:val="0"/>
              <w:divBdr>
                <w:top w:val="none" w:sz="0" w:space="0" w:color="auto"/>
                <w:left w:val="none" w:sz="0" w:space="0" w:color="auto"/>
                <w:bottom w:val="none" w:sz="0" w:space="0" w:color="auto"/>
                <w:right w:val="none" w:sz="0" w:space="0" w:color="auto"/>
              </w:divBdr>
            </w:div>
          </w:divsChild>
        </w:div>
        <w:div w:id="507790212">
          <w:marLeft w:val="0"/>
          <w:marRight w:val="0"/>
          <w:marTop w:val="0"/>
          <w:marBottom w:val="0"/>
          <w:divBdr>
            <w:top w:val="none" w:sz="0" w:space="0" w:color="auto"/>
            <w:left w:val="none" w:sz="0" w:space="0" w:color="auto"/>
            <w:bottom w:val="none" w:sz="0" w:space="0" w:color="auto"/>
            <w:right w:val="none" w:sz="0" w:space="0" w:color="auto"/>
          </w:divBdr>
          <w:divsChild>
            <w:div w:id="1483623820">
              <w:marLeft w:val="0"/>
              <w:marRight w:val="0"/>
              <w:marTop w:val="0"/>
              <w:marBottom w:val="0"/>
              <w:divBdr>
                <w:top w:val="none" w:sz="0" w:space="0" w:color="auto"/>
                <w:left w:val="none" w:sz="0" w:space="0" w:color="auto"/>
                <w:bottom w:val="none" w:sz="0" w:space="0" w:color="auto"/>
                <w:right w:val="none" w:sz="0" w:space="0" w:color="auto"/>
              </w:divBdr>
            </w:div>
          </w:divsChild>
        </w:div>
        <w:div w:id="561713626">
          <w:marLeft w:val="0"/>
          <w:marRight w:val="0"/>
          <w:marTop w:val="0"/>
          <w:marBottom w:val="0"/>
          <w:divBdr>
            <w:top w:val="none" w:sz="0" w:space="0" w:color="auto"/>
            <w:left w:val="none" w:sz="0" w:space="0" w:color="auto"/>
            <w:bottom w:val="none" w:sz="0" w:space="0" w:color="auto"/>
            <w:right w:val="none" w:sz="0" w:space="0" w:color="auto"/>
          </w:divBdr>
          <w:divsChild>
            <w:div w:id="573783315">
              <w:marLeft w:val="0"/>
              <w:marRight w:val="0"/>
              <w:marTop w:val="0"/>
              <w:marBottom w:val="0"/>
              <w:divBdr>
                <w:top w:val="none" w:sz="0" w:space="0" w:color="auto"/>
                <w:left w:val="none" w:sz="0" w:space="0" w:color="auto"/>
                <w:bottom w:val="none" w:sz="0" w:space="0" w:color="auto"/>
                <w:right w:val="none" w:sz="0" w:space="0" w:color="auto"/>
              </w:divBdr>
            </w:div>
          </w:divsChild>
        </w:div>
        <w:div w:id="2125297768">
          <w:marLeft w:val="0"/>
          <w:marRight w:val="0"/>
          <w:marTop w:val="0"/>
          <w:marBottom w:val="0"/>
          <w:divBdr>
            <w:top w:val="none" w:sz="0" w:space="0" w:color="auto"/>
            <w:left w:val="none" w:sz="0" w:space="0" w:color="auto"/>
            <w:bottom w:val="none" w:sz="0" w:space="0" w:color="auto"/>
            <w:right w:val="none" w:sz="0" w:space="0" w:color="auto"/>
          </w:divBdr>
          <w:divsChild>
            <w:div w:id="163332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951323">
      <w:bodyDiv w:val="1"/>
      <w:marLeft w:val="0"/>
      <w:marRight w:val="0"/>
      <w:marTop w:val="0"/>
      <w:marBottom w:val="0"/>
      <w:divBdr>
        <w:top w:val="none" w:sz="0" w:space="0" w:color="auto"/>
        <w:left w:val="none" w:sz="0" w:space="0" w:color="auto"/>
        <w:bottom w:val="none" w:sz="0" w:space="0" w:color="auto"/>
        <w:right w:val="none" w:sz="0" w:space="0" w:color="auto"/>
      </w:divBdr>
      <w:divsChild>
        <w:div w:id="201066114">
          <w:marLeft w:val="0"/>
          <w:marRight w:val="0"/>
          <w:marTop w:val="0"/>
          <w:marBottom w:val="0"/>
          <w:divBdr>
            <w:top w:val="none" w:sz="0" w:space="0" w:color="auto"/>
            <w:left w:val="none" w:sz="0" w:space="0" w:color="auto"/>
            <w:bottom w:val="none" w:sz="0" w:space="0" w:color="auto"/>
            <w:right w:val="none" w:sz="0" w:space="0" w:color="auto"/>
          </w:divBdr>
          <w:divsChild>
            <w:div w:id="780029000">
              <w:marLeft w:val="0"/>
              <w:marRight w:val="0"/>
              <w:marTop w:val="30"/>
              <w:marBottom w:val="30"/>
              <w:divBdr>
                <w:top w:val="none" w:sz="0" w:space="0" w:color="auto"/>
                <w:left w:val="none" w:sz="0" w:space="0" w:color="auto"/>
                <w:bottom w:val="none" w:sz="0" w:space="0" w:color="auto"/>
                <w:right w:val="none" w:sz="0" w:space="0" w:color="auto"/>
              </w:divBdr>
              <w:divsChild>
                <w:div w:id="135921840">
                  <w:marLeft w:val="0"/>
                  <w:marRight w:val="0"/>
                  <w:marTop w:val="0"/>
                  <w:marBottom w:val="0"/>
                  <w:divBdr>
                    <w:top w:val="none" w:sz="0" w:space="0" w:color="auto"/>
                    <w:left w:val="none" w:sz="0" w:space="0" w:color="auto"/>
                    <w:bottom w:val="none" w:sz="0" w:space="0" w:color="auto"/>
                    <w:right w:val="none" w:sz="0" w:space="0" w:color="auto"/>
                  </w:divBdr>
                  <w:divsChild>
                    <w:div w:id="1669289870">
                      <w:marLeft w:val="0"/>
                      <w:marRight w:val="0"/>
                      <w:marTop w:val="0"/>
                      <w:marBottom w:val="0"/>
                      <w:divBdr>
                        <w:top w:val="none" w:sz="0" w:space="0" w:color="auto"/>
                        <w:left w:val="none" w:sz="0" w:space="0" w:color="auto"/>
                        <w:bottom w:val="none" w:sz="0" w:space="0" w:color="auto"/>
                        <w:right w:val="none" w:sz="0" w:space="0" w:color="auto"/>
                      </w:divBdr>
                    </w:div>
                  </w:divsChild>
                </w:div>
                <w:div w:id="279191853">
                  <w:marLeft w:val="0"/>
                  <w:marRight w:val="0"/>
                  <w:marTop w:val="0"/>
                  <w:marBottom w:val="0"/>
                  <w:divBdr>
                    <w:top w:val="none" w:sz="0" w:space="0" w:color="auto"/>
                    <w:left w:val="none" w:sz="0" w:space="0" w:color="auto"/>
                    <w:bottom w:val="none" w:sz="0" w:space="0" w:color="auto"/>
                    <w:right w:val="none" w:sz="0" w:space="0" w:color="auto"/>
                  </w:divBdr>
                  <w:divsChild>
                    <w:div w:id="309092676">
                      <w:marLeft w:val="0"/>
                      <w:marRight w:val="0"/>
                      <w:marTop w:val="0"/>
                      <w:marBottom w:val="0"/>
                      <w:divBdr>
                        <w:top w:val="none" w:sz="0" w:space="0" w:color="auto"/>
                        <w:left w:val="none" w:sz="0" w:space="0" w:color="auto"/>
                        <w:bottom w:val="none" w:sz="0" w:space="0" w:color="auto"/>
                        <w:right w:val="none" w:sz="0" w:space="0" w:color="auto"/>
                      </w:divBdr>
                    </w:div>
                  </w:divsChild>
                </w:div>
                <w:div w:id="381444636">
                  <w:marLeft w:val="0"/>
                  <w:marRight w:val="0"/>
                  <w:marTop w:val="0"/>
                  <w:marBottom w:val="0"/>
                  <w:divBdr>
                    <w:top w:val="none" w:sz="0" w:space="0" w:color="auto"/>
                    <w:left w:val="none" w:sz="0" w:space="0" w:color="auto"/>
                    <w:bottom w:val="none" w:sz="0" w:space="0" w:color="auto"/>
                    <w:right w:val="none" w:sz="0" w:space="0" w:color="auto"/>
                  </w:divBdr>
                  <w:divsChild>
                    <w:div w:id="971515490">
                      <w:marLeft w:val="0"/>
                      <w:marRight w:val="0"/>
                      <w:marTop w:val="0"/>
                      <w:marBottom w:val="0"/>
                      <w:divBdr>
                        <w:top w:val="none" w:sz="0" w:space="0" w:color="auto"/>
                        <w:left w:val="none" w:sz="0" w:space="0" w:color="auto"/>
                        <w:bottom w:val="none" w:sz="0" w:space="0" w:color="auto"/>
                        <w:right w:val="none" w:sz="0" w:space="0" w:color="auto"/>
                      </w:divBdr>
                    </w:div>
                  </w:divsChild>
                </w:div>
                <w:div w:id="437532821">
                  <w:marLeft w:val="0"/>
                  <w:marRight w:val="0"/>
                  <w:marTop w:val="0"/>
                  <w:marBottom w:val="0"/>
                  <w:divBdr>
                    <w:top w:val="none" w:sz="0" w:space="0" w:color="auto"/>
                    <w:left w:val="none" w:sz="0" w:space="0" w:color="auto"/>
                    <w:bottom w:val="none" w:sz="0" w:space="0" w:color="auto"/>
                    <w:right w:val="none" w:sz="0" w:space="0" w:color="auto"/>
                  </w:divBdr>
                  <w:divsChild>
                    <w:div w:id="245770247">
                      <w:marLeft w:val="0"/>
                      <w:marRight w:val="0"/>
                      <w:marTop w:val="0"/>
                      <w:marBottom w:val="0"/>
                      <w:divBdr>
                        <w:top w:val="none" w:sz="0" w:space="0" w:color="auto"/>
                        <w:left w:val="none" w:sz="0" w:space="0" w:color="auto"/>
                        <w:bottom w:val="none" w:sz="0" w:space="0" w:color="auto"/>
                        <w:right w:val="none" w:sz="0" w:space="0" w:color="auto"/>
                      </w:divBdr>
                    </w:div>
                  </w:divsChild>
                </w:div>
                <w:div w:id="472453749">
                  <w:marLeft w:val="0"/>
                  <w:marRight w:val="0"/>
                  <w:marTop w:val="0"/>
                  <w:marBottom w:val="0"/>
                  <w:divBdr>
                    <w:top w:val="none" w:sz="0" w:space="0" w:color="auto"/>
                    <w:left w:val="none" w:sz="0" w:space="0" w:color="auto"/>
                    <w:bottom w:val="none" w:sz="0" w:space="0" w:color="auto"/>
                    <w:right w:val="none" w:sz="0" w:space="0" w:color="auto"/>
                  </w:divBdr>
                  <w:divsChild>
                    <w:div w:id="725837822">
                      <w:marLeft w:val="0"/>
                      <w:marRight w:val="0"/>
                      <w:marTop w:val="0"/>
                      <w:marBottom w:val="0"/>
                      <w:divBdr>
                        <w:top w:val="none" w:sz="0" w:space="0" w:color="auto"/>
                        <w:left w:val="none" w:sz="0" w:space="0" w:color="auto"/>
                        <w:bottom w:val="none" w:sz="0" w:space="0" w:color="auto"/>
                        <w:right w:val="none" w:sz="0" w:space="0" w:color="auto"/>
                      </w:divBdr>
                    </w:div>
                  </w:divsChild>
                </w:div>
                <w:div w:id="510880230">
                  <w:marLeft w:val="0"/>
                  <w:marRight w:val="0"/>
                  <w:marTop w:val="0"/>
                  <w:marBottom w:val="0"/>
                  <w:divBdr>
                    <w:top w:val="none" w:sz="0" w:space="0" w:color="auto"/>
                    <w:left w:val="none" w:sz="0" w:space="0" w:color="auto"/>
                    <w:bottom w:val="none" w:sz="0" w:space="0" w:color="auto"/>
                    <w:right w:val="none" w:sz="0" w:space="0" w:color="auto"/>
                  </w:divBdr>
                  <w:divsChild>
                    <w:div w:id="1519153691">
                      <w:marLeft w:val="0"/>
                      <w:marRight w:val="0"/>
                      <w:marTop w:val="0"/>
                      <w:marBottom w:val="0"/>
                      <w:divBdr>
                        <w:top w:val="none" w:sz="0" w:space="0" w:color="auto"/>
                        <w:left w:val="none" w:sz="0" w:space="0" w:color="auto"/>
                        <w:bottom w:val="none" w:sz="0" w:space="0" w:color="auto"/>
                        <w:right w:val="none" w:sz="0" w:space="0" w:color="auto"/>
                      </w:divBdr>
                    </w:div>
                  </w:divsChild>
                </w:div>
                <w:div w:id="662204547">
                  <w:marLeft w:val="0"/>
                  <w:marRight w:val="0"/>
                  <w:marTop w:val="0"/>
                  <w:marBottom w:val="0"/>
                  <w:divBdr>
                    <w:top w:val="none" w:sz="0" w:space="0" w:color="auto"/>
                    <w:left w:val="none" w:sz="0" w:space="0" w:color="auto"/>
                    <w:bottom w:val="none" w:sz="0" w:space="0" w:color="auto"/>
                    <w:right w:val="none" w:sz="0" w:space="0" w:color="auto"/>
                  </w:divBdr>
                  <w:divsChild>
                    <w:div w:id="1774864977">
                      <w:marLeft w:val="0"/>
                      <w:marRight w:val="0"/>
                      <w:marTop w:val="0"/>
                      <w:marBottom w:val="0"/>
                      <w:divBdr>
                        <w:top w:val="none" w:sz="0" w:space="0" w:color="auto"/>
                        <w:left w:val="none" w:sz="0" w:space="0" w:color="auto"/>
                        <w:bottom w:val="none" w:sz="0" w:space="0" w:color="auto"/>
                        <w:right w:val="none" w:sz="0" w:space="0" w:color="auto"/>
                      </w:divBdr>
                    </w:div>
                  </w:divsChild>
                </w:div>
                <w:div w:id="694500952">
                  <w:marLeft w:val="0"/>
                  <w:marRight w:val="0"/>
                  <w:marTop w:val="0"/>
                  <w:marBottom w:val="0"/>
                  <w:divBdr>
                    <w:top w:val="none" w:sz="0" w:space="0" w:color="auto"/>
                    <w:left w:val="none" w:sz="0" w:space="0" w:color="auto"/>
                    <w:bottom w:val="none" w:sz="0" w:space="0" w:color="auto"/>
                    <w:right w:val="none" w:sz="0" w:space="0" w:color="auto"/>
                  </w:divBdr>
                  <w:divsChild>
                    <w:div w:id="430783266">
                      <w:marLeft w:val="0"/>
                      <w:marRight w:val="0"/>
                      <w:marTop w:val="0"/>
                      <w:marBottom w:val="0"/>
                      <w:divBdr>
                        <w:top w:val="none" w:sz="0" w:space="0" w:color="auto"/>
                        <w:left w:val="none" w:sz="0" w:space="0" w:color="auto"/>
                        <w:bottom w:val="none" w:sz="0" w:space="0" w:color="auto"/>
                        <w:right w:val="none" w:sz="0" w:space="0" w:color="auto"/>
                      </w:divBdr>
                    </w:div>
                  </w:divsChild>
                </w:div>
                <w:div w:id="714430117">
                  <w:marLeft w:val="0"/>
                  <w:marRight w:val="0"/>
                  <w:marTop w:val="0"/>
                  <w:marBottom w:val="0"/>
                  <w:divBdr>
                    <w:top w:val="none" w:sz="0" w:space="0" w:color="auto"/>
                    <w:left w:val="none" w:sz="0" w:space="0" w:color="auto"/>
                    <w:bottom w:val="none" w:sz="0" w:space="0" w:color="auto"/>
                    <w:right w:val="none" w:sz="0" w:space="0" w:color="auto"/>
                  </w:divBdr>
                  <w:divsChild>
                    <w:div w:id="251789333">
                      <w:marLeft w:val="0"/>
                      <w:marRight w:val="0"/>
                      <w:marTop w:val="0"/>
                      <w:marBottom w:val="0"/>
                      <w:divBdr>
                        <w:top w:val="none" w:sz="0" w:space="0" w:color="auto"/>
                        <w:left w:val="none" w:sz="0" w:space="0" w:color="auto"/>
                        <w:bottom w:val="none" w:sz="0" w:space="0" w:color="auto"/>
                        <w:right w:val="none" w:sz="0" w:space="0" w:color="auto"/>
                      </w:divBdr>
                    </w:div>
                  </w:divsChild>
                </w:div>
                <w:div w:id="742609169">
                  <w:marLeft w:val="0"/>
                  <w:marRight w:val="0"/>
                  <w:marTop w:val="0"/>
                  <w:marBottom w:val="0"/>
                  <w:divBdr>
                    <w:top w:val="none" w:sz="0" w:space="0" w:color="auto"/>
                    <w:left w:val="none" w:sz="0" w:space="0" w:color="auto"/>
                    <w:bottom w:val="none" w:sz="0" w:space="0" w:color="auto"/>
                    <w:right w:val="none" w:sz="0" w:space="0" w:color="auto"/>
                  </w:divBdr>
                  <w:divsChild>
                    <w:div w:id="1156611832">
                      <w:marLeft w:val="0"/>
                      <w:marRight w:val="0"/>
                      <w:marTop w:val="0"/>
                      <w:marBottom w:val="0"/>
                      <w:divBdr>
                        <w:top w:val="none" w:sz="0" w:space="0" w:color="auto"/>
                        <w:left w:val="none" w:sz="0" w:space="0" w:color="auto"/>
                        <w:bottom w:val="none" w:sz="0" w:space="0" w:color="auto"/>
                        <w:right w:val="none" w:sz="0" w:space="0" w:color="auto"/>
                      </w:divBdr>
                    </w:div>
                  </w:divsChild>
                </w:div>
                <w:div w:id="779648209">
                  <w:marLeft w:val="0"/>
                  <w:marRight w:val="0"/>
                  <w:marTop w:val="0"/>
                  <w:marBottom w:val="0"/>
                  <w:divBdr>
                    <w:top w:val="none" w:sz="0" w:space="0" w:color="auto"/>
                    <w:left w:val="none" w:sz="0" w:space="0" w:color="auto"/>
                    <w:bottom w:val="none" w:sz="0" w:space="0" w:color="auto"/>
                    <w:right w:val="none" w:sz="0" w:space="0" w:color="auto"/>
                  </w:divBdr>
                  <w:divsChild>
                    <w:div w:id="970358070">
                      <w:marLeft w:val="0"/>
                      <w:marRight w:val="0"/>
                      <w:marTop w:val="0"/>
                      <w:marBottom w:val="0"/>
                      <w:divBdr>
                        <w:top w:val="none" w:sz="0" w:space="0" w:color="auto"/>
                        <w:left w:val="none" w:sz="0" w:space="0" w:color="auto"/>
                        <w:bottom w:val="none" w:sz="0" w:space="0" w:color="auto"/>
                        <w:right w:val="none" w:sz="0" w:space="0" w:color="auto"/>
                      </w:divBdr>
                    </w:div>
                  </w:divsChild>
                </w:div>
                <w:div w:id="797841020">
                  <w:marLeft w:val="0"/>
                  <w:marRight w:val="0"/>
                  <w:marTop w:val="0"/>
                  <w:marBottom w:val="0"/>
                  <w:divBdr>
                    <w:top w:val="none" w:sz="0" w:space="0" w:color="auto"/>
                    <w:left w:val="none" w:sz="0" w:space="0" w:color="auto"/>
                    <w:bottom w:val="none" w:sz="0" w:space="0" w:color="auto"/>
                    <w:right w:val="none" w:sz="0" w:space="0" w:color="auto"/>
                  </w:divBdr>
                  <w:divsChild>
                    <w:div w:id="2013220941">
                      <w:marLeft w:val="0"/>
                      <w:marRight w:val="0"/>
                      <w:marTop w:val="0"/>
                      <w:marBottom w:val="0"/>
                      <w:divBdr>
                        <w:top w:val="none" w:sz="0" w:space="0" w:color="auto"/>
                        <w:left w:val="none" w:sz="0" w:space="0" w:color="auto"/>
                        <w:bottom w:val="none" w:sz="0" w:space="0" w:color="auto"/>
                        <w:right w:val="none" w:sz="0" w:space="0" w:color="auto"/>
                      </w:divBdr>
                    </w:div>
                  </w:divsChild>
                </w:div>
                <w:div w:id="1043674285">
                  <w:marLeft w:val="0"/>
                  <w:marRight w:val="0"/>
                  <w:marTop w:val="0"/>
                  <w:marBottom w:val="0"/>
                  <w:divBdr>
                    <w:top w:val="none" w:sz="0" w:space="0" w:color="auto"/>
                    <w:left w:val="none" w:sz="0" w:space="0" w:color="auto"/>
                    <w:bottom w:val="none" w:sz="0" w:space="0" w:color="auto"/>
                    <w:right w:val="none" w:sz="0" w:space="0" w:color="auto"/>
                  </w:divBdr>
                  <w:divsChild>
                    <w:div w:id="1095052883">
                      <w:marLeft w:val="0"/>
                      <w:marRight w:val="0"/>
                      <w:marTop w:val="0"/>
                      <w:marBottom w:val="0"/>
                      <w:divBdr>
                        <w:top w:val="none" w:sz="0" w:space="0" w:color="auto"/>
                        <w:left w:val="none" w:sz="0" w:space="0" w:color="auto"/>
                        <w:bottom w:val="none" w:sz="0" w:space="0" w:color="auto"/>
                        <w:right w:val="none" w:sz="0" w:space="0" w:color="auto"/>
                      </w:divBdr>
                    </w:div>
                  </w:divsChild>
                </w:div>
                <w:div w:id="1054743558">
                  <w:marLeft w:val="0"/>
                  <w:marRight w:val="0"/>
                  <w:marTop w:val="0"/>
                  <w:marBottom w:val="0"/>
                  <w:divBdr>
                    <w:top w:val="none" w:sz="0" w:space="0" w:color="auto"/>
                    <w:left w:val="none" w:sz="0" w:space="0" w:color="auto"/>
                    <w:bottom w:val="none" w:sz="0" w:space="0" w:color="auto"/>
                    <w:right w:val="none" w:sz="0" w:space="0" w:color="auto"/>
                  </w:divBdr>
                  <w:divsChild>
                    <w:div w:id="1965889596">
                      <w:marLeft w:val="0"/>
                      <w:marRight w:val="0"/>
                      <w:marTop w:val="0"/>
                      <w:marBottom w:val="0"/>
                      <w:divBdr>
                        <w:top w:val="none" w:sz="0" w:space="0" w:color="auto"/>
                        <w:left w:val="none" w:sz="0" w:space="0" w:color="auto"/>
                        <w:bottom w:val="none" w:sz="0" w:space="0" w:color="auto"/>
                        <w:right w:val="none" w:sz="0" w:space="0" w:color="auto"/>
                      </w:divBdr>
                    </w:div>
                  </w:divsChild>
                </w:div>
                <w:div w:id="1091659285">
                  <w:marLeft w:val="0"/>
                  <w:marRight w:val="0"/>
                  <w:marTop w:val="0"/>
                  <w:marBottom w:val="0"/>
                  <w:divBdr>
                    <w:top w:val="none" w:sz="0" w:space="0" w:color="auto"/>
                    <w:left w:val="none" w:sz="0" w:space="0" w:color="auto"/>
                    <w:bottom w:val="none" w:sz="0" w:space="0" w:color="auto"/>
                    <w:right w:val="none" w:sz="0" w:space="0" w:color="auto"/>
                  </w:divBdr>
                  <w:divsChild>
                    <w:div w:id="710691563">
                      <w:marLeft w:val="0"/>
                      <w:marRight w:val="0"/>
                      <w:marTop w:val="0"/>
                      <w:marBottom w:val="0"/>
                      <w:divBdr>
                        <w:top w:val="none" w:sz="0" w:space="0" w:color="auto"/>
                        <w:left w:val="none" w:sz="0" w:space="0" w:color="auto"/>
                        <w:bottom w:val="none" w:sz="0" w:space="0" w:color="auto"/>
                        <w:right w:val="none" w:sz="0" w:space="0" w:color="auto"/>
                      </w:divBdr>
                    </w:div>
                  </w:divsChild>
                </w:div>
                <w:div w:id="1113399871">
                  <w:marLeft w:val="0"/>
                  <w:marRight w:val="0"/>
                  <w:marTop w:val="0"/>
                  <w:marBottom w:val="0"/>
                  <w:divBdr>
                    <w:top w:val="none" w:sz="0" w:space="0" w:color="auto"/>
                    <w:left w:val="none" w:sz="0" w:space="0" w:color="auto"/>
                    <w:bottom w:val="none" w:sz="0" w:space="0" w:color="auto"/>
                    <w:right w:val="none" w:sz="0" w:space="0" w:color="auto"/>
                  </w:divBdr>
                  <w:divsChild>
                    <w:div w:id="627663624">
                      <w:marLeft w:val="0"/>
                      <w:marRight w:val="0"/>
                      <w:marTop w:val="0"/>
                      <w:marBottom w:val="0"/>
                      <w:divBdr>
                        <w:top w:val="none" w:sz="0" w:space="0" w:color="auto"/>
                        <w:left w:val="none" w:sz="0" w:space="0" w:color="auto"/>
                        <w:bottom w:val="none" w:sz="0" w:space="0" w:color="auto"/>
                        <w:right w:val="none" w:sz="0" w:space="0" w:color="auto"/>
                      </w:divBdr>
                    </w:div>
                  </w:divsChild>
                </w:div>
                <w:div w:id="1116288281">
                  <w:marLeft w:val="0"/>
                  <w:marRight w:val="0"/>
                  <w:marTop w:val="0"/>
                  <w:marBottom w:val="0"/>
                  <w:divBdr>
                    <w:top w:val="none" w:sz="0" w:space="0" w:color="auto"/>
                    <w:left w:val="none" w:sz="0" w:space="0" w:color="auto"/>
                    <w:bottom w:val="none" w:sz="0" w:space="0" w:color="auto"/>
                    <w:right w:val="none" w:sz="0" w:space="0" w:color="auto"/>
                  </w:divBdr>
                  <w:divsChild>
                    <w:div w:id="1995181002">
                      <w:marLeft w:val="0"/>
                      <w:marRight w:val="0"/>
                      <w:marTop w:val="0"/>
                      <w:marBottom w:val="0"/>
                      <w:divBdr>
                        <w:top w:val="none" w:sz="0" w:space="0" w:color="auto"/>
                        <w:left w:val="none" w:sz="0" w:space="0" w:color="auto"/>
                        <w:bottom w:val="none" w:sz="0" w:space="0" w:color="auto"/>
                        <w:right w:val="none" w:sz="0" w:space="0" w:color="auto"/>
                      </w:divBdr>
                    </w:div>
                  </w:divsChild>
                </w:div>
                <w:div w:id="1314722870">
                  <w:marLeft w:val="0"/>
                  <w:marRight w:val="0"/>
                  <w:marTop w:val="0"/>
                  <w:marBottom w:val="0"/>
                  <w:divBdr>
                    <w:top w:val="none" w:sz="0" w:space="0" w:color="auto"/>
                    <w:left w:val="none" w:sz="0" w:space="0" w:color="auto"/>
                    <w:bottom w:val="none" w:sz="0" w:space="0" w:color="auto"/>
                    <w:right w:val="none" w:sz="0" w:space="0" w:color="auto"/>
                  </w:divBdr>
                  <w:divsChild>
                    <w:div w:id="1587573063">
                      <w:marLeft w:val="0"/>
                      <w:marRight w:val="0"/>
                      <w:marTop w:val="0"/>
                      <w:marBottom w:val="0"/>
                      <w:divBdr>
                        <w:top w:val="none" w:sz="0" w:space="0" w:color="auto"/>
                        <w:left w:val="none" w:sz="0" w:space="0" w:color="auto"/>
                        <w:bottom w:val="none" w:sz="0" w:space="0" w:color="auto"/>
                        <w:right w:val="none" w:sz="0" w:space="0" w:color="auto"/>
                      </w:divBdr>
                    </w:div>
                  </w:divsChild>
                </w:div>
                <w:div w:id="1365405186">
                  <w:marLeft w:val="0"/>
                  <w:marRight w:val="0"/>
                  <w:marTop w:val="0"/>
                  <w:marBottom w:val="0"/>
                  <w:divBdr>
                    <w:top w:val="none" w:sz="0" w:space="0" w:color="auto"/>
                    <w:left w:val="none" w:sz="0" w:space="0" w:color="auto"/>
                    <w:bottom w:val="none" w:sz="0" w:space="0" w:color="auto"/>
                    <w:right w:val="none" w:sz="0" w:space="0" w:color="auto"/>
                  </w:divBdr>
                  <w:divsChild>
                    <w:div w:id="1909876572">
                      <w:marLeft w:val="0"/>
                      <w:marRight w:val="0"/>
                      <w:marTop w:val="0"/>
                      <w:marBottom w:val="0"/>
                      <w:divBdr>
                        <w:top w:val="none" w:sz="0" w:space="0" w:color="auto"/>
                        <w:left w:val="none" w:sz="0" w:space="0" w:color="auto"/>
                        <w:bottom w:val="none" w:sz="0" w:space="0" w:color="auto"/>
                        <w:right w:val="none" w:sz="0" w:space="0" w:color="auto"/>
                      </w:divBdr>
                    </w:div>
                  </w:divsChild>
                </w:div>
                <w:div w:id="1373577357">
                  <w:marLeft w:val="0"/>
                  <w:marRight w:val="0"/>
                  <w:marTop w:val="0"/>
                  <w:marBottom w:val="0"/>
                  <w:divBdr>
                    <w:top w:val="none" w:sz="0" w:space="0" w:color="auto"/>
                    <w:left w:val="none" w:sz="0" w:space="0" w:color="auto"/>
                    <w:bottom w:val="none" w:sz="0" w:space="0" w:color="auto"/>
                    <w:right w:val="none" w:sz="0" w:space="0" w:color="auto"/>
                  </w:divBdr>
                  <w:divsChild>
                    <w:div w:id="599024179">
                      <w:marLeft w:val="0"/>
                      <w:marRight w:val="0"/>
                      <w:marTop w:val="0"/>
                      <w:marBottom w:val="0"/>
                      <w:divBdr>
                        <w:top w:val="none" w:sz="0" w:space="0" w:color="auto"/>
                        <w:left w:val="none" w:sz="0" w:space="0" w:color="auto"/>
                        <w:bottom w:val="none" w:sz="0" w:space="0" w:color="auto"/>
                        <w:right w:val="none" w:sz="0" w:space="0" w:color="auto"/>
                      </w:divBdr>
                    </w:div>
                  </w:divsChild>
                </w:div>
                <w:div w:id="1473672863">
                  <w:marLeft w:val="0"/>
                  <w:marRight w:val="0"/>
                  <w:marTop w:val="0"/>
                  <w:marBottom w:val="0"/>
                  <w:divBdr>
                    <w:top w:val="none" w:sz="0" w:space="0" w:color="auto"/>
                    <w:left w:val="none" w:sz="0" w:space="0" w:color="auto"/>
                    <w:bottom w:val="none" w:sz="0" w:space="0" w:color="auto"/>
                    <w:right w:val="none" w:sz="0" w:space="0" w:color="auto"/>
                  </w:divBdr>
                  <w:divsChild>
                    <w:div w:id="1410036429">
                      <w:marLeft w:val="0"/>
                      <w:marRight w:val="0"/>
                      <w:marTop w:val="0"/>
                      <w:marBottom w:val="0"/>
                      <w:divBdr>
                        <w:top w:val="none" w:sz="0" w:space="0" w:color="auto"/>
                        <w:left w:val="none" w:sz="0" w:space="0" w:color="auto"/>
                        <w:bottom w:val="none" w:sz="0" w:space="0" w:color="auto"/>
                        <w:right w:val="none" w:sz="0" w:space="0" w:color="auto"/>
                      </w:divBdr>
                    </w:div>
                  </w:divsChild>
                </w:div>
                <w:div w:id="1627347062">
                  <w:marLeft w:val="0"/>
                  <w:marRight w:val="0"/>
                  <w:marTop w:val="0"/>
                  <w:marBottom w:val="0"/>
                  <w:divBdr>
                    <w:top w:val="none" w:sz="0" w:space="0" w:color="auto"/>
                    <w:left w:val="none" w:sz="0" w:space="0" w:color="auto"/>
                    <w:bottom w:val="none" w:sz="0" w:space="0" w:color="auto"/>
                    <w:right w:val="none" w:sz="0" w:space="0" w:color="auto"/>
                  </w:divBdr>
                  <w:divsChild>
                    <w:div w:id="2097242705">
                      <w:marLeft w:val="0"/>
                      <w:marRight w:val="0"/>
                      <w:marTop w:val="0"/>
                      <w:marBottom w:val="0"/>
                      <w:divBdr>
                        <w:top w:val="none" w:sz="0" w:space="0" w:color="auto"/>
                        <w:left w:val="none" w:sz="0" w:space="0" w:color="auto"/>
                        <w:bottom w:val="none" w:sz="0" w:space="0" w:color="auto"/>
                        <w:right w:val="none" w:sz="0" w:space="0" w:color="auto"/>
                      </w:divBdr>
                    </w:div>
                  </w:divsChild>
                </w:div>
                <w:div w:id="1639914279">
                  <w:marLeft w:val="0"/>
                  <w:marRight w:val="0"/>
                  <w:marTop w:val="0"/>
                  <w:marBottom w:val="0"/>
                  <w:divBdr>
                    <w:top w:val="none" w:sz="0" w:space="0" w:color="auto"/>
                    <w:left w:val="none" w:sz="0" w:space="0" w:color="auto"/>
                    <w:bottom w:val="none" w:sz="0" w:space="0" w:color="auto"/>
                    <w:right w:val="none" w:sz="0" w:space="0" w:color="auto"/>
                  </w:divBdr>
                  <w:divsChild>
                    <w:div w:id="1212383047">
                      <w:marLeft w:val="0"/>
                      <w:marRight w:val="0"/>
                      <w:marTop w:val="0"/>
                      <w:marBottom w:val="0"/>
                      <w:divBdr>
                        <w:top w:val="none" w:sz="0" w:space="0" w:color="auto"/>
                        <w:left w:val="none" w:sz="0" w:space="0" w:color="auto"/>
                        <w:bottom w:val="none" w:sz="0" w:space="0" w:color="auto"/>
                        <w:right w:val="none" w:sz="0" w:space="0" w:color="auto"/>
                      </w:divBdr>
                    </w:div>
                  </w:divsChild>
                </w:div>
                <w:div w:id="1666542936">
                  <w:marLeft w:val="0"/>
                  <w:marRight w:val="0"/>
                  <w:marTop w:val="0"/>
                  <w:marBottom w:val="0"/>
                  <w:divBdr>
                    <w:top w:val="none" w:sz="0" w:space="0" w:color="auto"/>
                    <w:left w:val="none" w:sz="0" w:space="0" w:color="auto"/>
                    <w:bottom w:val="none" w:sz="0" w:space="0" w:color="auto"/>
                    <w:right w:val="none" w:sz="0" w:space="0" w:color="auto"/>
                  </w:divBdr>
                  <w:divsChild>
                    <w:div w:id="407381641">
                      <w:marLeft w:val="0"/>
                      <w:marRight w:val="0"/>
                      <w:marTop w:val="0"/>
                      <w:marBottom w:val="0"/>
                      <w:divBdr>
                        <w:top w:val="none" w:sz="0" w:space="0" w:color="auto"/>
                        <w:left w:val="none" w:sz="0" w:space="0" w:color="auto"/>
                        <w:bottom w:val="none" w:sz="0" w:space="0" w:color="auto"/>
                        <w:right w:val="none" w:sz="0" w:space="0" w:color="auto"/>
                      </w:divBdr>
                    </w:div>
                  </w:divsChild>
                </w:div>
                <w:div w:id="1668629606">
                  <w:marLeft w:val="0"/>
                  <w:marRight w:val="0"/>
                  <w:marTop w:val="0"/>
                  <w:marBottom w:val="0"/>
                  <w:divBdr>
                    <w:top w:val="none" w:sz="0" w:space="0" w:color="auto"/>
                    <w:left w:val="none" w:sz="0" w:space="0" w:color="auto"/>
                    <w:bottom w:val="none" w:sz="0" w:space="0" w:color="auto"/>
                    <w:right w:val="none" w:sz="0" w:space="0" w:color="auto"/>
                  </w:divBdr>
                  <w:divsChild>
                    <w:div w:id="1373383736">
                      <w:marLeft w:val="0"/>
                      <w:marRight w:val="0"/>
                      <w:marTop w:val="0"/>
                      <w:marBottom w:val="0"/>
                      <w:divBdr>
                        <w:top w:val="none" w:sz="0" w:space="0" w:color="auto"/>
                        <w:left w:val="none" w:sz="0" w:space="0" w:color="auto"/>
                        <w:bottom w:val="none" w:sz="0" w:space="0" w:color="auto"/>
                        <w:right w:val="none" w:sz="0" w:space="0" w:color="auto"/>
                      </w:divBdr>
                    </w:div>
                  </w:divsChild>
                </w:div>
                <w:div w:id="1745686978">
                  <w:marLeft w:val="0"/>
                  <w:marRight w:val="0"/>
                  <w:marTop w:val="0"/>
                  <w:marBottom w:val="0"/>
                  <w:divBdr>
                    <w:top w:val="none" w:sz="0" w:space="0" w:color="auto"/>
                    <w:left w:val="none" w:sz="0" w:space="0" w:color="auto"/>
                    <w:bottom w:val="none" w:sz="0" w:space="0" w:color="auto"/>
                    <w:right w:val="none" w:sz="0" w:space="0" w:color="auto"/>
                  </w:divBdr>
                  <w:divsChild>
                    <w:div w:id="1666008098">
                      <w:marLeft w:val="0"/>
                      <w:marRight w:val="0"/>
                      <w:marTop w:val="0"/>
                      <w:marBottom w:val="0"/>
                      <w:divBdr>
                        <w:top w:val="none" w:sz="0" w:space="0" w:color="auto"/>
                        <w:left w:val="none" w:sz="0" w:space="0" w:color="auto"/>
                        <w:bottom w:val="none" w:sz="0" w:space="0" w:color="auto"/>
                        <w:right w:val="none" w:sz="0" w:space="0" w:color="auto"/>
                      </w:divBdr>
                    </w:div>
                  </w:divsChild>
                </w:div>
                <w:div w:id="1768379851">
                  <w:marLeft w:val="0"/>
                  <w:marRight w:val="0"/>
                  <w:marTop w:val="0"/>
                  <w:marBottom w:val="0"/>
                  <w:divBdr>
                    <w:top w:val="none" w:sz="0" w:space="0" w:color="auto"/>
                    <w:left w:val="none" w:sz="0" w:space="0" w:color="auto"/>
                    <w:bottom w:val="none" w:sz="0" w:space="0" w:color="auto"/>
                    <w:right w:val="none" w:sz="0" w:space="0" w:color="auto"/>
                  </w:divBdr>
                  <w:divsChild>
                    <w:div w:id="1318342724">
                      <w:marLeft w:val="0"/>
                      <w:marRight w:val="0"/>
                      <w:marTop w:val="0"/>
                      <w:marBottom w:val="0"/>
                      <w:divBdr>
                        <w:top w:val="none" w:sz="0" w:space="0" w:color="auto"/>
                        <w:left w:val="none" w:sz="0" w:space="0" w:color="auto"/>
                        <w:bottom w:val="none" w:sz="0" w:space="0" w:color="auto"/>
                        <w:right w:val="none" w:sz="0" w:space="0" w:color="auto"/>
                      </w:divBdr>
                    </w:div>
                  </w:divsChild>
                </w:div>
                <w:div w:id="2042895818">
                  <w:marLeft w:val="0"/>
                  <w:marRight w:val="0"/>
                  <w:marTop w:val="0"/>
                  <w:marBottom w:val="0"/>
                  <w:divBdr>
                    <w:top w:val="none" w:sz="0" w:space="0" w:color="auto"/>
                    <w:left w:val="none" w:sz="0" w:space="0" w:color="auto"/>
                    <w:bottom w:val="none" w:sz="0" w:space="0" w:color="auto"/>
                    <w:right w:val="none" w:sz="0" w:space="0" w:color="auto"/>
                  </w:divBdr>
                  <w:divsChild>
                    <w:div w:id="1740323036">
                      <w:marLeft w:val="0"/>
                      <w:marRight w:val="0"/>
                      <w:marTop w:val="0"/>
                      <w:marBottom w:val="0"/>
                      <w:divBdr>
                        <w:top w:val="none" w:sz="0" w:space="0" w:color="auto"/>
                        <w:left w:val="none" w:sz="0" w:space="0" w:color="auto"/>
                        <w:bottom w:val="none" w:sz="0" w:space="0" w:color="auto"/>
                        <w:right w:val="none" w:sz="0" w:space="0" w:color="auto"/>
                      </w:divBdr>
                    </w:div>
                  </w:divsChild>
                </w:div>
                <w:div w:id="2076510673">
                  <w:marLeft w:val="0"/>
                  <w:marRight w:val="0"/>
                  <w:marTop w:val="0"/>
                  <w:marBottom w:val="0"/>
                  <w:divBdr>
                    <w:top w:val="none" w:sz="0" w:space="0" w:color="auto"/>
                    <w:left w:val="none" w:sz="0" w:space="0" w:color="auto"/>
                    <w:bottom w:val="none" w:sz="0" w:space="0" w:color="auto"/>
                    <w:right w:val="none" w:sz="0" w:space="0" w:color="auto"/>
                  </w:divBdr>
                  <w:divsChild>
                    <w:div w:id="1591812955">
                      <w:marLeft w:val="0"/>
                      <w:marRight w:val="0"/>
                      <w:marTop w:val="0"/>
                      <w:marBottom w:val="0"/>
                      <w:divBdr>
                        <w:top w:val="none" w:sz="0" w:space="0" w:color="auto"/>
                        <w:left w:val="none" w:sz="0" w:space="0" w:color="auto"/>
                        <w:bottom w:val="none" w:sz="0" w:space="0" w:color="auto"/>
                        <w:right w:val="none" w:sz="0" w:space="0" w:color="auto"/>
                      </w:divBdr>
                    </w:div>
                  </w:divsChild>
                </w:div>
                <w:div w:id="2105877944">
                  <w:marLeft w:val="0"/>
                  <w:marRight w:val="0"/>
                  <w:marTop w:val="0"/>
                  <w:marBottom w:val="0"/>
                  <w:divBdr>
                    <w:top w:val="none" w:sz="0" w:space="0" w:color="auto"/>
                    <w:left w:val="none" w:sz="0" w:space="0" w:color="auto"/>
                    <w:bottom w:val="none" w:sz="0" w:space="0" w:color="auto"/>
                    <w:right w:val="none" w:sz="0" w:space="0" w:color="auto"/>
                  </w:divBdr>
                  <w:divsChild>
                    <w:div w:id="179505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082846">
          <w:marLeft w:val="0"/>
          <w:marRight w:val="0"/>
          <w:marTop w:val="0"/>
          <w:marBottom w:val="0"/>
          <w:divBdr>
            <w:top w:val="none" w:sz="0" w:space="0" w:color="auto"/>
            <w:left w:val="none" w:sz="0" w:space="0" w:color="auto"/>
            <w:bottom w:val="none" w:sz="0" w:space="0" w:color="auto"/>
            <w:right w:val="none" w:sz="0" w:space="0" w:color="auto"/>
          </w:divBdr>
          <w:divsChild>
            <w:div w:id="989331950">
              <w:marLeft w:val="0"/>
              <w:marRight w:val="0"/>
              <w:marTop w:val="30"/>
              <w:marBottom w:val="30"/>
              <w:divBdr>
                <w:top w:val="none" w:sz="0" w:space="0" w:color="auto"/>
                <w:left w:val="none" w:sz="0" w:space="0" w:color="auto"/>
                <w:bottom w:val="none" w:sz="0" w:space="0" w:color="auto"/>
                <w:right w:val="none" w:sz="0" w:space="0" w:color="auto"/>
              </w:divBdr>
              <w:divsChild>
                <w:div w:id="56561925">
                  <w:marLeft w:val="0"/>
                  <w:marRight w:val="0"/>
                  <w:marTop w:val="0"/>
                  <w:marBottom w:val="0"/>
                  <w:divBdr>
                    <w:top w:val="none" w:sz="0" w:space="0" w:color="auto"/>
                    <w:left w:val="none" w:sz="0" w:space="0" w:color="auto"/>
                    <w:bottom w:val="none" w:sz="0" w:space="0" w:color="auto"/>
                    <w:right w:val="none" w:sz="0" w:space="0" w:color="auto"/>
                  </w:divBdr>
                  <w:divsChild>
                    <w:div w:id="1569270310">
                      <w:marLeft w:val="0"/>
                      <w:marRight w:val="0"/>
                      <w:marTop w:val="0"/>
                      <w:marBottom w:val="0"/>
                      <w:divBdr>
                        <w:top w:val="none" w:sz="0" w:space="0" w:color="auto"/>
                        <w:left w:val="none" w:sz="0" w:space="0" w:color="auto"/>
                        <w:bottom w:val="none" w:sz="0" w:space="0" w:color="auto"/>
                        <w:right w:val="none" w:sz="0" w:space="0" w:color="auto"/>
                      </w:divBdr>
                    </w:div>
                  </w:divsChild>
                </w:div>
                <w:div w:id="75711301">
                  <w:marLeft w:val="0"/>
                  <w:marRight w:val="0"/>
                  <w:marTop w:val="0"/>
                  <w:marBottom w:val="0"/>
                  <w:divBdr>
                    <w:top w:val="none" w:sz="0" w:space="0" w:color="auto"/>
                    <w:left w:val="none" w:sz="0" w:space="0" w:color="auto"/>
                    <w:bottom w:val="none" w:sz="0" w:space="0" w:color="auto"/>
                    <w:right w:val="none" w:sz="0" w:space="0" w:color="auto"/>
                  </w:divBdr>
                  <w:divsChild>
                    <w:div w:id="695229089">
                      <w:marLeft w:val="0"/>
                      <w:marRight w:val="0"/>
                      <w:marTop w:val="0"/>
                      <w:marBottom w:val="0"/>
                      <w:divBdr>
                        <w:top w:val="none" w:sz="0" w:space="0" w:color="auto"/>
                        <w:left w:val="none" w:sz="0" w:space="0" w:color="auto"/>
                        <w:bottom w:val="none" w:sz="0" w:space="0" w:color="auto"/>
                        <w:right w:val="none" w:sz="0" w:space="0" w:color="auto"/>
                      </w:divBdr>
                    </w:div>
                  </w:divsChild>
                </w:div>
                <w:div w:id="78453003">
                  <w:marLeft w:val="0"/>
                  <w:marRight w:val="0"/>
                  <w:marTop w:val="0"/>
                  <w:marBottom w:val="0"/>
                  <w:divBdr>
                    <w:top w:val="none" w:sz="0" w:space="0" w:color="auto"/>
                    <w:left w:val="none" w:sz="0" w:space="0" w:color="auto"/>
                    <w:bottom w:val="none" w:sz="0" w:space="0" w:color="auto"/>
                    <w:right w:val="none" w:sz="0" w:space="0" w:color="auto"/>
                  </w:divBdr>
                  <w:divsChild>
                    <w:div w:id="193883911">
                      <w:marLeft w:val="0"/>
                      <w:marRight w:val="0"/>
                      <w:marTop w:val="0"/>
                      <w:marBottom w:val="0"/>
                      <w:divBdr>
                        <w:top w:val="none" w:sz="0" w:space="0" w:color="auto"/>
                        <w:left w:val="none" w:sz="0" w:space="0" w:color="auto"/>
                        <w:bottom w:val="none" w:sz="0" w:space="0" w:color="auto"/>
                        <w:right w:val="none" w:sz="0" w:space="0" w:color="auto"/>
                      </w:divBdr>
                    </w:div>
                  </w:divsChild>
                </w:div>
                <w:div w:id="141964699">
                  <w:marLeft w:val="0"/>
                  <w:marRight w:val="0"/>
                  <w:marTop w:val="0"/>
                  <w:marBottom w:val="0"/>
                  <w:divBdr>
                    <w:top w:val="none" w:sz="0" w:space="0" w:color="auto"/>
                    <w:left w:val="none" w:sz="0" w:space="0" w:color="auto"/>
                    <w:bottom w:val="none" w:sz="0" w:space="0" w:color="auto"/>
                    <w:right w:val="none" w:sz="0" w:space="0" w:color="auto"/>
                  </w:divBdr>
                  <w:divsChild>
                    <w:div w:id="653410522">
                      <w:marLeft w:val="0"/>
                      <w:marRight w:val="0"/>
                      <w:marTop w:val="0"/>
                      <w:marBottom w:val="0"/>
                      <w:divBdr>
                        <w:top w:val="none" w:sz="0" w:space="0" w:color="auto"/>
                        <w:left w:val="none" w:sz="0" w:space="0" w:color="auto"/>
                        <w:bottom w:val="none" w:sz="0" w:space="0" w:color="auto"/>
                        <w:right w:val="none" w:sz="0" w:space="0" w:color="auto"/>
                      </w:divBdr>
                    </w:div>
                  </w:divsChild>
                </w:div>
                <w:div w:id="199710519">
                  <w:marLeft w:val="0"/>
                  <w:marRight w:val="0"/>
                  <w:marTop w:val="0"/>
                  <w:marBottom w:val="0"/>
                  <w:divBdr>
                    <w:top w:val="none" w:sz="0" w:space="0" w:color="auto"/>
                    <w:left w:val="none" w:sz="0" w:space="0" w:color="auto"/>
                    <w:bottom w:val="none" w:sz="0" w:space="0" w:color="auto"/>
                    <w:right w:val="none" w:sz="0" w:space="0" w:color="auto"/>
                  </w:divBdr>
                  <w:divsChild>
                    <w:div w:id="1595429854">
                      <w:marLeft w:val="0"/>
                      <w:marRight w:val="0"/>
                      <w:marTop w:val="0"/>
                      <w:marBottom w:val="0"/>
                      <w:divBdr>
                        <w:top w:val="none" w:sz="0" w:space="0" w:color="auto"/>
                        <w:left w:val="none" w:sz="0" w:space="0" w:color="auto"/>
                        <w:bottom w:val="none" w:sz="0" w:space="0" w:color="auto"/>
                        <w:right w:val="none" w:sz="0" w:space="0" w:color="auto"/>
                      </w:divBdr>
                    </w:div>
                  </w:divsChild>
                </w:div>
                <w:div w:id="220791249">
                  <w:marLeft w:val="0"/>
                  <w:marRight w:val="0"/>
                  <w:marTop w:val="0"/>
                  <w:marBottom w:val="0"/>
                  <w:divBdr>
                    <w:top w:val="none" w:sz="0" w:space="0" w:color="auto"/>
                    <w:left w:val="none" w:sz="0" w:space="0" w:color="auto"/>
                    <w:bottom w:val="none" w:sz="0" w:space="0" w:color="auto"/>
                    <w:right w:val="none" w:sz="0" w:space="0" w:color="auto"/>
                  </w:divBdr>
                  <w:divsChild>
                    <w:div w:id="1464612591">
                      <w:marLeft w:val="0"/>
                      <w:marRight w:val="0"/>
                      <w:marTop w:val="0"/>
                      <w:marBottom w:val="0"/>
                      <w:divBdr>
                        <w:top w:val="none" w:sz="0" w:space="0" w:color="auto"/>
                        <w:left w:val="none" w:sz="0" w:space="0" w:color="auto"/>
                        <w:bottom w:val="none" w:sz="0" w:space="0" w:color="auto"/>
                        <w:right w:val="none" w:sz="0" w:space="0" w:color="auto"/>
                      </w:divBdr>
                    </w:div>
                  </w:divsChild>
                </w:div>
                <w:div w:id="231237963">
                  <w:marLeft w:val="0"/>
                  <w:marRight w:val="0"/>
                  <w:marTop w:val="0"/>
                  <w:marBottom w:val="0"/>
                  <w:divBdr>
                    <w:top w:val="none" w:sz="0" w:space="0" w:color="auto"/>
                    <w:left w:val="none" w:sz="0" w:space="0" w:color="auto"/>
                    <w:bottom w:val="none" w:sz="0" w:space="0" w:color="auto"/>
                    <w:right w:val="none" w:sz="0" w:space="0" w:color="auto"/>
                  </w:divBdr>
                  <w:divsChild>
                    <w:div w:id="1950625906">
                      <w:marLeft w:val="0"/>
                      <w:marRight w:val="0"/>
                      <w:marTop w:val="0"/>
                      <w:marBottom w:val="0"/>
                      <w:divBdr>
                        <w:top w:val="none" w:sz="0" w:space="0" w:color="auto"/>
                        <w:left w:val="none" w:sz="0" w:space="0" w:color="auto"/>
                        <w:bottom w:val="none" w:sz="0" w:space="0" w:color="auto"/>
                        <w:right w:val="none" w:sz="0" w:space="0" w:color="auto"/>
                      </w:divBdr>
                    </w:div>
                  </w:divsChild>
                </w:div>
                <w:div w:id="290091552">
                  <w:marLeft w:val="0"/>
                  <w:marRight w:val="0"/>
                  <w:marTop w:val="0"/>
                  <w:marBottom w:val="0"/>
                  <w:divBdr>
                    <w:top w:val="none" w:sz="0" w:space="0" w:color="auto"/>
                    <w:left w:val="none" w:sz="0" w:space="0" w:color="auto"/>
                    <w:bottom w:val="none" w:sz="0" w:space="0" w:color="auto"/>
                    <w:right w:val="none" w:sz="0" w:space="0" w:color="auto"/>
                  </w:divBdr>
                  <w:divsChild>
                    <w:div w:id="738214433">
                      <w:marLeft w:val="0"/>
                      <w:marRight w:val="0"/>
                      <w:marTop w:val="0"/>
                      <w:marBottom w:val="0"/>
                      <w:divBdr>
                        <w:top w:val="none" w:sz="0" w:space="0" w:color="auto"/>
                        <w:left w:val="none" w:sz="0" w:space="0" w:color="auto"/>
                        <w:bottom w:val="none" w:sz="0" w:space="0" w:color="auto"/>
                        <w:right w:val="none" w:sz="0" w:space="0" w:color="auto"/>
                      </w:divBdr>
                    </w:div>
                  </w:divsChild>
                </w:div>
                <w:div w:id="293759827">
                  <w:marLeft w:val="0"/>
                  <w:marRight w:val="0"/>
                  <w:marTop w:val="0"/>
                  <w:marBottom w:val="0"/>
                  <w:divBdr>
                    <w:top w:val="none" w:sz="0" w:space="0" w:color="auto"/>
                    <w:left w:val="none" w:sz="0" w:space="0" w:color="auto"/>
                    <w:bottom w:val="none" w:sz="0" w:space="0" w:color="auto"/>
                    <w:right w:val="none" w:sz="0" w:space="0" w:color="auto"/>
                  </w:divBdr>
                  <w:divsChild>
                    <w:div w:id="545484515">
                      <w:marLeft w:val="0"/>
                      <w:marRight w:val="0"/>
                      <w:marTop w:val="0"/>
                      <w:marBottom w:val="0"/>
                      <w:divBdr>
                        <w:top w:val="none" w:sz="0" w:space="0" w:color="auto"/>
                        <w:left w:val="none" w:sz="0" w:space="0" w:color="auto"/>
                        <w:bottom w:val="none" w:sz="0" w:space="0" w:color="auto"/>
                        <w:right w:val="none" w:sz="0" w:space="0" w:color="auto"/>
                      </w:divBdr>
                    </w:div>
                  </w:divsChild>
                </w:div>
                <w:div w:id="408695642">
                  <w:marLeft w:val="0"/>
                  <w:marRight w:val="0"/>
                  <w:marTop w:val="0"/>
                  <w:marBottom w:val="0"/>
                  <w:divBdr>
                    <w:top w:val="none" w:sz="0" w:space="0" w:color="auto"/>
                    <w:left w:val="none" w:sz="0" w:space="0" w:color="auto"/>
                    <w:bottom w:val="none" w:sz="0" w:space="0" w:color="auto"/>
                    <w:right w:val="none" w:sz="0" w:space="0" w:color="auto"/>
                  </w:divBdr>
                  <w:divsChild>
                    <w:div w:id="869728867">
                      <w:marLeft w:val="0"/>
                      <w:marRight w:val="0"/>
                      <w:marTop w:val="0"/>
                      <w:marBottom w:val="0"/>
                      <w:divBdr>
                        <w:top w:val="none" w:sz="0" w:space="0" w:color="auto"/>
                        <w:left w:val="none" w:sz="0" w:space="0" w:color="auto"/>
                        <w:bottom w:val="none" w:sz="0" w:space="0" w:color="auto"/>
                        <w:right w:val="none" w:sz="0" w:space="0" w:color="auto"/>
                      </w:divBdr>
                    </w:div>
                  </w:divsChild>
                </w:div>
                <w:div w:id="607469348">
                  <w:marLeft w:val="0"/>
                  <w:marRight w:val="0"/>
                  <w:marTop w:val="0"/>
                  <w:marBottom w:val="0"/>
                  <w:divBdr>
                    <w:top w:val="none" w:sz="0" w:space="0" w:color="auto"/>
                    <w:left w:val="none" w:sz="0" w:space="0" w:color="auto"/>
                    <w:bottom w:val="none" w:sz="0" w:space="0" w:color="auto"/>
                    <w:right w:val="none" w:sz="0" w:space="0" w:color="auto"/>
                  </w:divBdr>
                  <w:divsChild>
                    <w:div w:id="237635789">
                      <w:marLeft w:val="0"/>
                      <w:marRight w:val="0"/>
                      <w:marTop w:val="0"/>
                      <w:marBottom w:val="0"/>
                      <w:divBdr>
                        <w:top w:val="none" w:sz="0" w:space="0" w:color="auto"/>
                        <w:left w:val="none" w:sz="0" w:space="0" w:color="auto"/>
                        <w:bottom w:val="none" w:sz="0" w:space="0" w:color="auto"/>
                        <w:right w:val="none" w:sz="0" w:space="0" w:color="auto"/>
                      </w:divBdr>
                    </w:div>
                  </w:divsChild>
                </w:div>
                <w:div w:id="707409207">
                  <w:marLeft w:val="0"/>
                  <w:marRight w:val="0"/>
                  <w:marTop w:val="0"/>
                  <w:marBottom w:val="0"/>
                  <w:divBdr>
                    <w:top w:val="none" w:sz="0" w:space="0" w:color="auto"/>
                    <w:left w:val="none" w:sz="0" w:space="0" w:color="auto"/>
                    <w:bottom w:val="none" w:sz="0" w:space="0" w:color="auto"/>
                    <w:right w:val="none" w:sz="0" w:space="0" w:color="auto"/>
                  </w:divBdr>
                  <w:divsChild>
                    <w:div w:id="1704862240">
                      <w:marLeft w:val="0"/>
                      <w:marRight w:val="0"/>
                      <w:marTop w:val="0"/>
                      <w:marBottom w:val="0"/>
                      <w:divBdr>
                        <w:top w:val="none" w:sz="0" w:space="0" w:color="auto"/>
                        <w:left w:val="none" w:sz="0" w:space="0" w:color="auto"/>
                        <w:bottom w:val="none" w:sz="0" w:space="0" w:color="auto"/>
                        <w:right w:val="none" w:sz="0" w:space="0" w:color="auto"/>
                      </w:divBdr>
                    </w:div>
                  </w:divsChild>
                </w:div>
                <w:div w:id="785391836">
                  <w:marLeft w:val="0"/>
                  <w:marRight w:val="0"/>
                  <w:marTop w:val="0"/>
                  <w:marBottom w:val="0"/>
                  <w:divBdr>
                    <w:top w:val="none" w:sz="0" w:space="0" w:color="auto"/>
                    <w:left w:val="none" w:sz="0" w:space="0" w:color="auto"/>
                    <w:bottom w:val="none" w:sz="0" w:space="0" w:color="auto"/>
                    <w:right w:val="none" w:sz="0" w:space="0" w:color="auto"/>
                  </w:divBdr>
                  <w:divsChild>
                    <w:div w:id="581067714">
                      <w:marLeft w:val="0"/>
                      <w:marRight w:val="0"/>
                      <w:marTop w:val="0"/>
                      <w:marBottom w:val="0"/>
                      <w:divBdr>
                        <w:top w:val="none" w:sz="0" w:space="0" w:color="auto"/>
                        <w:left w:val="none" w:sz="0" w:space="0" w:color="auto"/>
                        <w:bottom w:val="none" w:sz="0" w:space="0" w:color="auto"/>
                        <w:right w:val="none" w:sz="0" w:space="0" w:color="auto"/>
                      </w:divBdr>
                    </w:div>
                  </w:divsChild>
                </w:div>
                <w:div w:id="820007278">
                  <w:marLeft w:val="0"/>
                  <w:marRight w:val="0"/>
                  <w:marTop w:val="0"/>
                  <w:marBottom w:val="0"/>
                  <w:divBdr>
                    <w:top w:val="none" w:sz="0" w:space="0" w:color="auto"/>
                    <w:left w:val="none" w:sz="0" w:space="0" w:color="auto"/>
                    <w:bottom w:val="none" w:sz="0" w:space="0" w:color="auto"/>
                    <w:right w:val="none" w:sz="0" w:space="0" w:color="auto"/>
                  </w:divBdr>
                  <w:divsChild>
                    <w:div w:id="1667321436">
                      <w:marLeft w:val="0"/>
                      <w:marRight w:val="0"/>
                      <w:marTop w:val="0"/>
                      <w:marBottom w:val="0"/>
                      <w:divBdr>
                        <w:top w:val="none" w:sz="0" w:space="0" w:color="auto"/>
                        <w:left w:val="none" w:sz="0" w:space="0" w:color="auto"/>
                        <w:bottom w:val="none" w:sz="0" w:space="0" w:color="auto"/>
                        <w:right w:val="none" w:sz="0" w:space="0" w:color="auto"/>
                      </w:divBdr>
                    </w:div>
                  </w:divsChild>
                </w:div>
                <w:div w:id="925966114">
                  <w:marLeft w:val="0"/>
                  <w:marRight w:val="0"/>
                  <w:marTop w:val="0"/>
                  <w:marBottom w:val="0"/>
                  <w:divBdr>
                    <w:top w:val="none" w:sz="0" w:space="0" w:color="auto"/>
                    <w:left w:val="none" w:sz="0" w:space="0" w:color="auto"/>
                    <w:bottom w:val="none" w:sz="0" w:space="0" w:color="auto"/>
                    <w:right w:val="none" w:sz="0" w:space="0" w:color="auto"/>
                  </w:divBdr>
                  <w:divsChild>
                    <w:div w:id="468665524">
                      <w:marLeft w:val="0"/>
                      <w:marRight w:val="0"/>
                      <w:marTop w:val="0"/>
                      <w:marBottom w:val="0"/>
                      <w:divBdr>
                        <w:top w:val="none" w:sz="0" w:space="0" w:color="auto"/>
                        <w:left w:val="none" w:sz="0" w:space="0" w:color="auto"/>
                        <w:bottom w:val="none" w:sz="0" w:space="0" w:color="auto"/>
                        <w:right w:val="none" w:sz="0" w:space="0" w:color="auto"/>
                      </w:divBdr>
                    </w:div>
                  </w:divsChild>
                </w:div>
                <w:div w:id="974217165">
                  <w:marLeft w:val="0"/>
                  <w:marRight w:val="0"/>
                  <w:marTop w:val="0"/>
                  <w:marBottom w:val="0"/>
                  <w:divBdr>
                    <w:top w:val="none" w:sz="0" w:space="0" w:color="auto"/>
                    <w:left w:val="none" w:sz="0" w:space="0" w:color="auto"/>
                    <w:bottom w:val="none" w:sz="0" w:space="0" w:color="auto"/>
                    <w:right w:val="none" w:sz="0" w:space="0" w:color="auto"/>
                  </w:divBdr>
                  <w:divsChild>
                    <w:div w:id="480586119">
                      <w:marLeft w:val="0"/>
                      <w:marRight w:val="0"/>
                      <w:marTop w:val="0"/>
                      <w:marBottom w:val="0"/>
                      <w:divBdr>
                        <w:top w:val="none" w:sz="0" w:space="0" w:color="auto"/>
                        <w:left w:val="none" w:sz="0" w:space="0" w:color="auto"/>
                        <w:bottom w:val="none" w:sz="0" w:space="0" w:color="auto"/>
                        <w:right w:val="none" w:sz="0" w:space="0" w:color="auto"/>
                      </w:divBdr>
                    </w:div>
                  </w:divsChild>
                </w:div>
                <w:div w:id="1091587946">
                  <w:marLeft w:val="0"/>
                  <w:marRight w:val="0"/>
                  <w:marTop w:val="0"/>
                  <w:marBottom w:val="0"/>
                  <w:divBdr>
                    <w:top w:val="none" w:sz="0" w:space="0" w:color="auto"/>
                    <w:left w:val="none" w:sz="0" w:space="0" w:color="auto"/>
                    <w:bottom w:val="none" w:sz="0" w:space="0" w:color="auto"/>
                    <w:right w:val="none" w:sz="0" w:space="0" w:color="auto"/>
                  </w:divBdr>
                  <w:divsChild>
                    <w:div w:id="159781114">
                      <w:marLeft w:val="0"/>
                      <w:marRight w:val="0"/>
                      <w:marTop w:val="0"/>
                      <w:marBottom w:val="0"/>
                      <w:divBdr>
                        <w:top w:val="none" w:sz="0" w:space="0" w:color="auto"/>
                        <w:left w:val="none" w:sz="0" w:space="0" w:color="auto"/>
                        <w:bottom w:val="none" w:sz="0" w:space="0" w:color="auto"/>
                        <w:right w:val="none" w:sz="0" w:space="0" w:color="auto"/>
                      </w:divBdr>
                    </w:div>
                    <w:div w:id="534579631">
                      <w:marLeft w:val="0"/>
                      <w:marRight w:val="0"/>
                      <w:marTop w:val="0"/>
                      <w:marBottom w:val="0"/>
                      <w:divBdr>
                        <w:top w:val="none" w:sz="0" w:space="0" w:color="auto"/>
                        <w:left w:val="none" w:sz="0" w:space="0" w:color="auto"/>
                        <w:bottom w:val="none" w:sz="0" w:space="0" w:color="auto"/>
                        <w:right w:val="none" w:sz="0" w:space="0" w:color="auto"/>
                      </w:divBdr>
                    </w:div>
                  </w:divsChild>
                </w:div>
                <w:div w:id="1118597637">
                  <w:marLeft w:val="0"/>
                  <w:marRight w:val="0"/>
                  <w:marTop w:val="0"/>
                  <w:marBottom w:val="0"/>
                  <w:divBdr>
                    <w:top w:val="none" w:sz="0" w:space="0" w:color="auto"/>
                    <w:left w:val="none" w:sz="0" w:space="0" w:color="auto"/>
                    <w:bottom w:val="none" w:sz="0" w:space="0" w:color="auto"/>
                    <w:right w:val="none" w:sz="0" w:space="0" w:color="auto"/>
                  </w:divBdr>
                  <w:divsChild>
                    <w:div w:id="1674918030">
                      <w:marLeft w:val="0"/>
                      <w:marRight w:val="0"/>
                      <w:marTop w:val="0"/>
                      <w:marBottom w:val="0"/>
                      <w:divBdr>
                        <w:top w:val="none" w:sz="0" w:space="0" w:color="auto"/>
                        <w:left w:val="none" w:sz="0" w:space="0" w:color="auto"/>
                        <w:bottom w:val="none" w:sz="0" w:space="0" w:color="auto"/>
                        <w:right w:val="none" w:sz="0" w:space="0" w:color="auto"/>
                      </w:divBdr>
                    </w:div>
                  </w:divsChild>
                </w:div>
                <w:div w:id="1284579574">
                  <w:marLeft w:val="0"/>
                  <w:marRight w:val="0"/>
                  <w:marTop w:val="0"/>
                  <w:marBottom w:val="0"/>
                  <w:divBdr>
                    <w:top w:val="none" w:sz="0" w:space="0" w:color="auto"/>
                    <w:left w:val="none" w:sz="0" w:space="0" w:color="auto"/>
                    <w:bottom w:val="none" w:sz="0" w:space="0" w:color="auto"/>
                    <w:right w:val="none" w:sz="0" w:space="0" w:color="auto"/>
                  </w:divBdr>
                  <w:divsChild>
                    <w:div w:id="826362453">
                      <w:marLeft w:val="0"/>
                      <w:marRight w:val="0"/>
                      <w:marTop w:val="0"/>
                      <w:marBottom w:val="0"/>
                      <w:divBdr>
                        <w:top w:val="none" w:sz="0" w:space="0" w:color="auto"/>
                        <w:left w:val="none" w:sz="0" w:space="0" w:color="auto"/>
                        <w:bottom w:val="none" w:sz="0" w:space="0" w:color="auto"/>
                        <w:right w:val="none" w:sz="0" w:space="0" w:color="auto"/>
                      </w:divBdr>
                    </w:div>
                  </w:divsChild>
                </w:div>
                <w:div w:id="1339891464">
                  <w:marLeft w:val="0"/>
                  <w:marRight w:val="0"/>
                  <w:marTop w:val="0"/>
                  <w:marBottom w:val="0"/>
                  <w:divBdr>
                    <w:top w:val="none" w:sz="0" w:space="0" w:color="auto"/>
                    <w:left w:val="none" w:sz="0" w:space="0" w:color="auto"/>
                    <w:bottom w:val="none" w:sz="0" w:space="0" w:color="auto"/>
                    <w:right w:val="none" w:sz="0" w:space="0" w:color="auto"/>
                  </w:divBdr>
                  <w:divsChild>
                    <w:div w:id="90470444">
                      <w:marLeft w:val="0"/>
                      <w:marRight w:val="0"/>
                      <w:marTop w:val="0"/>
                      <w:marBottom w:val="0"/>
                      <w:divBdr>
                        <w:top w:val="none" w:sz="0" w:space="0" w:color="auto"/>
                        <w:left w:val="none" w:sz="0" w:space="0" w:color="auto"/>
                        <w:bottom w:val="none" w:sz="0" w:space="0" w:color="auto"/>
                        <w:right w:val="none" w:sz="0" w:space="0" w:color="auto"/>
                      </w:divBdr>
                    </w:div>
                  </w:divsChild>
                </w:div>
                <w:div w:id="1395079977">
                  <w:marLeft w:val="0"/>
                  <w:marRight w:val="0"/>
                  <w:marTop w:val="0"/>
                  <w:marBottom w:val="0"/>
                  <w:divBdr>
                    <w:top w:val="none" w:sz="0" w:space="0" w:color="auto"/>
                    <w:left w:val="none" w:sz="0" w:space="0" w:color="auto"/>
                    <w:bottom w:val="none" w:sz="0" w:space="0" w:color="auto"/>
                    <w:right w:val="none" w:sz="0" w:space="0" w:color="auto"/>
                  </w:divBdr>
                  <w:divsChild>
                    <w:div w:id="44375080">
                      <w:marLeft w:val="0"/>
                      <w:marRight w:val="0"/>
                      <w:marTop w:val="0"/>
                      <w:marBottom w:val="0"/>
                      <w:divBdr>
                        <w:top w:val="none" w:sz="0" w:space="0" w:color="auto"/>
                        <w:left w:val="none" w:sz="0" w:space="0" w:color="auto"/>
                        <w:bottom w:val="none" w:sz="0" w:space="0" w:color="auto"/>
                        <w:right w:val="none" w:sz="0" w:space="0" w:color="auto"/>
                      </w:divBdr>
                    </w:div>
                    <w:div w:id="1039546494">
                      <w:marLeft w:val="0"/>
                      <w:marRight w:val="0"/>
                      <w:marTop w:val="0"/>
                      <w:marBottom w:val="0"/>
                      <w:divBdr>
                        <w:top w:val="none" w:sz="0" w:space="0" w:color="auto"/>
                        <w:left w:val="none" w:sz="0" w:space="0" w:color="auto"/>
                        <w:bottom w:val="none" w:sz="0" w:space="0" w:color="auto"/>
                        <w:right w:val="none" w:sz="0" w:space="0" w:color="auto"/>
                      </w:divBdr>
                    </w:div>
                  </w:divsChild>
                </w:div>
                <w:div w:id="1500074142">
                  <w:marLeft w:val="0"/>
                  <w:marRight w:val="0"/>
                  <w:marTop w:val="0"/>
                  <w:marBottom w:val="0"/>
                  <w:divBdr>
                    <w:top w:val="none" w:sz="0" w:space="0" w:color="auto"/>
                    <w:left w:val="none" w:sz="0" w:space="0" w:color="auto"/>
                    <w:bottom w:val="none" w:sz="0" w:space="0" w:color="auto"/>
                    <w:right w:val="none" w:sz="0" w:space="0" w:color="auto"/>
                  </w:divBdr>
                  <w:divsChild>
                    <w:div w:id="1899243625">
                      <w:marLeft w:val="0"/>
                      <w:marRight w:val="0"/>
                      <w:marTop w:val="0"/>
                      <w:marBottom w:val="0"/>
                      <w:divBdr>
                        <w:top w:val="none" w:sz="0" w:space="0" w:color="auto"/>
                        <w:left w:val="none" w:sz="0" w:space="0" w:color="auto"/>
                        <w:bottom w:val="none" w:sz="0" w:space="0" w:color="auto"/>
                        <w:right w:val="none" w:sz="0" w:space="0" w:color="auto"/>
                      </w:divBdr>
                    </w:div>
                  </w:divsChild>
                </w:div>
                <w:div w:id="1534463695">
                  <w:marLeft w:val="0"/>
                  <w:marRight w:val="0"/>
                  <w:marTop w:val="0"/>
                  <w:marBottom w:val="0"/>
                  <w:divBdr>
                    <w:top w:val="none" w:sz="0" w:space="0" w:color="auto"/>
                    <w:left w:val="none" w:sz="0" w:space="0" w:color="auto"/>
                    <w:bottom w:val="none" w:sz="0" w:space="0" w:color="auto"/>
                    <w:right w:val="none" w:sz="0" w:space="0" w:color="auto"/>
                  </w:divBdr>
                  <w:divsChild>
                    <w:div w:id="511144951">
                      <w:marLeft w:val="0"/>
                      <w:marRight w:val="0"/>
                      <w:marTop w:val="0"/>
                      <w:marBottom w:val="0"/>
                      <w:divBdr>
                        <w:top w:val="none" w:sz="0" w:space="0" w:color="auto"/>
                        <w:left w:val="none" w:sz="0" w:space="0" w:color="auto"/>
                        <w:bottom w:val="none" w:sz="0" w:space="0" w:color="auto"/>
                        <w:right w:val="none" w:sz="0" w:space="0" w:color="auto"/>
                      </w:divBdr>
                    </w:div>
                    <w:div w:id="1849101071">
                      <w:marLeft w:val="0"/>
                      <w:marRight w:val="0"/>
                      <w:marTop w:val="0"/>
                      <w:marBottom w:val="0"/>
                      <w:divBdr>
                        <w:top w:val="none" w:sz="0" w:space="0" w:color="auto"/>
                        <w:left w:val="none" w:sz="0" w:space="0" w:color="auto"/>
                        <w:bottom w:val="none" w:sz="0" w:space="0" w:color="auto"/>
                        <w:right w:val="none" w:sz="0" w:space="0" w:color="auto"/>
                      </w:divBdr>
                    </w:div>
                  </w:divsChild>
                </w:div>
                <w:div w:id="1585607083">
                  <w:marLeft w:val="0"/>
                  <w:marRight w:val="0"/>
                  <w:marTop w:val="0"/>
                  <w:marBottom w:val="0"/>
                  <w:divBdr>
                    <w:top w:val="none" w:sz="0" w:space="0" w:color="auto"/>
                    <w:left w:val="none" w:sz="0" w:space="0" w:color="auto"/>
                    <w:bottom w:val="none" w:sz="0" w:space="0" w:color="auto"/>
                    <w:right w:val="none" w:sz="0" w:space="0" w:color="auto"/>
                  </w:divBdr>
                  <w:divsChild>
                    <w:div w:id="445202068">
                      <w:marLeft w:val="0"/>
                      <w:marRight w:val="0"/>
                      <w:marTop w:val="0"/>
                      <w:marBottom w:val="0"/>
                      <w:divBdr>
                        <w:top w:val="none" w:sz="0" w:space="0" w:color="auto"/>
                        <w:left w:val="none" w:sz="0" w:space="0" w:color="auto"/>
                        <w:bottom w:val="none" w:sz="0" w:space="0" w:color="auto"/>
                        <w:right w:val="none" w:sz="0" w:space="0" w:color="auto"/>
                      </w:divBdr>
                    </w:div>
                  </w:divsChild>
                </w:div>
                <w:div w:id="1795561835">
                  <w:marLeft w:val="0"/>
                  <w:marRight w:val="0"/>
                  <w:marTop w:val="0"/>
                  <w:marBottom w:val="0"/>
                  <w:divBdr>
                    <w:top w:val="none" w:sz="0" w:space="0" w:color="auto"/>
                    <w:left w:val="none" w:sz="0" w:space="0" w:color="auto"/>
                    <w:bottom w:val="none" w:sz="0" w:space="0" w:color="auto"/>
                    <w:right w:val="none" w:sz="0" w:space="0" w:color="auto"/>
                  </w:divBdr>
                  <w:divsChild>
                    <w:div w:id="1460222979">
                      <w:marLeft w:val="0"/>
                      <w:marRight w:val="0"/>
                      <w:marTop w:val="0"/>
                      <w:marBottom w:val="0"/>
                      <w:divBdr>
                        <w:top w:val="none" w:sz="0" w:space="0" w:color="auto"/>
                        <w:left w:val="none" w:sz="0" w:space="0" w:color="auto"/>
                        <w:bottom w:val="none" w:sz="0" w:space="0" w:color="auto"/>
                        <w:right w:val="none" w:sz="0" w:space="0" w:color="auto"/>
                      </w:divBdr>
                    </w:div>
                  </w:divsChild>
                </w:div>
                <w:div w:id="1946188737">
                  <w:marLeft w:val="0"/>
                  <w:marRight w:val="0"/>
                  <w:marTop w:val="0"/>
                  <w:marBottom w:val="0"/>
                  <w:divBdr>
                    <w:top w:val="none" w:sz="0" w:space="0" w:color="auto"/>
                    <w:left w:val="none" w:sz="0" w:space="0" w:color="auto"/>
                    <w:bottom w:val="none" w:sz="0" w:space="0" w:color="auto"/>
                    <w:right w:val="none" w:sz="0" w:space="0" w:color="auto"/>
                  </w:divBdr>
                  <w:divsChild>
                    <w:div w:id="1111633593">
                      <w:marLeft w:val="0"/>
                      <w:marRight w:val="0"/>
                      <w:marTop w:val="0"/>
                      <w:marBottom w:val="0"/>
                      <w:divBdr>
                        <w:top w:val="none" w:sz="0" w:space="0" w:color="auto"/>
                        <w:left w:val="none" w:sz="0" w:space="0" w:color="auto"/>
                        <w:bottom w:val="none" w:sz="0" w:space="0" w:color="auto"/>
                        <w:right w:val="none" w:sz="0" w:space="0" w:color="auto"/>
                      </w:divBdr>
                    </w:div>
                  </w:divsChild>
                </w:div>
                <w:div w:id="2042241451">
                  <w:marLeft w:val="0"/>
                  <w:marRight w:val="0"/>
                  <w:marTop w:val="0"/>
                  <w:marBottom w:val="0"/>
                  <w:divBdr>
                    <w:top w:val="none" w:sz="0" w:space="0" w:color="auto"/>
                    <w:left w:val="none" w:sz="0" w:space="0" w:color="auto"/>
                    <w:bottom w:val="none" w:sz="0" w:space="0" w:color="auto"/>
                    <w:right w:val="none" w:sz="0" w:space="0" w:color="auto"/>
                  </w:divBdr>
                  <w:divsChild>
                    <w:div w:id="1734159256">
                      <w:marLeft w:val="0"/>
                      <w:marRight w:val="0"/>
                      <w:marTop w:val="0"/>
                      <w:marBottom w:val="0"/>
                      <w:divBdr>
                        <w:top w:val="none" w:sz="0" w:space="0" w:color="auto"/>
                        <w:left w:val="none" w:sz="0" w:space="0" w:color="auto"/>
                        <w:bottom w:val="none" w:sz="0" w:space="0" w:color="auto"/>
                        <w:right w:val="none" w:sz="0" w:space="0" w:color="auto"/>
                      </w:divBdr>
                    </w:div>
                  </w:divsChild>
                </w:div>
                <w:div w:id="2058551627">
                  <w:marLeft w:val="0"/>
                  <w:marRight w:val="0"/>
                  <w:marTop w:val="0"/>
                  <w:marBottom w:val="0"/>
                  <w:divBdr>
                    <w:top w:val="none" w:sz="0" w:space="0" w:color="auto"/>
                    <w:left w:val="none" w:sz="0" w:space="0" w:color="auto"/>
                    <w:bottom w:val="none" w:sz="0" w:space="0" w:color="auto"/>
                    <w:right w:val="none" w:sz="0" w:space="0" w:color="auto"/>
                  </w:divBdr>
                  <w:divsChild>
                    <w:div w:id="2083522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354951">
          <w:marLeft w:val="0"/>
          <w:marRight w:val="0"/>
          <w:marTop w:val="0"/>
          <w:marBottom w:val="0"/>
          <w:divBdr>
            <w:top w:val="none" w:sz="0" w:space="0" w:color="auto"/>
            <w:left w:val="none" w:sz="0" w:space="0" w:color="auto"/>
            <w:bottom w:val="none" w:sz="0" w:space="0" w:color="auto"/>
            <w:right w:val="none" w:sz="0" w:space="0" w:color="auto"/>
          </w:divBdr>
          <w:divsChild>
            <w:div w:id="721755813">
              <w:marLeft w:val="0"/>
              <w:marRight w:val="0"/>
              <w:marTop w:val="0"/>
              <w:marBottom w:val="0"/>
              <w:divBdr>
                <w:top w:val="none" w:sz="0" w:space="0" w:color="auto"/>
                <w:left w:val="none" w:sz="0" w:space="0" w:color="auto"/>
                <w:bottom w:val="none" w:sz="0" w:space="0" w:color="auto"/>
                <w:right w:val="none" w:sz="0" w:space="0" w:color="auto"/>
              </w:divBdr>
            </w:div>
            <w:div w:id="728457524">
              <w:marLeft w:val="0"/>
              <w:marRight w:val="0"/>
              <w:marTop w:val="0"/>
              <w:marBottom w:val="0"/>
              <w:divBdr>
                <w:top w:val="none" w:sz="0" w:space="0" w:color="auto"/>
                <w:left w:val="none" w:sz="0" w:space="0" w:color="auto"/>
                <w:bottom w:val="none" w:sz="0" w:space="0" w:color="auto"/>
                <w:right w:val="none" w:sz="0" w:space="0" w:color="auto"/>
              </w:divBdr>
            </w:div>
            <w:div w:id="899681132">
              <w:marLeft w:val="0"/>
              <w:marRight w:val="0"/>
              <w:marTop w:val="0"/>
              <w:marBottom w:val="0"/>
              <w:divBdr>
                <w:top w:val="none" w:sz="0" w:space="0" w:color="auto"/>
                <w:left w:val="none" w:sz="0" w:space="0" w:color="auto"/>
                <w:bottom w:val="none" w:sz="0" w:space="0" w:color="auto"/>
                <w:right w:val="none" w:sz="0" w:space="0" w:color="auto"/>
              </w:divBdr>
            </w:div>
            <w:div w:id="1456555411">
              <w:marLeft w:val="0"/>
              <w:marRight w:val="0"/>
              <w:marTop w:val="0"/>
              <w:marBottom w:val="0"/>
              <w:divBdr>
                <w:top w:val="none" w:sz="0" w:space="0" w:color="auto"/>
                <w:left w:val="none" w:sz="0" w:space="0" w:color="auto"/>
                <w:bottom w:val="none" w:sz="0" w:space="0" w:color="auto"/>
                <w:right w:val="none" w:sz="0" w:space="0" w:color="auto"/>
              </w:divBdr>
            </w:div>
          </w:divsChild>
        </w:div>
        <w:div w:id="1818689864">
          <w:marLeft w:val="0"/>
          <w:marRight w:val="0"/>
          <w:marTop w:val="0"/>
          <w:marBottom w:val="0"/>
          <w:divBdr>
            <w:top w:val="none" w:sz="0" w:space="0" w:color="auto"/>
            <w:left w:val="none" w:sz="0" w:space="0" w:color="auto"/>
            <w:bottom w:val="none" w:sz="0" w:space="0" w:color="auto"/>
            <w:right w:val="none" w:sz="0" w:space="0" w:color="auto"/>
          </w:divBdr>
        </w:div>
        <w:div w:id="1982617849">
          <w:marLeft w:val="0"/>
          <w:marRight w:val="0"/>
          <w:marTop w:val="0"/>
          <w:marBottom w:val="0"/>
          <w:divBdr>
            <w:top w:val="none" w:sz="0" w:space="0" w:color="auto"/>
            <w:left w:val="none" w:sz="0" w:space="0" w:color="auto"/>
            <w:bottom w:val="none" w:sz="0" w:space="0" w:color="auto"/>
            <w:right w:val="none" w:sz="0" w:space="0" w:color="auto"/>
          </w:divBdr>
        </w:div>
      </w:divsChild>
    </w:div>
    <w:div w:id="908803283">
      <w:bodyDiv w:val="1"/>
      <w:marLeft w:val="0"/>
      <w:marRight w:val="0"/>
      <w:marTop w:val="0"/>
      <w:marBottom w:val="0"/>
      <w:divBdr>
        <w:top w:val="none" w:sz="0" w:space="0" w:color="auto"/>
        <w:left w:val="none" w:sz="0" w:space="0" w:color="auto"/>
        <w:bottom w:val="none" w:sz="0" w:space="0" w:color="auto"/>
        <w:right w:val="none" w:sz="0" w:space="0" w:color="auto"/>
      </w:divBdr>
    </w:div>
    <w:div w:id="919367415">
      <w:bodyDiv w:val="1"/>
      <w:marLeft w:val="0"/>
      <w:marRight w:val="0"/>
      <w:marTop w:val="0"/>
      <w:marBottom w:val="0"/>
      <w:divBdr>
        <w:top w:val="none" w:sz="0" w:space="0" w:color="auto"/>
        <w:left w:val="none" w:sz="0" w:space="0" w:color="auto"/>
        <w:bottom w:val="none" w:sz="0" w:space="0" w:color="auto"/>
        <w:right w:val="none" w:sz="0" w:space="0" w:color="auto"/>
      </w:divBdr>
    </w:div>
    <w:div w:id="981810454">
      <w:bodyDiv w:val="1"/>
      <w:marLeft w:val="0"/>
      <w:marRight w:val="0"/>
      <w:marTop w:val="0"/>
      <w:marBottom w:val="0"/>
      <w:divBdr>
        <w:top w:val="none" w:sz="0" w:space="0" w:color="auto"/>
        <w:left w:val="none" w:sz="0" w:space="0" w:color="auto"/>
        <w:bottom w:val="none" w:sz="0" w:space="0" w:color="auto"/>
        <w:right w:val="none" w:sz="0" w:space="0" w:color="auto"/>
      </w:divBdr>
    </w:div>
    <w:div w:id="1129323091">
      <w:bodyDiv w:val="1"/>
      <w:marLeft w:val="0"/>
      <w:marRight w:val="0"/>
      <w:marTop w:val="0"/>
      <w:marBottom w:val="0"/>
      <w:divBdr>
        <w:top w:val="none" w:sz="0" w:space="0" w:color="auto"/>
        <w:left w:val="none" w:sz="0" w:space="0" w:color="auto"/>
        <w:bottom w:val="none" w:sz="0" w:space="0" w:color="auto"/>
        <w:right w:val="none" w:sz="0" w:space="0" w:color="auto"/>
      </w:divBdr>
    </w:div>
    <w:div w:id="1138380579">
      <w:bodyDiv w:val="1"/>
      <w:marLeft w:val="0"/>
      <w:marRight w:val="0"/>
      <w:marTop w:val="0"/>
      <w:marBottom w:val="0"/>
      <w:divBdr>
        <w:top w:val="none" w:sz="0" w:space="0" w:color="auto"/>
        <w:left w:val="none" w:sz="0" w:space="0" w:color="auto"/>
        <w:bottom w:val="none" w:sz="0" w:space="0" w:color="auto"/>
        <w:right w:val="none" w:sz="0" w:space="0" w:color="auto"/>
      </w:divBdr>
      <w:divsChild>
        <w:div w:id="1231767602">
          <w:marLeft w:val="0"/>
          <w:marRight w:val="0"/>
          <w:marTop w:val="0"/>
          <w:marBottom w:val="0"/>
          <w:divBdr>
            <w:top w:val="none" w:sz="0" w:space="0" w:color="auto"/>
            <w:left w:val="none" w:sz="0" w:space="0" w:color="auto"/>
            <w:bottom w:val="none" w:sz="0" w:space="0" w:color="auto"/>
            <w:right w:val="none" w:sz="0" w:space="0" w:color="auto"/>
          </w:divBdr>
          <w:divsChild>
            <w:div w:id="1230462637">
              <w:marLeft w:val="0"/>
              <w:marRight w:val="0"/>
              <w:marTop w:val="0"/>
              <w:marBottom w:val="0"/>
              <w:divBdr>
                <w:top w:val="none" w:sz="0" w:space="0" w:color="auto"/>
                <w:left w:val="none" w:sz="0" w:space="0" w:color="auto"/>
                <w:bottom w:val="none" w:sz="0" w:space="0" w:color="auto"/>
                <w:right w:val="none" w:sz="0" w:space="0" w:color="auto"/>
              </w:divBdr>
              <w:divsChild>
                <w:div w:id="786051014">
                  <w:marLeft w:val="0"/>
                  <w:marRight w:val="0"/>
                  <w:marTop w:val="0"/>
                  <w:marBottom w:val="0"/>
                  <w:divBdr>
                    <w:top w:val="none" w:sz="0" w:space="0" w:color="auto"/>
                    <w:left w:val="none" w:sz="0" w:space="0" w:color="auto"/>
                    <w:bottom w:val="none" w:sz="0" w:space="0" w:color="auto"/>
                    <w:right w:val="none" w:sz="0" w:space="0" w:color="auto"/>
                  </w:divBdr>
                  <w:divsChild>
                    <w:div w:id="815804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5220698">
      <w:bodyDiv w:val="1"/>
      <w:marLeft w:val="0"/>
      <w:marRight w:val="0"/>
      <w:marTop w:val="0"/>
      <w:marBottom w:val="0"/>
      <w:divBdr>
        <w:top w:val="none" w:sz="0" w:space="0" w:color="auto"/>
        <w:left w:val="none" w:sz="0" w:space="0" w:color="auto"/>
        <w:bottom w:val="none" w:sz="0" w:space="0" w:color="auto"/>
        <w:right w:val="none" w:sz="0" w:space="0" w:color="auto"/>
      </w:divBdr>
      <w:divsChild>
        <w:div w:id="2142187769">
          <w:marLeft w:val="0"/>
          <w:marRight w:val="0"/>
          <w:marTop w:val="0"/>
          <w:marBottom w:val="0"/>
          <w:divBdr>
            <w:top w:val="none" w:sz="0" w:space="0" w:color="auto"/>
            <w:left w:val="none" w:sz="0" w:space="0" w:color="auto"/>
            <w:bottom w:val="none" w:sz="0" w:space="0" w:color="auto"/>
            <w:right w:val="none" w:sz="0" w:space="0" w:color="auto"/>
          </w:divBdr>
          <w:divsChild>
            <w:div w:id="1229731817">
              <w:marLeft w:val="0"/>
              <w:marRight w:val="0"/>
              <w:marTop w:val="0"/>
              <w:marBottom w:val="0"/>
              <w:divBdr>
                <w:top w:val="none" w:sz="0" w:space="0" w:color="auto"/>
                <w:left w:val="none" w:sz="0" w:space="0" w:color="auto"/>
                <w:bottom w:val="none" w:sz="0" w:space="0" w:color="auto"/>
                <w:right w:val="none" w:sz="0" w:space="0" w:color="auto"/>
              </w:divBdr>
              <w:divsChild>
                <w:div w:id="461271800">
                  <w:marLeft w:val="0"/>
                  <w:marRight w:val="0"/>
                  <w:marTop w:val="0"/>
                  <w:marBottom w:val="0"/>
                  <w:divBdr>
                    <w:top w:val="none" w:sz="0" w:space="0" w:color="auto"/>
                    <w:left w:val="none" w:sz="0" w:space="0" w:color="auto"/>
                    <w:bottom w:val="none" w:sz="0" w:space="0" w:color="auto"/>
                    <w:right w:val="none" w:sz="0" w:space="0" w:color="auto"/>
                  </w:divBdr>
                  <w:divsChild>
                    <w:div w:id="484323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535069">
      <w:bodyDiv w:val="1"/>
      <w:marLeft w:val="0"/>
      <w:marRight w:val="0"/>
      <w:marTop w:val="0"/>
      <w:marBottom w:val="0"/>
      <w:divBdr>
        <w:top w:val="none" w:sz="0" w:space="0" w:color="auto"/>
        <w:left w:val="none" w:sz="0" w:space="0" w:color="auto"/>
        <w:bottom w:val="none" w:sz="0" w:space="0" w:color="auto"/>
        <w:right w:val="none" w:sz="0" w:space="0" w:color="auto"/>
      </w:divBdr>
    </w:div>
    <w:div w:id="1223101442">
      <w:bodyDiv w:val="1"/>
      <w:marLeft w:val="0"/>
      <w:marRight w:val="0"/>
      <w:marTop w:val="0"/>
      <w:marBottom w:val="0"/>
      <w:divBdr>
        <w:top w:val="none" w:sz="0" w:space="0" w:color="auto"/>
        <w:left w:val="none" w:sz="0" w:space="0" w:color="auto"/>
        <w:bottom w:val="none" w:sz="0" w:space="0" w:color="auto"/>
        <w:right w:val="none" w:sz="0" w:space="0" w:color="auto"/>
      </w:divBdr>
    </w:div>
    <w:div w:id="1245921444">
      <w:bodyDiv w:val="1"/>
      <w:marLeft w:val="0"/>
      <w:marRight w:val="0"/>
      <w:marTop w:val="0"/>
      <w:marBottom w:val="0"/>
      <w:divBdr>
        <w:top w:val="none" w:sz="0" w:space="0" w:color="auto"/>
        <w:left w:val="none" w:sz="0" w:space="0" w:color="auto"/>
        <w:bottom w:val="none" w:sz="0" w:space="0" w:color="auto"/>
        <w:right w:val="none" w:sz="0" w:space="0" w:color="auto"/>
      </w:divBdr>
    </w:div>
    <w:div w:id="1253782243">
      <w:bodyDiv w:val="1"/>
      <w:marLeft w:val="0"/>
      <w:marRight w:val="0"/>
      <w:marTop w:val="0"/>
      <w:marBottom w:val="0"/>
      <w:divBdr>
        <w:top w:val="none" w:sz="0" w:space="0" w:color="auto"/>
        <w:left w:val="none" w:sz="0" w:space="0" w:color="auto"/>
        <w:bottom w:val="none" w:sz="0" w:space="0" w:color="auto"/>
        <w:right w:val="none" w:sz="0" w:space="0" w:color="auto"/>
      </w:divBdr>
      <w:divsChild>
        <w:div w:id="585266436">
          <w:marLeft w:val="0"/>
          <w:marRight w:val="0"/>
          <w:marTop w:val="0"/>
          <w:marBottom w:val="0"/>
          <w:divBdr>
            <w:top w:val="none" w:sz="0" w:space="0" w:color="auto"/>
            <w:left w:val="none" w:sz="0" w:space="0" w:color="auto"/>
            <w:bottom w:val="none" w:sz="0" w:space="0" w:color="auto"/>
            <w:right w:val="none" w:sz="0" w:space="0" w:color="auto"/>
          </w:divBdr>
        </w:div>
        <w:div w:id="2073231708">
          <w:marLeft w:val="0"/>
          <w:marRight w:val="0"/>
          <w:marTop w:val="0"/>
          <w:marBottom w:val="0"/>
          <w:divBdr>
            <w:top w:val="none" w:sz="0" w:space="0" w:color="auto"/>
            <w:left w:val="none" w:sz="0" w:space="0" w:color="auto"/>
            <w:bottom w:val="none" w:sz="0" w:space="0" w:color="auto"/>
            <w:right w:val="none" w:sz="0" w:space="0" w:color="auto"/>
          </w:divBdr>
        </w:div>
      </w:divsChild>
    </w:div>
    <w:div w:id="1281687774">
      <w:bodyDiv w:val="1"/>
      <w:marLeft w:val="0"/>
      <w:marRight w:val="0"/>
      <w:marTop w:val="0"/>
      <w:marBottom w:val="0"/>
      <w:divBdr>
        <w:top w:val="none" w:sz="0" w:space="0" w:color="auto"/>
        <w:left w:val="none" w:sz="0" w:space="0" w:color="auto"/>
        <w:bottom w:val="none" w:sz="0" w:space="0" w:color="auto"/>
        <w:right w:val="none" w:sz="0" w:space="0" w:color="auto"/>
      </w:divBdr>
      <w:divsChild>
        <w:div w:id="1228609743">
          <w:marLeft w:val="0"/>
          <w:marRight w:val="0"/>
          <w:marTop w:val="0"/>
          <w:marBottom w:val="0"/>
          <w:divBdr>
            <w:top w:val="none" w:sz="0" w:space="0" w:color="auto"/>
            <w:left w:val="none" w:sz="0" w:space="0" w:color="auto"/>
            <w:bottom w:val="none" w:sz="0" w:space="0" w:color="auto"/>
            <w:right w:val="none" w:sz="0" w:space="0" w:color="auto"/>
          </w:divBdr>
          <w:divsChild>
            <w:div w:id="63646161">
              <w:marLeft w:val="0"/>
              <w:marRight w:val="0"/>
              <w:marTop w:val="0"/>
              <w:marBottom w:val="0"/>
              <w:divBdr>
                <w:top w:val="none" w:sz="0" w:space="0" w:color="auto"/>
                <w:left w:val="none" w:sz="0" w:space="0" w:color="auto"/>
                <w:bottom w:val="none" w:sz="0" w:space="0" w:color="auto"/>
                <w:right w:val="none" w:sz="0" w:space="0" w:color="auto"/>
              </w:divBdr>
            </w:div>
          </w:divsChild>
        </w:div>
        <w:div w:id="72819548">
          <w:marLeft w:val="0"/>
          <w:marRight w:val="0"/>
          <w:marTop w:val="0"/>
          <w:marBottom w:val="0"/>
          <w:divBdr>
            <w:top w:val="none" w:sz="0" w:space="0" w:color="auto"/>
            <w:left w:val="none" w:sz="0" w:space="0" w:color="auto"/>
            <w:bottom w:val="none" w:sz="0" w:space="0" w:color="auto"/>
            <w:right w:val="none" w:sz="0" w:space="0" w:color="auto"/>
          </w:divBdr>
          <w:divsChild>
            <w:div w:id="163673426">
              <w:marLeft w:val="0"/>
              <w:marRight w:val="0"/>
              <w:marTop w:val="0"/>
              <w:marBottom w:val="0"/>
              <w:divBdr>
                <w:top w:val="none" w:sz="0" w:space="0" w:color="auto"/>
                <w:left w:val="none" w:sz="0" w:space="0" w:color="auto"/>
                <w:bottom w:val="none" w:sz="0" w:space="0" w:color="auto"/>
                <w:right w:val="none" w:sz="0" w:space="0" w:color="auto"/>
              </w:divBdr>
            </w:div>
          </w:divsChild>
        </w:div>
        <w:div w:id="1150748144">
          <w:marLeft w:val="0"/>
          <w:marRight w:val="0"/>
          <w:marTop w:val="0"/>
          <w:marBottom w:val="0"/>
          <w:divBdr>
            <w:top w:val="none" w:sz="0" w:space="0" w:color="auto"/>
            <w:left w:val="none" w:sz="0" w:space="0" w:color="auto"/>
            <w:bottom w:val="none" w:sz="0" w:space="0" w:color="auto"/>
            <w:right w:val="none" w:sz="0" w:space="0" w:color="auto"/>
          </w:divBdr>
          <w:divsChild>
            <w:div w:id="78329998">
              <w:marLeft w:val="0"/>
              <w:marRight w:val="0"/>
              <w:marTop w:val="0"/>
              <w:marBottom w:val="0"/>
              <w:divBdr>
                <w:top w:val="none" w:sz="0" w:space="0" w:color="auto"/>
                <w:left w:val="none" w:sz="0" w:space="0" w:color="auto"/>
                <w:bottom w:val="none" w:sz="0" w:space="0" w:color="auto"/>
                <w:right w:val="none" w:sz="0" w:space="0" w:color="auto"/>
              </w:divBdr>
            </w:div>
          </w:divsChild>
        </w:div>
        <w:div w:id="87695413">
          <w:marLeft w:val="0"/>
          <w:marRight w:val="0"/>
          <w:marTop w:val="0"/>
          <w:marBottom w:val="0"/>
          <w:divBdr>
            <w:top w:val="none" w:sz="0" w:space="0" w:color="auto"/>
            <w:left w:val="none" w:sz="0" w:space="0" w:color="auto"/>
            <w:bottom w:val="none" w:sz="0" w:space="0" w:color="auto"/>
            <w:right w:val="none" w:sz="0" w:space="0" w:color="auto"/>
          </w:divBdr>
          <w:divsChild>
            <w:div w:id="2047020617">
              <w:marLeft w:val="0"/>
              <w:marRight w:val="0"/>
              <w:marTop w:val="0"/>
              <w:marBottom w:val="0"/>
              <w:divBdr>
                <w:top w:val="none" w:sz="0" w:space="0" w:color="auto"/>
                <w:left w:val="none" w:sz="0" w:space="0" w:color="auto"/>
                <w:bottom w:val="none" w:sz="0" w:space="0" w:color="auto"/>
                <w:right w:val="none" w:sz="0" w:space="0" w:color="auto"/>
              </w:divBdr>
            </w:div>
          </w:divsChild>
        </w:div>
        <w:div w:id="298613415">
          <w:marLeft w:val="0"/>
          <w:marRight w:val="0"/>
          <w:marTop w:val="0"/>
          <w:marBottom w:val="0"/>
          <w:divBdr>
            <w:top w:val="none" w:sz="0" w:space="0" w:color="auto"/>
            <w:left w:val="none" w:sz="0" w:space="0" w:color="auto"/>
            <w:bottom w:val="none" w:sz="0" w:space="0" w:color="auto"/>
            <w:right w:val="none" w:sz="0" w:space="0" w:color="auto"/>
          </w:divBdr>
          <w:divsChild>
            <w:div w:id="95760201">
              <w:marLeft w:val="0"/>
              <w:marRight w:val="0"/>
              <w:marTop w:val="0"/>
              <w:marBottom w:val="0"/>
              <w:divBdr>
                <w:top w:val="none" w:sz="0" w:space="0" w:color="auto"/>
                <w:left w:val="none" w:sz="0" w:space="0" w:color="auto"/>
                <w:bottom w:val="none" w:sz="0" w:space="0" w:color="auto"/>
                <w:right w:val="none" w:sz="0" w:space="0" w:color="auto"/>
              </w:divBdr>
            </w:div>
          </w:divsChild>
        </w:div>
        <w:div w:id="1991516604">
          <w:marLeft w:val="0"/>
          <w:marRight w:val="0"/>
          <w:marTop w:val="0"/>
          <w:marBottom w:val="0"/>
          <w:divBdr>
            <w:top w:val="none" w:sz="0" w:space="0" w:color="auto"/>
            <w:left w:val="none" w:sz="0" w:space="0" w:color="auto"/>
            <w:bottom w:val="none" w:sz="0" w:space="0" w:color="auto"/>
            <w:right w:val="none" w:sz="0" w:space="0" w:color="auto"/>
          </w:divBdr>
          <w:divsChild>
            <w:div w:id="140463369">
              <w:marLeft w:val="0"/>
              <w:marRight w:val="0"/>
              <w:marTop w:val="0"/>
              <w:marBottom w:val="0"/>
              <w:divBdr>
                <w:top w:val="none" w:sz="0" w:space="0" w:color="auto"/>
                <w:left w:val="none" w:sz="0" w:space="0" w:color="auto"/>
                <w:bottom w:val="none" w:sz="0" w:space="0" w:color="auto"/>
                <w:right w:val="none" w:sz="0" w:space="0" w:color="auto"/>
              </w:divBdr>
            </w:div>
          </w:divsChild>
        </w:div>
        <w:div w:id="397094861">
          <w:marLeft w:val="0"/>
          <w:marRight w:val="0"/>
          <w:marTop w:val="0"/>
          <w:marBottom w:val="0"/>
          <w:divBdr>
            <w:top w:val="none" w:sz="0" w:space="0" w:color="auto"/>
            <w:left w:val="none" w:sz="0" w:space="0" w:color="auto"/>
            <w:bottom w:val="none" w:sz="0" w:space="0" w:color="auto"/>
            <w:right w:val="none" w:sz="0" w:space="0" w:color="auto"/>
          </w:divBdr>
          <w:divsChild>
            <w:div w:id="153034434">
              <w:marLeft w:val="0"/>
              <w:marRight w:val="0"/>
              <w:marTop w:val="0"/>
              <w:marBottom w:val="0"/>
              <w:divBdr>
                <w:top w:val="none" w:sz="0" w:space="0" w:color="auto"/>
                <w:left w:val="none" w:sz="0" w:space="0" w:color="auto"/>
                <w:bottom w:val="none" w:sz="0" w:space="0" w:color="auto"/>
                <w:right w:val="none" w:sz="0" w:space="0" w:color="auto"/>
              </w:divBdr>
            </w:div>
          </w:divsChild>
        </w:div>
        <w:div w:id="153298609">
          <w:marLeft w:val="0"/>
          <w:marRight w:val="0"/>
          <w:marTop w:val="0"/>
          <w:marBottom w:val="0"/>
          <w:divBdr>
            <w:top w:val="none" w:sz="0" w:space="0" w:color="auto"/>
            <w:left w:val="none" w:sz="0" w:space="0" w:color="auto"/>
            <w:bottom w:val="none" w:sz="0" w:space="0" w:color="auto"/>
            <w:right w:val="none" w:sz="0" w:space="0" w:color="auto"/>
          </w:divBdr>
          <w:divsChild>
            <w:div w:id="1969628012">
              <w:marLeft w:val="0"/>
              <w:marRight w:val="0"/>
              <w:marTop w:val="0"/>
              <w:marBottom w:val="0"/>
              <w:divBdr>
                <w:top w:val="none" w:sz="0" w:space="0" w:color="auto"/>
                <w:left w:val="none" w:sz="0" w:space="0" w:color="auto"/>
                <w:bottom w:val="none" w:sz="0" w:space="0" w:color="auto"/>
                <w:right w:val="none" w:sz="0" w:space="0" w:color="auto"/>
              </w:divBdr>
            </w:div>
          </w:divsChild>
        </w:div>
        <w:div w:id="2029329596">
          <w:marLeft w:val="0"/>
          <w:marRight w:val="0"/>
          <w:marTop w:val="0"/>
          <w:marBottom w:val="0"/>
          <w:divBdr>
            <w:top w:val="none" w:sz="0" w:space="0" w:color="auto"/>
            <w:left w:val="none" w:sz="0" w:space="0" w:color="auto"/>
            <w:bottom w:val="none" w:sz="0" w:space="0" w:color="auto"/>
            <w:right w:val="none" w:sz="0" w:space="0" w:color="auto"/>
          </w:divBdr>
          <w:divsChild>
            <w:div w:id="160197316">
              <w:marLeft w:val="0"/>
              <w:marRight w:val="0"/>
              <w:marTop w:val="0"/>
              <w:marBottom w:val="0"/>
              <w:divBdr>
                <w:top w:val="none" w:sz="0" w:space="0" w:color="auto"/>
                <w:left w:val="none" w:sz="0" w:space="0" w:color="auto"/>
                <w:bottom w:val="none" w:sz="0" w:space="0" w:color="auto"/>
                <w:right w:val="none" w:sz="0" w:space="0" w:color="auto"/>
              </w:divBdr>
            </w:div>
          </w:divsChild>
        </w:div>
        <w:div w:id="173424416">
          <w:marLeft w:val="0"/>
          <w:marRight w:val="0"/>
          <w:marTop w:val="0"/>
          <w:marBottom w:val="0"/>
          <w:divBdr>
            <w:top w:val="none" w:sz="0" w:space="0" w:color="auto"/>
            <w:left w:val="none" w:sz="0" w:space="0" w:color="auto"/>
            <w:bottom w:val="none" w:sz="0" w:space="0" w:color="auto"/>
            <w:right w:val="none" w:sz="0" w:space="0" w:color="auto"/>
          </w:divBdr>
          <w:divsChild>
            <w:div w:id="738095809">
              <w:marLeft w:val="0"/>
              <w:marRight w:val="0"/>
              <w:marTop w:val="0"/>
              <w:marBottom w:val="0"/>
              <w:divBdr>
                <w:top w:val="none" w:sz="0" w:space="0" w:color="auto"/>
                <w:left w:val="none" w:sz="0" w:space="0" w:color="auto"/>
                <w:bottom w:val="none" w:sz="0" w:space="0" w:color="auto"/>
                <w:right w:val="none" w:sz="0" w:space="0" w:color="auto"/>
              </w:divBdr>
            </w:div>
          </w:divsChild>
        </w:div>
        <w:div w:id="555628048">
          <w:marLeft w:val="0"/>
          <w:marRight w:val="0"/>
          <w:marTop w:val="0"/>
          <w:marBottom w:val="0"/>
          <w:divBdr>
            <w:top w:val="none" w:sz="0" w:space="0" w:color="auto"/>
            <w:left w:val="none" w:sz="0" w:space="0" w:color="auto"/>
            <w:bottom w:val="none" w:sz="0" w:space="0" w:color="auto"/>
            <w:right w:val="none" w:sz="0" w:space="0" w:color="auto"/>
          </w:divBdr>
          <w:divsChild>
            <w:div w:id="174081657">
              <w:marLeft w:val="0"/>
              <w:marRight w:val="0"/>
              <w:marTop w:val="0"/>
              <w:marBottom w:val="0"/>
              <w:divBdr>
                <w:top w:val="none" w:sz="0" w:space="0" w:color="auto"/>
                <w:left w:val="none" w:sz="0" w:space="0" w:color="auto"/>
                <w:bottom w:val="none" w:sz="0" w:space="0" w:color="auto"/>
                <w:right w:val="none" w:sz="0" w:space="0" w:color="auto"/>
              </w:divBdr>
            </w:div>
          </w:divsChild>
        </w:div>
        <w:div w:id="919678738">
          <w:marLeft w:val="0"/>
          <w:marRight w:val="0"/>
          <w:marTop w:val="0"/>
          <w:marBottom w:val="0"/>
          <w:divBdr>
            <w:top w:val="none" w:sz="0" w:space="0" w:color="auto"/>
            <w:left w:val="none" w:sz="0" w:space="0" w:color="auto"/>
            <w:bottom w:val="none" w:sz="0" w:space="0" w:color="auto"/>
            <w:right w:val="none" w:sz="0" w:space="0" w:color="auto"/>
          </w:divBdr>
          <w:divsChild>
            <w:div w:id="179586551">
              <w:marLeft w:val="0"/>
              <w:marRight w:val="0"/>
              <w:marTop w:val="0"/>
              <w:marBottom w:val="0"/>
              <w:divBdr>
                <w:top w:val="none" w:sz="0" w:space="0" w:color="auto"/>
                <w:left w:val="none" w:sz="0" w:space="0" w:color="auto"/>
                <w:bottom w:val="none" w:sz="0" w:space="0" w:color="auto"/>
                <w:right w:val="none" w:sz="0" w:space="0" w:color="auto"/>
              </w:divBdr>
            </w:div>
          </w:divsChild>
        </w:div>
        <w:div w:id="1322123615">
          <w:marLeft w:val="0"/>
          <w:marRight w:val="0"/>
          <w:marTop w:val="0"/>
          <w:marBottom w:val="0"/>
          <w:divBdr>
            <w:top w:val="none" w:sz="0" w:space="0" w:color="auto"/>
            <w:left w:val="none" w:sz="0" w:space="0" w:color="auto"/>
            <w:bottom w:val="none" w:sz="0" w:space="0" w:color="auto"/>
            <w:right w:val="none" w:sz="0" w:space="0" w:color="auto"/>
          </w:divBdr>
          <w:divsChild>
            <w:div w:id="214659229">
              <w:marLeft w:val="0"/>
              <w:marRight w:val="0"/>
              <w:marTop w:val="0"/>
              <w:marBottom w:val="0"/>
              <w:divBdr>
                <w:top w:val="none" w:sz="0" w:space="0" w:color="auto"/>
                <w:left w:val="none" w:sz="0" w:space="0" w:color="auto"/>
                <w:bottom w:val="none" w:sz="0" w:space="0" w:color="auto"/>
                <w:right w:val="none" w:sz="0" w:space="0" w:color="auto"/>
              </w:divBdr>
            </w:div>
          </w:divsChild>
        </w:div>
        <w:div w:id="2139296535">
          <w:marLeft w:val="0"/>
          <w:marRight w:val="0"/>
          <w:marTop w:val="0"/>
          <w:marBottom w:val="0"/>
          <w:divBdr>
            <w:top w:val="none" w:sz="0" w:space="0" w:color="auto"/>
            <w:left w:val="none" w:sz="0" w:space="0" w:color="auto"/>
            <w:bottom w:val="none" w:sz="0" w:space="0" w:color="auto"/>
            <w:right w:val="none" w:sz="0" w:space="0" w:color="auto"/>
          </w:divBdr>
          <w:divsChild>
            <w:div w:id="243877212">
              <w:marLeft w:val="0"/>
              <w:marRight w:val="0"/>
              <w:marTop w:val="0"/>
              <w:marBottom w:val="0"/>
              <w:divBdr>
                <w:top w:val="none" w:sz="0" w:space="0" w:color="auto"/>
                <w:left w:val="none" w:sz="0" w:space="0" w:color="auto"/>
                <w:bottom w:val="none" w:sz="0" w:space="0" w:color="auto"/>
                <w:right w:val="none" w:sz="0" w:space="0" w:color="auto"/>
              </w:divBdr>
            </w:div>
          </w:divsChild>
        </w:div>
        <w:div w:id="1203592923">
          <w:marLeft w:val="0"/>
          <w:marRight w:val="0"/>
          <w:marTop w:val="0"/>
          <w:marBottom w:val="0"/>
          <w:divBdr>
            <w:top w:val="none" w:sz="0" w:space="0" w:color="auto"/>
            <w:left w:val="none" w:sz="0" w:space="0" w:color="auto"/>
            <w:bottom w:val="none" w:sz="0" w:space="0" w:color="auto"/>
            <w:right w:val="none" w:sz="0" w:space="0" w:color="auto"/>
          </w:divBdr>
          <w:divsChild>
            <w:div w:id="272980573">
              <w:marLeft w:val="0"/>
              <w:marRight w:val="0"/>
              <w:marTop w:val="0"/>
              <w:marBottom w:val="0"/>
              <w:divBdr>
                <w:top w:val="none" w:sz="0" w:space="0" w:color="auto"/>
                <w:left w:val="none" w:sz="0" w:space="0" w:color="auto"/>
                <w:bottom w:val="none" w:sz="0" w:space="0" w:color="auto"/>
                <w:right w:val="none" w:sz="0" w:space="0" w:color="auto"/>
              </w:divBdr>
            </w:div>
          </w:divsChild>
        </w:div>
        <w:div w:id="601495204">
          <w:marLeft w:val="0"/>
          <w:marRight w:val="0"/>
          <w:marTop w:val="0"/>
          <w:marBottom w:val="0"/>
          <w:divBdr>
            <w:top w:val="none" w:sz="0" w:space="0" w:color="auto"/>
            <w:left w:val="none" w:sz="0" w:space="0" w:color="auto"/>
            <w:bottom w:val="none" w:sz="0" w:space="0" w:color="auto"/>
            <w:right w:val="none" w:sz="0" w:space="0" w:color="auto"/>
          </w:divBdr>
          <w:divsChild>
            <w:div w:id="308361428">
              <w:marLeft w:val="0"/>
              <w:marRight w:val="0"/>
              <w:marTop w:val="0"/>
              <w:marBottom w:val="0"/>
              <w:divBdr>
                <w:top w:val="none" w:sz="0" w:space="0" w:color="auto"/>
                <w:left w:val="none" w:sz="0" w:space="0" w:color="auto"/>
                <w:bottom w:val="none" w:sz="0" w:space="0" w:color="auto"/>
                <w:right w:val="none" w:sz="0" w:space="0" w:color="auto"/>
              </w:divBdr>
            </w:div>
          </w:divsChild>
        </w:div>
        <w:div w:id="332026722">
          <w:marLeft w:val="0"/>
          <w:marRight w:val="0"/>
          <w:marTop w:val="0"/>
          <w:marBottom w:val="0"/>
          <w:divBdr>
            <w:top w:val="none" w:sz="0" w:space="0" w:color="auto"/>
            <w:left w:val="none" w:sz="0" w:space="0" w:color="auto"/>
            <w:bottom w:val="none" w:sz="0" w:space="0" w:color="auto"/>
            <w:right w:val="none" w:sz="0" w:space="0" w:color="auto"/>
          </w:divBdr>
          <w:divsChild>
            <w:div w:id="1563247598">
              <w:marLeft w:val="0"/>
              <w:marRight w:val="0"/>
              <w:marTop w:val="0"/>
              <w:marBottom w:val="0"/>
              <w:divBdr>
                <w:top w:val="none" w:sz="0" w:space="0" w:color="auto"/>
                <w:left w:val="none" w:sz="0" w:space="0" w:color="auto"/>
                <w:bottom w:val="none" w:sz="0" w:space="0" w:color="auto"/>
                <w:right w:val="none" w:sz="0" w:space="0" w:color="auto"/>
              </w:divBdr>
            </w:div>
          </w:divsChild>
        </w:div>
        <w:div w:id="668215692">
          <w:marLeft w:val="0"/>
          <w:marRight w:val="0"/>
          <w:marTop w:val="0"/>
          <w:marBottom w:val="0"/>
          <w:divBdr>
            <w:top w:val="none" w:sz="0" w:space="0" w:color="auto"/>
            <w:left w:val="none" w:sz="0" w:space="0" w:color="auto"/>
            <w:bottom w:val="none" w:sz="0" w:space="0" w:color="auto"/>
            <w:right w:val="none" w:sz="0" w:space="0" w:color="auto"/>
          </w:divBdr>
          <w:divsChild>
            <w:div w:id="338774175">
              <w:marLeft w:val="0"/>
              <w:marRight w:val="0"/>
              <w:marTop w:val="0"/>
              <w:marBottom w:val="0"/>
              <w:divBdr>
                <w:top w:val="none" w:sz="0" w:space="0" w:color="auto"/>
                <w:left w:val="none" w:sz="0" w:space="0" w:color="auto"/>
                <w:bottom w:val="none" w:sz="0" w:space="0" w:color="auto"/>
                <w:right w:val="none" w:sz="0" w:space="0" w:color="auto"/>
              </w:divBdr>
            </w:div>
          </w:divsChild>
        </w:div>
        <w:div w:id="346908037">
          <w:marLeft w:val="0"/>
          <w:marRight w:val="0"/>
          <w:marTop w:val="0"/>
          <w:marBottom w:val="0"/>
          <w:divBdr>
            <w:top w:val="none" w:sz="0" w:space="0" w:color="auto"/>
            <w:left w:val="none" w:sz="0" w:space="0" w:color="auto"/>
            <w:bottom w:val="none" w:sz="0" w:space="0" w:color="auto"/>
            <w:right w:val="none" w:sz="0" w:space="0" w:color="auto"/>
          </w:divBdr>
          <w:divsChild>
            <w:div w:id="1475416910">
              <w:marLeft w:val="0"/>
              <w:marRight w:val="0"/>
              <w:marTop w:val="0"/>
              <w:marBottom w:val="0"/>
              <w:divBdr>
                <w:top w:val="none" w:sz="0" w:space="0" w:color="auto"/>
                <w:left w:val="none" w:sz="0" w:space="0" w:color="auto"/>
                <w:bottom w:val="none" w:sz="0" w:space="0" w:color="auto"/>
                <w:right w:val="none" w:sz="0" w:space="0" w:color="auto"/>
              </w:divBdr>
            </w:div>
          </w:divsChild>
        </w:div>
        <w:div w:id="1150288506">
          <w:marLeft w:val="0"/>
          <w:marRight w:val="0"/>
          <w:marTop w:val="0"/>
          <w:marBottom w:val="0"/>
          <w:divBdr>
            <w:top w:val="none" w:sz="0" w:space="0" w:color="auto"/>
            <w:left w:val="none" w:sz="0" w:space="0" w:color="auto"/>
            <w:bottom w:val="none" w:sz="0" w:space="0" w:color="auto"/>
            <w:right w:val="none" w:sz="0" w:space="0" w:color="auto"/>
          </w:divBdr>
          <w:divsChild>
            <w:div w:id="360670994">
              <w:marLeft w:val="0"/>
              <w:marRight w:val="0"/>
              <w:marTop w:val="0"/>
              <w:marBottom w:val="0"/>
              <w:divBdr>
                <w:top w:val="none" w:sz="0" w:space="0" w:color="auto"/>
                <w:left w:val="none" w:sz="0" w:space="0" w:color="auto"/>
                <w:bottom w:val="none" w:sz="0" w:space="0" w:color="auto"/>
                <w:right w:val="none" w:sz="0" w:space="0" w:color="auto"/>
              </w:divBdr>
            </w:div>
          </w:divsChild>
        </w:div>
        <w:div w:id="839734097">
          <w:marLeft w:val="0"/>
          <w:marRight w:val="0"/>
          <w:marTop w:val="0"/>
          <w:marBottom w:val="0"/>
          <w:divBdr>
            <w:top w:val="none" w:sz="0" w:space="0" w:color="auto"/>
            <w:left w:val="none" w:sz="0" w:space="0" w:color="auto"/>
            <w:bottom w:val="none" w:sz="0" w:space="0" w:color="auto"/>
            <w:right w:val="none" w:sz="0" w:space="0" w:color="auto"/>
          </w:divBdr>
          <w:divsChild>
            <w:div w:id="384139147">
              <w:marLeft w:val="0"/>
              <w:marRight w:val="0"/>
              <w:marTop w:val="0"/>
              <w:marBottom w:val="0"/>
              <w:divBdr>
                <w:top w:val="none" w:sz="0" w:space="0" w:color="auto"/>
                <w:left w:val="none" w:sz="0" w:space="0" w:color="auto"/>
                <w:bottom w:val="none" w:sz="0" w:space="0" w:color="auto"/>
                <w:right w:val="none" w:sz="0" w:space="0" w:color="auto"/>
              </w:divBdr>
            </w:div>
          </w:divsChild>
        </w:div>
        <w:div w:id="1719746474">
          <w:marLeft w:val="0"/>
          <w:marRight w:val="0"/>
          <w:marTop w:val="0"/>
          <w:marBottom w:val="0"/>
          <w:divBdr>
            <w:top w:val="none" w:sz="0" w:space="0" w:color="auto"/>
            <w:left w:val="none" w:sz="0" w:space="0" w:color="auto"/>
            <w:bottom w:val="none" w:sz="0" w:space="0" w:color="auto"/>
            <w:right w:val="none" w:sz="0" w:space="0" w:color="auto"/>
          </w:divBdr>
          <w:divsChild>
            <w:div w:id="401752431">
              <w:marLeft w:val="0"/>
              <w:marRight w:val="0"/>
              <w:marTop w:val="0"/>
              <w:marBottom w:val="0"/>
              <w:divBdr>
                <w:top w:val="none" w:sz="0" w:space="0" w:color="auto"/>
                <w:left w:val="none" w:sz="0" w:space="0" w:color="auto"/>
                <w:bottom w:val="none" w:sz="0" w:space="0" w:color="auto"/>
                <w:right w:val="none" w:sz="0" w:space="0" w:color="auto"/>
              </w:divBdr>
            </w:div>
          </w:divsChild>
        </w:div>
        <w:div w:id="972708850">
          <w:marLeft w:val="0"/>
          <w:marRight w:val="0"/>
          <w:marTop w:val="0"/>
          <w:marBottom w:val="0"/>
          <w:divBdr>
            <w:top w:val="none" w:sz="0" w:space="0" w:color="auto"/>
            <w:left w:val="none" w:sz="0" w:space="0" w:color="auto"/>
            <w:bottom w:val="none" w:sz="0" w:space="0" w:color="auto"/>
            <w:right w:val="none" w:sz="0" w:space="0" w:color="auto"/>
          </w:divBdr>
          <w:divsChild>
            <w:div w:id="424495571">
              <w:marLeft w:val="0"/>
              <w:marRight w:val="0"/>
              <w:marTop w:val="0"/>
              <w:marBottom w:val="0"/>
              <w:divBdr>
                <w:top w:val="none" w:sz="0" w:space="0" w:color="auto"/>
                <w:left w:val="none" w:sz="0" w:space="0" w:color="auto"/>
                <w:bottom w:val="none" w:sz="0" w:space="0" w:color="auto"/>
                <w:right w:val="none" w:sz="0" w:space="0" w:color="auto"/>
              </w:divBdr>
            </w:div>
          </w:divsChild>
        </w:div>
        <w:div w:id="441607339">
          <w:marLeft w:val="0"/>
          <w:marRight w:val="0"/>
          <w:marTop w:val="0"/>
          <w:marBottom w:val="0"/>
          <w:divBdr>
            <w:top w:val="none" w:sz="0" w:space="0" w:color="auto"/>
            <w:left w:val="none" w:sz="0" w:space="0" w:color="auto"/>
            <w:bottom w:val="none" w:sz="0" w:space="0" w:color="auto"/>
            <w:right w:val="none" w:sz="0" w:space="0" w:color="auto"/>
          </w:divBdr>
          <w:divsChild>
            <w:div w:id="610473309">
              <w:marLeft w:val="0"/>
              <w:marRight w:val="0"/>
              <w:marTop w:val="0"/>
              <w:marBottom w:val="0"/>
              <w:divBdr>
                <w:top w:val="none" w:sz="0" w:space="0" w:color="auto"/>
                <w:left w:val="none" w:sz="0" w:space="0" w:color="auto"/>
                <w:bottom w:val="none" w:sz="0" w:space="0" w:color="auto"/>
                <w:right w:val="none" w:sz="0" w:space="0" w:color="auto"/>
              </w:divBdr>
            </w:div>
          </w:divsChild>
        </w:div>
        <w:div w:id="464394452">
          <w:marLeft w:val="0"/>
          <w:marRight w:val="0"/>
          <w:marTop w:val="0"/>
          <w:marBottom w:val="0"/>
          <w:divBdr>
            <w:top w:val="none" w:sz="0" w:space="0" w:color="auto"/>
            <w:left w:val="none" w:sz="0" w:space="0" w:color="auto"/>
            <w:bottom w:val="none" w:sz="0" w:space="0" w:color="auto"/>
            <w:right w:val="none" w:sz="0" w:space="0" w:color="auto"/>
          </w:divBdr>
          <w:divsChild>
            <w:div w:id="1807818314">
              <w:marLeft w:val="0"/>
              <w:marRight w:val="0"/>
              <w:marTop w:val="0"/>
              <w:marBottom w:val="0"/>
              <w:divBdr>
                <w:top w:val="none" w:sz="0" w:space="0" w:color="auto"/>
                <w:left w:val="none" w:sz="0" w:space="0" w:color="auto"/>
                <w:bottom w:val="none" w:sz="0" w:space="0" w:color="auto"/>
                <w:right w:val="none" w:sz="0" w:space="0" w:color="auto"/>
              </w:divBdr>
            </w:div>
          </w:divsChild>
        </w:div>
        <w:div w:id="993293009">
          <w:marLeft w:val="0"/>
          <w:marRight w:val="0"/>
          <w:marTop w:val="0"/>
          <w:marBottom w:val="0"/>
          <w:divBdr>
            <w:top w:val="none" w:sz="0" w:space="0" w:color="auto"/>
            <w:left w:val="none" w:sz="0" w:space="0" w:color="auto"/>
            <w:bottom w:val="none" w:sz="0" w:space="0" w:color="auto"/>
            <w:right w:val="none" w:sz="0" w:space="0" w:color="auto"/>
          </w:divBdr>
          <w:divsChild>
            <w:div w:id="478572253">
              <w:marLeft w:val="0"/>
              <w:marRight w:val="0"/>
              <w:marTop w:val="0"/>
              <w:marBottom w:val="0"/>
              <w:divBdr>
                <w:top w:val="none" w:sz="0" w:space="0" w:color="auto"/>
                <w:left w:val="none" w:sz="0" w:space="0" w:color="auto"/>
                <w:bottom w:val="none" w:sz="0" w:space="0" w:color="auto"/>
                <w:right w:val="none" w:sz="0" w:space="0" w:color="auto"/>
              </w:divBdr>
            </w:div>
          </w:divsChild>
        </w:div>
        <w:div w:id="1063874013">
          <w:marLeft w:val="0"/>
          <w:marRight w:val="0"/>
          <w:marTop w:val="0"/>
          <w:marBottom w:val="0"/>
          <w:divBdr>
            <w:top w:val="none" w:sz="0" w:space="0" w:color="auto"/>
            <w:left w:val="none" w:sz="0" w:space="0" w:color="auto"/>
            <w:bottom w:val="none" w:sz="0" w:space="0" w:color="auto"/>
            <w:right w:val="none" w:sz="0" w:space="0" w:color="auto"/>
          </w:divBdr>
          <w:divsChild>
            <w:div w:id="486214848">
              <w:marLeft w:val="0"/>
              <w:marRight w:val="0"/>
              <w:marTop w:val="0"/>
              <w:marBottom w:val="0"/>
              <w:divBdr>
                <w:top w:val="none" w:sz="0" w:space="0" w:color="auto"/>
                <w:left w:val="none" w:sz="0" w:space="0" w:color="auto"/>
                <w:bottom w:val="none" w:sz="0" w:space="0" w:color="auto"/>
                <w:right w:val="none" w:sz="0" w:space="0" w:color="auto"/>
              </w:divBdr>
            </w:div>
          </w:divsChild>
        </w:div>
        <w:div w:id="531117608">
          <w:marLeft w:val="0"/>
          <w:marRight w:val="0"/>
          <w:marTop w:val="0"/>
          <w:marBottom w:val="0"/>
          <w:divBdr>
            <w:top w:val="none" w:sz="0" w:space="0" w:color="auto"/>
            <w:left w:val="none" w:sz="0" w:space="0" w:color="auto"/>
            <w:bottom w:val="none" w:sz="0" w:space="0" w:color="auto"/>
            <w:right w:val="none" w:sz="0" w:space="0" w:color="auto"/>
          </w:divBdr>
          <w:divsChild>
            <w:div w:id="1143623376">
              <w:marLeft w:val="0"/>
              <w:marRight w:val="0"/>
              <w:marTop w:val="0"/>
              <w:marBottom w:val="0"/>
              <w:divBdr>
                <w:top w:val="none" w:sz="0" w:space="0" w:color="auto"/>
                <w:left w:val="none" w:sz="0" w:space="0" w:color="auto"/>
                <w:bottom w:val="none" w:sz="0" w:space="0" w:color="auto"/>
                <w:right w:val="none" w:sz="0" w:space="0" w:color="auto"/>
              </w:divBdr>
            </w:div>
          </w:divsChild>
        </w:div>
        <w:div w:id="1808474813">
          <w:marLeft w:val="0"/>
          <w:marRight w:val="0"/>
          <w:marTop w:val="0"/>
          <w:marBottom w:val="0"/>
          <w:divBdr>
            <w:top w:val="none" w:sz="0" w:space="0" w:color="auto"/>
            <w:left w:val="none" w:sz="0" w:space="0" w:color="auto"/>
            <w:bottom w:val="none" w:sz="0" w:space="0" w:color="auto"/>
            <w:right w:val="none" w:sz="0" w:space="0" w:color="auto"/>
          </w:divBdr>
          <w:divsChild>
            <w:div w:id="538710046">
              <w:marLeft w:val="0"/>
              <w:marRight w:val="0"/>
              <w:marTop w:val="0"/>
              <w:marBottom w:val="0"/>
              <w:divBdr>
                <w:top w:val="none" w:sz="0" w:space="0" w:color="auto"/>
                <w:left w:val="none" w:sz="0" w:space="0" w:color="auto"/>
                <w:bottom w:val="none" w:sz="0" w:space="0" w:color="auto"/>
                <w:right w:val="none" w:sz="0" w:space="0" w:color="auto"/>
              </w:divBdr>
            </w:div>
          </w:divsChild>
        </w:div>
        <w:div w:id="610622741">
          <w:marLeft w:val="0"/>
          <w:marRight w:val="0"/>
          <w:marTop w:val="0"/>
          <w:marBottom w:val="0"/>
          <w:divBdr>
            <w:top w:val="none" w:sz="0" w:space="0" w:color="auto"/>
            <w:left w:val="none" w:sz="0" w:space="0" w:color="auto"/>
            <w:bottom w:val="none" w:sz="0" w:space="0" w:color="auto"/>
            <w:right w:val="none" w:sz="0" w:space="0" w:color="auto"/>
          </w:divBdr>
          <w:divsChild>
            <w:div w:id="1762871696">
              <w:marLeft w:val="0"/>
              <w:marRight w:val="0"/>
              <w:marTop w:val="0"/>
              <w:marBottom w:val="0"/>
              <w:divBdr>
                <w:top w:val="none" w:sz="0" w:space="0" w:color="auto"/>
                <w:left w:val="none" w:sz="0" w:space="0" w:color="auto"/>
                <w:bottom w:val="none" w:sz="0" w:space="0" w:color="auto"/>
                <w:right w:val="none" w:sz="0" w:space="0" w:color="auto"/>
              </w:divBdr>
            </w:div>
          </w:divsChild>
        </w:div>
        <w:div w:id="1913588561">
          <w:marLeft w:val="0"/>
          <w:marRight w:val="0"/>
          <w:marTop w:val="0"/>
          <w:marBottom w:val="0"/>
          <w:divBdr>
            <w:top w:val="none" w:sz="0" w:space="0" w:color="auto"/>
            <w:left w:val="none" w:sz="0" w:space="0" w:color="auto"/>
            <w:bottom w:val="none" w:sz="0" w:space="0" w:color="auto"/>
            <w:right w:val="none" w:sz="0" w:space="0" w:color="auto"/>
          </w:divBdr>
          <w:divsChild>
            <w:div w:id="612053752">
              <w:marLeft w:val="0"/>
              <w:marRight w:val="0"/>
              <w:marTop w:val="0"/>
              <w:marBottom w:val="0"/>
              <w:divBdr>
                <w:top w:val="none" w:sz="0" w:space="0" w:color="auto"/>
                <w:left w:val="none" w:sz="0" w:space="0" w:color="auto"/>
                <w:bottom w:val="none" w:sz="0" w:space="0" w:color="auto"/>
                <w:right w:val="none" w:sz="0" w:space="0" w:color="auto"/>
              </w:divBdr>
            </w:div>
          </w:divsChild>
        </w:div>
        <w:div w:id="1613635416">
          <w:marLeft w:val="0"/>
          <w:marRight w:val="0"/>
          <w:marTop w:val="0"/>
          <w:marBottom w:val="0"/>
          <w:divBdr>
            <w:top w:val="none" w:sz="0" w:space="0" w:color="auto"/>
            <w:left w:val="none" w:sz="0" w:space="0" w:color="auto"/>
            <w:bottom w:val="none" w:sz="0" w:space="0" w:color="auto"/>
            <w:right w:val="none" w:sz="0" w:space="0" w:color="auto"/>
          </w:divBdr>
          <w:divsChild>
            <w:div w:id="676467496">
              <w:marLeft w:val="0"/>
              <w:marRight w:val="0"/>
              <w:marTop w:val="0"/>
              <w:marBottom w:val="0"/>
              <w:divBdr>
                <w:top w:val="none" w:sz="0" w:space="0" w:color="auto"/>
                <w:left w:val="none" w:sz="0" w:space="0" w:color="auto"/>
                <w:bottom w:val="none" w:sz="0" w:space="0" w:color="auto"/>
                <w:right w:val="none" w:sz="0" w:space="0" w:color="auto"/>
              </w:divBdr>
            </w:div>
          </w:divsChild>
        </w:div>
        <w:div w:id="784034692">
          <w:marLeft w:val="0"/>
          <w:marRight w:val="0"/>
          <w:marTop w:val="0"/>
          <w:marBottom w:val="0"/>
          <w:divBdr>
            <w:top w:val="none" w:sz="0" w:space="0" w:color="auto"/>
            <w:left w:val="none" w:sz="0" w:space="0" w:color="auto"/>
            <w:bottom w:val="none" w:sz="0" w:space="0" w:color="auto"/>
            <w:right w:val="none" w:sz="0" w:space="0" w:color="auto"/>
          </w:divBdr>
          <w:divsChild>
            <w:div w:id="703485919">
              <w:marLeft w:val="0"/>
              <w:marRight w:val="0"/>
              <w:marTop w:val="0"/>
              <w:marBottom w:val="0"/>
              <w:divBdr>
                <w:top w:val="none" w:sz="0" w:space="0" w:color="auto"/>
                <w:left w:val="none" w:sz="0" w:space="0" w:color="auto"/>
                <w:bottom w:val="none" w:sz="0" w:space="0" w:color="auto"/>
                <w:right w:val="none" w:sz="0" w:space="0" w:color="auto"/>
              </w:divBdr>
            </w:div>
          </w:divsChild>
        </w:div>
        <w:div w:id="726537497">
          <w:marLeft w:val="0"/>
          <w:marRight w:val="0"/>
          <w:marTop w:val="0"/>
          <w:marBottom w:val="0"/>
          <w:divBdr>
            <w:top w:val="none" w:sz="0" w:space="0" w:color="auto"/>
            <w:left w:val="none" w:sz="0" w:space="0" w:color="auto"/>
            <w:bottom w:val="none" w:sz="0" w:space="0" w:color="auto"/>
            <w:right w:val="none" w:sz="0" w:space="0" w:color="auto"/>
          </w:divBdr>
          <w:divsChild>
            <w:div w:id="1688562023">
              <w:marLeft w:val="0"/>
              <w:marRight w:val="0"/>
              <w:marTop w:val="0"/>
              <w:marBottom w:val="0"/>
              <w:divBdr>
                <w:top w:val="none" w:sz="0" w:space="0" w:color="auto"/>
                <w:left w:val="none" w:sz="0" w:space="0" w:color="auto"/>
                <w:bottom w:val="none" w:sz="0" w:space="0" w:color="auto"/>
                <w:right w:val="none" w:sz="0" w:space="0" w:color="auto"/>
              </w:divBdr>
            </w:div>
          </w:divsChild>
        </w:div>
        <w:div w:id="1883858543">
          <w:marLeft w:val="0"/>
          <w:marRight w:val="0"/>
          <w:marTop w:val="0"/>
          <w:marBottom w:val="0"/>
          <w:divBdr>
            <w:top w:val="none" w:sz="0" w:space="0" w:color="auto"/>
            <w:left w:val="none" w:sz="0" w:space="0" w:color="auto"/>
            <w:bottom w:val="none" w:sz="0" w:space="0" w:color="auto"/>
            <w:right w:val="none" w:sz="0" w:space="0" w:color="auto"/>
          </w:divBdr>
          <w:divsChild>
            <w:div w:id="732659524">
              <w:marLeft w:val="0"/>
              <w:marRight w:val="0"/>
              <w:marTop w:val="0"/>
              <w:marBottom w:val="0"/>
              <w:divBdr>
                <w:top w:val="none" w:sz="0" w:space="0" w:color="auto"/>
                <w:left w:val="none" w:sz="0" w:space="0" w:color="auto"/>
                <w:bottom w:val="none" w:sz="0" w:space="0" w:color="auto"/>
                <w:right w:val="none" w:sz="0" w:space="0" w:color="auto"/>
              </w:divBdr>
            </w:div>
          </w:divsChild>
        </w:div>
        <w:div w:id="2031490181">
          <w:marLeft w:val="0"/>
          <w:marRight w:val="0"/>
          <w:marTop w:val="0"/>
          <w:marBottom w:val="0"/>
          <w:divBdr>
            <w:top w:val="none" w:sz="0" w:space="0" w:color="auto"/>
            <w:left w:val="none" w:sz="0" w:space="0" w:color="auto"/>
            <w:bottom w:val="none" w:sz="0" w:space="0" w:color="auto"/>
            <w:right w:val="none" w:sz="0" w:space="0" w:color="auto"/>
          </w:divBdr>
          <w:divsChild>
            <w:div w:id="788938379">
              <w:marLeft w:val="0"/>
              <w:marRight w:val="0"/>
              <w:marTop w:val="0"/>
              <w:marBottom w:val="0"/>
              <w:divBdr>
                <w:top w:val="none" w:sz="0" w:space="0" w:color="auto"/>
                <w:left w:val="none" w:sz="0" w:space="0" w:color="auto"/>
                <w:bottom w:val="none" w:sz="0" w:space="0" w:color="auto"/>
                <w:right w:val="none" w:sz="0" w:space="0" w:color="auto"/>
              </w:divBdr>
            </w:div>
          </w:divsChild>
        </w:div>
        <w:div w:id="800151668">
          <w:marLeft w:val="0"/>
          <w:marRight w:val="0"/>
          <w:marTop w:val="0"/>
          <w:marBottom w:val="0"/>
          <w:divBdr>
            <w:top w:val="none" w:sz="0" w:space="0" w:color="auto"/>
            <w:left w:val="none" w:sz="0" w:space="0" w:color="auto"/>
            <w:bottom w:val="none" w:sz="0" w:space="0" w:color="auto"/>
            <w:right w:val="none" w:sz="0" w:space="0" w:color="auto"/>
          </w:divBdr>
          <w:divsChild>
            <w:div w:id="1237351547">
              <w:marLeft w:val="0"/>
              <w:marRight w:val="0"/>
              <w:marTop w:val="0"/>
              <w:marBottom w:val="0"/>
              <w:divBdr>
                <w:top w:val="none" w:sz="0" w:space="0" w:color="auto"/>
                <w:left w:val="none" w:sz="0" w:space="0" w:color="auto"/>
                <w:bottom w:val="none" w:sz="0" w:space="0" w:color="auto"/>
                <w:right w:val="none" w:sz="0" w:space="0" w:color="auto"/>
              </w:divBdr>
            </w:div>
          </w:divsChild>
        </w:div>
        <w:div w:id="870730953">
          <w:marLeft w:val="0"/>
          <w:marRight w:val="0"/>
          <w:marTop w:val="0"/>
          <w:marBottom w:val="0"/>
          <w:divBdr>
            <w:top w:val="none" w:sz="0" w:space="0" w:color="auto"/>
            <w:left w:val="none" w:sz="0" w:space="0" w:color="auto"/>
            <w:bottom w:val="none" w:sz="0" w:space="0" w:color="auto"/>
            <w:right w:val="none" w:sz="0" w:space="0" w:color="auto"/>
          </w:divBdr>
          <w:divsChild>
            <w:div w:id="1693727719">
              <w:marLeft w:val="0"/>
              <w:marRight w:val="0"/>
              <w:marTop w:val="0"/>
              <w:marBottom w:val="0"/>
              <w:divBdr>
                <w:top w:val="none" w:sz="0" w:space="0" w:color="auto"/>
                <w:left w:val="none" w:sz="0" w:space="0" w:color="auto"/>
                <w:bottom w:val="none" w:sz="0" w:space="0" w:color="auto"/>
                <w:right w:val="none" w:sz="0" w:space="0" w:color="auto"/>
              </w:divBdr>
            </w:div>
          </w:divsChild>
        </w:div>
        <w:div w:id="1977491194">
          <w:marLeft w:val="0"/>
          <w:marRight w:val="0"/>
          <w:marTop w:val="0"/>
          <w:marBottom w:val="0"/>
          <w:divBdr>
            <w:top w:val="none" w:sz="0" w:space="0" w:color="auto"/>
            <w:left w:val="none" w:sz="0" w:space="0" w:color="auto"/>
            <w:bottom w:val="none" w:sz="0" w:space="0" w:color="auto"/>
            <w:right w:val="none" w:sz="0" w:space="0" w:color="auto"/>
          </w:divBdr>
          <w:divsChild>
            <w:div w:id="883174406">
              <w:marLeft w:val="0"/>
              <w:marRight w:val="0"/>
              <w:marTop w:val="0"/>
              <w:marBottom w:val="0"/>
              <w:divBdr>
                <w:top w:val="none" w:sz="0" w:space="0" w:color="auto"/>
                <w:left w:val="none" w:sz="0" w:space="0" w:color="auto"/>
                <w:bottom w:val="none" w:sz="0" w:space="0" w:color="auto"/>
                <w:right w:val="none" w:sz="0" w:space="0" w:color="auto"/>
              </w:divBdr>
            </w:div>
          </w:divsChild>
        </w:div>
        <w:div w:id="922839211">
          <w:marLeft w:val="0"/>
          <w:marRight w:val="0"/>
          <w:marTop w:val="0"/>
          <w:marBottom w:val="0"/>
          <w:divBdr>
            <w:top w:val="none" w:sz="0" w:space="0" w:color="auto"/>
            <w:left w:val="none" w:sz="0" w:space="0" w:color="auto"/>
            <w:bottom w:val="none" w:sz="0" w:space="0" w:color="auto"/>
            <w:right w:val="none" w:sz="0" w:space="0" w:color="auto"/>
          </w:divBdr>
          <w:divsChild>
            <w:div w:id="1184048779">
              <w:marLeft w:val="0"/>
              <w:marRight w:val="0"/>
              <w:marTop w:val="0"/>
              <w:marBottom w:val="0"/>
              <w:divBdr>
                <w:top w:val="none" w:sz="0" w:space="0" w:color="auto"/>
                <w:left w:val="none" w:sz="0" w:space="0" w:color="auto"/>
                <w:bottom w:val="none" w:sz="0" w:space="0" w:color="auto"/>
                <w:right w:val="none" w:sz="0" w:space="0" w:color="auto"/>
              </w:divBdr>
            </w:div>
          </w:divsChild>
        </w:div>
        <w:div w:id="1876111744">
          <w:marLeft w:val="0"/>
          <w:marRight w:val="0"/>
          <w:marTop w:val="0"/>
          <w:marBottom w:val="0"/>
          <w:divBdr>
            <w:top w:val="none" w:sz="0" w:space="0" w:color="auto"/>
            <w:left w:val="none" w:sz="0" w:space="0" w:color="auto"/>
            <w:bottom w:val="none" w:sz="0" w:space="0" w:color="auto"/>
            <w:right w:val="none" w:sz="0" w:space="0" w:color="auto"/>
          </w:divBdr>
          <w:divsChild>
            <w:div w:id="924727700">
              <w:marLeft w:val="0"/>
              <w:marRight w:val="0"/>
              <w:marTop w:val="0"/>
              <w:marBottom w:val="0"/>
              <w:divBdr>
                <w:top w:val="none" w:sz="0" w:space="0" w:color="auto"/>
                <w:left w:val="none" w:sz="0" w:space="0" w:color="auto"/>
                <w:bottom w:val="none" w:sz="0" w:space="0" w:color="auto"/>
                <w:right w:val="none" w:sz="0" w:space="0" w:color="auto"/>
              </w:divBdr>
            </w:div>
          </w:divsChild>
        </w:div>
        <w:div w:id="965043130">
          <w:marLeft w:val="0"/>
          <w:marRight w:val="0"/>
          <w:marTop w:val="0"/>
          <w:marBottom w:val="0"/>
          <w:divBdr>
            <w:top w:val="none" w:sz="0" w:space="0" w:color="auto"/>
            <w:left w:val="none" w:sz="0" w:space="0" w:color="auto"/>
            <w:bottom w:val="none" w:sz="0" w:space="0" w:color="auto"/>
            <w:right w:val="none" w:sz="0" w:space="0" w:color="auto"/>
          </w:divBdr>
          <w:divsChild>
            <w:div w:id="1742487938">
              <w:marLeft w:val="0"/>
              <w:marRight w:val="0"/>
              <w:marTop w:val="0"/>
              <w:marBottom w:val="0"/>
              <w:divBdr>
                <w:top w:val="none" w:sz="0" w:space="0" w:color="auto"/>
                <w:left w:val="none" w:sz="0" w:space="0" w:color="auto"/>
                <w:bottom w:val="none" w:sz="0" w:space="0" w:color="auto"/>
                <w:right w:val="none" w:sz="0" w:space="0" w:color="auto"/>
              </w:divBdr>
            </w:div>
          </w:divsChild>
        </w:div>
        <w:div w:id="2131046403">
          <w:marLeft w:val="0"/>
          <w:marRight w:val="0"/>
          <w:marTop w:val="0"/>
          <w:marBottom w:val="0"/>
          <w:divBdr>
            <w:top w:val="none" w:sz="0" w:space="0" w:color="auto"/>
            <w:left w:val="none" w:sz="0" w:space="0" w:color="auto"/>
            <w:bottom w:val="none" w:sz="0" w:space="0" w:color="auto"/>
            <w:right w:val="none" w:sz="0" w:space="0" w:color="auto"/>
          </w:divBdr>
          <w:divsChild>
            <w:div w:id="982124835">
              <w:marLeft w:val="0"/>
              <w:marRight w:val="0"/>
              <w:marTop w:val="0"/>
              <w:marBottom w:val="0"/>
              <w:divBdr>
                <w:top w:val="none" w:sz="0" w:space="0" w:color="auto"/>
                <w:left w:val="none" w:sz="0" w:space="0" w:color="auto"/>
                <w:bottom w:val="none" w:sz="0" w:space="0" w:color="auto"/>
                <w:right w:val="none" w:sz="0" w:space="0" w:color="auto"/>
              </w:divBdr>
            </w:div>
          </w:divsChild>
        </w:div>
        <w:div w:id="1831290902">
          <w:marLeft w:val="0"/>
          <w:marRight w:val="0"/>
          <w:marTop w:val="0"/>
          <w:marBottom w:val="0"/>
          <w:divBdr>
            <w:top w:val="none" w:sz="0" w:space="0" w:color="auto"/>
            <w:left w:val="none" w:sz="0" w:space="0" w:color="auto"/>
            <w:bottom w:val="none" w:sz="0" w:space="0" w:color="auto"/>
            <w:right w:val="none" w:sz="0" w:space="0" w:color="auto"/>
          </w:divBdr>
          <w:divsChild>
            <w:div w:id="1006401824">
              <w:marLeft w:val="0"/>
              <w:marRight w:val="0"/>
              <w:marTop w:val="0"/>
              <w:marBottom w:val="0"/>
              <w:divBdr>
                <w:top w:val="none" w:sz="0" w:space="0" w:color="auto"/>
                <w:left w:val="none" w:sz="0" w:space="0" w:color="auto"/>
                <w:bottom w:val="none" w:sz="0" w:space="0" w:color="auto"/>
                <w:right w:val="none" w:sz="0" w:space="0" w:color="auto"/>
              </w:divBdr>
            </w:div>
          </w:divsChild>
        </w:div>
        <w:div w:id="1244490366">
          <w:marLeft w:val="0"/>
          <w:marRight w:val="0"/>
          <w:marTop w:val="0"/>
          <w:marBottom w:val="0"/>
          <w:divBdr>
            <w:top w:val="none" w:sz="0" w:space="0" w:color="auto"/>
            <w:left w:val="none" w:sz="0" w:space="0" w:color="auto"/>
            <w:bottom w:val="none" w:sz="0" w:space="0" w:color="auto"/>
            <w:right w:val="none" w:sz="0" w:space="0" w:color="auto"/>
          </w:divBdr>
          <w:divsChild>
            <w:div w:id="1010836654">
              <w:marLeft w:val="0"/>
              <w:marRight w:val="0"/>
              <w:marTop w:val="0"/>
              <w:marBottom w:val="0"/>
              <w:divBdr>
                <w:top w:val="none" w:sz="0" w:space="0" w:color="auto"/>
                <w:left w:val="none" w:sz="0" w:space="0" w:color="auto"/>
                <w:bottom w:val="none" w:sz="0" w:space="0" w:color="auto"/>
                <w:right w:val="none" w:sz="0" w:space="0" w:color="auto"/>
              </w:divBdr>
            </w:div>
          </w:divsChild>
        </w:div>
        <w:div w:id="1128426050">
          <w:marLeft w:val="0"/>
          <w:marRight w:val="0"/>
          <w:marTop w:val="0"/>
          <w:marBottom w:val="0"/>
          <w:divBdr>
            <w:top w:val="none" w:sz="0" w:space="0" w:color="auto"/>
            <w:left w:val="none" w:sz="0" w:space="0" w:color="auto"/>
            <w:bottom w:val="none" w:sz="0" w:space="0" w:color="auto"/>
            <w:right w:val="none" w:sz="0" w:space="0" w:color="auto"/>
          </w:divBdr>
          <w:divsChild>
            <w:div w:id="1890146485">
              <w:marLeft w:val="0"/>
              <w:marRight w:val="0"/>
              <w:marTop w:val="0"/>
              <w:marBottom w:val="0"/>
              <w:divBdr>
                <w:top w:val="none" w:sz="0" w:space="0" w:color="auto"/>
                <w:left w:val="none" w:sz="0" w:space="0" w:color="auto"/>
                <w:bottom w:val="none" w:sz="0" w:space="0" w:color="auto"/>
                <w:right w:val="none" w:sz="0" w:space="0" w:color="auto"/>
              </w:divBdr>
            </w:div>
          </w:divsChild>
        </w:div>
        <w:div w:id="1134372240">
          <w:marLeft w:val="0"/>
          <w:marRight w:val="0"/>
          <w:marTop w:val="0"/>
          <w:marBottom w:val="0"/>
          <w:divBdr>
            <w:top w:val="none" w:sz="0" w:space="0" w:color="auto"/>
            <w:left w:val="none" w:sz="0" w:space="0" w:color="auto"/>
            <w:bottom w:val="none" w:sz="0" w:space="0" w:color="auto"/>
            <w:right w:val="none" w:sz="0" w:space="0" w:color="auto"/>
          </w:divBdr>
          <w:divsChild>
            <w:div w:id="1589458883">
              <w:marLeft w:val="0"/>
              <w:marRight w:val="0"/>
              <w:marTop w:val="0"/>
              <w:marBottom w:val="0"/>
              <w:divBdr>
                <w:top w:val="none" w:sz="0" w:space="0" w:color="auto"/>
                <w:left w:val="none" w:sz="0" w:space="0" w:color="auto"/>
                <w:bottom w:val="none" w:sz="0" w:space="0" w:color="auto"/>
                <w:right w:val="none" w:sz="0" w:space="0" w:color="auto"/>
              </w:divBdr>
            </w:div>
          </w:divsChild>
        </w:div>
        <w:div w:id="1781030102">
          <w:marLeft w:val="0"/>
          <w:marRight w:val="0"/>
          <w:marTop w:val="0"/>
          <w:marBottom w:val="0"/>
          <w:divBdr>
            <w:top w:val="none" w:sz="0" w:space="0" w:color="auto"/>
            <w:left w:val="none" w:sz="0" w:space="0" w:color="auto"/>
            <w:bottom w:val="none" w:sz="0" w:space="0" w:color="auto"/>
            <w:right w:val="none" w:sz="0" w:space="0" w:color="auto"/>
          </w:divBdr>
          <w:divsChild>
            <w:div w:id="1164510798">
              <w:marLeft w:val="0"/>
              <w:marRight w:val="0"/>
              <w:marTop w:val="0"/>
              <w:marBottom w:val="0"/>
              <w:divBdr>
                <w:top w:val="none" w:sz="0" w:space="0" w:color="auto"/>
                <w:left w:val="none" w:sz="0" w:space="0" w:color="auto"/>
                <w:bottom w:val="none" w:sz="0" w:space="0" w:color="auto"/>
                <w:right w:val="none" w:sz="0" w:space="0" w:color="auto"/>
              </w:divBdr>
            </w:div>
          </w:divsChild>
        </w:div>
        <w:div w:id="1194267111">
          <w:marLeft w:val="0"/>
          <w:marRight w:val="0"/>
          <w:marTop w:val="0"/>
          <w:marBottom w:val="0"/>
          <w:divBdr>
            <w:top w:val="none" w:sz="0" w:space="0" w:color="auto"/>
            <w:left w:val="none" w:sz="0" w:space="0" w:color="auto"/>
            <w:bottom w:val="none" w:sz="0" w:space="0" w:color="auto"/>
            <w:right w:val="none" w:sz="0" w:space="0" w:color="auto"/>
          </w:divBdr>
          <w:divsChild>
            <w:div w:id="1890457356">
              <w:marLeft w:val="0"/>
              <w:marRight w:val="0"/>
              <w:marTop w:val="0"/>
              <w:marBottom w:val="0"/>
              <w:divBdr>
                <w:top w:val="none" w:sz="0" w:space="0" w:color="auto"/>
                <w:left w:val="none" w:sz="0" w:space="0" w:color="auto"/>
                <w:bottom w:val="none" w:sz="0" w:space="0" w:color="auto"/>
                <w:right w:val="none" w:sz="0" w:space="0" w:color="auto"/>
              </w:divBdr>
            </w:div>
          </w:divsChild>
        </w:div>
        <w:div w:id="1214585035">
          <w:marLeft w:val="0"/>
          <w:marRight w:val="0"/>
          <w:marTop w:val="0"/>
          <w:marBottom w:val="0"/>
          <w:divBdr>
            <w:top w:val="none" w:sz="0" w:space="0" w:color="auto"/>
            <w:left w:val="none" w:sz="0" w:space="0" w:color="auto"/>
            <w:bottom w:val="none" w:sz="0" w:space="0" w:color="auto"/>
            <w:right w:val="none" w:sz="0" w:space="0" w:color="auto"/>
          </w:divBdr>
          <w:divsChild>
            <w:div w:id="1508792365">
              <w:marLeft w:val="0"/>
              <w:marRight w:val="0"/>
              <w:marTop w:val="0"/>
              <w:marBottom w:val="0"/>
              <w:divBdr>
                <w:top w:val="none" w:sz="0" w:space="0" w:color="auto"/>
                <w:left w:val="none" w:sz="0" w:space="0" w:color="auto"/>
                <w:bottom w:val="none" w:sz="0" w:space="0" w:color="auto"/>
                <w:right w:val="none" w:sz="0" w:space="0" w:color="auto"/>
              </w:divBdr>
            </w:div>
          </w:divsChild>
        </w:div>
        <w:div w:id="1246651924">
          <w:marLeft w:val="0"/>
          <w:marRight w:val="0"/>
          <w:marTop w:val="0"/>
          <w:marBottom w:val="0"/>
          <w:divBdr>
            <w:top w:val="none" w:sz="0" w:space="0" w:color="auto"/>
            <w:left w:val="none" w:sz="0" w:space="0" w:color="auto"/>
            <w:bottom w:val="none" w:sz="0" w:space="0" w:color="auto"/>
            <w:right w:val="none" w:sz="0" w:space="0" w:color="auto"/>
          </w:divBdr>
          <w:divsChild>
            <w:div w:id="1251348490">
              <w:marLeft w:val="0"/>
              <w:marRight w:val="0"/>
              <w:marTop w:val="0"/>
              <w:marBottom w:val="0"/>
              <w:divBdr>
                <w:top w:val="none" w:sz="0" w:space="0" w:color="auto"/>
                <w:left w:val="none" w:sz="0" w:space="0" w:color="auto"/>
                <w:bottom w:val="none" w:sz="0" w:space="0" w:color="auto"/>
                <w:right w:val="none" w:sz="0" w:space="0" w:color="auto"/>
              </w:divBdr>
            </w:div>
          </w:divsChild>
        </w:div>
        <w:div w:id="1498619490">
          <w:marLeft w:val="0"/>
          <w:marRight w:val="0"/>
          <w:marTop w:val="0"/>
          <w:marBottom w:val="0"/>
          <w:divBdr>
            <w:top w:val="none" w:sz="0" w:space="0" w:color="auto"/>
            <w:left w:val="none" w:sz="0" w:space="0" w:color="auto"/>
            <w:bottom w:val="none" w:sz="0" w:space="0" w:color="auto"/>
            <w:right w:val="none" w:sz="0" w:space="0" w:color="auto"/>
          </w:divBdr>
          <w:divsChild>
            <w:div w:id="1262685037">
              <w:marLeft w:val="0"/>
              <w:marRight w:val="0"/>
              <w:marTop w:val="0"/>
              <w:marBottom w:val="0"/>
              <w:divBdr>
                <w:top w:val="none" w:sz="0" w:space="0" w:color="auto"/>
                <w:left w:val="none" w:sz="0" w:space="0" w:color="auto"/>
                <w:bottom w:val="none" w:sz="0" w:space="0" w:color="auto"/>
                <w:right w:val="none" w:sz="0" w:space="0" w:color="auto"/>
              </w:divBdr>
            </w:div>
          </w:divsChild>
        </w:div>
        <w:div w:id="1283071161">
          <w:marLeft w:val="0"/>
          <w:marRight w:val="0"/>
          <w:marTop w:val="0"/>
          <w:marBottom w:val="0"/>
          <w:divBdr>
            <w:top w:val="none" w:sz="0" w:space="0" w:color="auto"/>
            <w:left w:val="none" w:sz="0" w:space="0" w:color="auto"/>
            <w:bottom w:val="none" w:sz="0" w:space="0" w:color="auto"/>
            <w:right w:val="none" w:sz="0" w:space="0" w:color="auto"/>
          </w:divBdr>
          <w:divsChild>
            <w:div w:id="2041584570">
              <w:marLeft w:val="0"/>
              <w:marRight w:val="0"/>
              <w:marTop w:val="0"/>
              <w:marBottom w:val="0"/>
              <w:divBdr>
                <w:top w:val="none" w:sz="0" w:space="0" w:color="auto"/>
                <w:left w:val="none" w:sz="0" w:space="0" w:color="auto"/>
                <w:bottom w:val="none" w:sz="0" w:space="0" w:color="auto"/>
                <w:right w:val="none" w:sz="0" w:space="0" w:color="auto"/>
              </w:divBdr>
            </w:div>
          </w:divsChild>
        </w:div>
        <w:div w:id="1308170321">
          <w:marLeft w:val="0"/>
          <w:marRight w:val="0"/>
          <w:marTop w:val="0"/>
          <w:marBottom w:val="0"/>
          <w:divBdr>
            <w:top w:val="none" w:sz="0" w:space="0" w:color="auto"/>
            <w:left w:val="none" w:sz="0" w:space="0" w:color="auto"/>
            <w:bottom w:val="none" w:sz="0" w:space="0" w:color="auto"/>
            <w:right w:val="none" w:sz="0" w:space="0" w:color="auto"/>
          </w:divBdr>
          <w:divsChild>
            <w:div w:id="1660232248">
              <w:marLeft w:val="0"/>
              <w:marRight w:val="0"/>
              <w:marTop w:val="0"/>
              <w:marBottom w:val="0"/>
              <w:divBdr>
                <w:top w:val="none" w:sz="0" w:space="0" w:color="auto"/>
                <w:left w:val="none" w:sz="0" w:space="0" w:color="auto"/>
                <w:bottom w:val="none" w:sz="0" w:space="0" w:color="auto"/>
                <w:right w:val="none" w:sz="0" w:space="0" w:color="auto"/>
              </w:divBdr>
            </w:div>
          </w:divsChild>
        </w:div>
        <w:div w:id="1896504509">
          <w:marLeft w:val="0"/>
          <w:marRight w:val="0"/>
          <w:marTop w:val="0"/>
          <w:marBottom w:val="0"/>
          <w:divBdr>
            <w:top w:val="none" w:sz="0" w:space="0" w:color="auto"/>
            <w:left w:val="none" w:sz="0" w:space="0" w:color="auto"/>
            <w:bottom w:val="none" w:sz="0" w:space="0" w:color="auto"/>
            <w:right w:val="none" w:sz="0" w:space="0" w:color="auto"/>
          </w:divBdr>
          <w:divsChild>
            <w:div w:id="1330133633">
              <w:marLeft w:val="0"/>
              <w:marRight w:val="0"/>
              <w:marTop w:val="0"/>
              <w:marBottom w:val="0"/>
              <w:divBdr>
                <w:top w:val="none" w:sz="0" w:space="0" w:color="auto"/>
                <w:left w:val="none" w:sz="0" w:space="0" w:color="auto"/>
                <w:bottom w:val="none" w:sz="0" w:space="0" w:color="auto"/>
                <w:right w:val="none" w:sz="0" w:space="0" w:color="auto"/>
              </w:divBdr>
            </w:div>
          </w:divsChild>
        </w:div>
        <w:div w:id="1520971925">
          <w:marLeft w:val="0"/>
          <w:marRight w:val="0"/>
          <w:marTop w:val="0"/>
          <w:marBottom w:val="0"/>
          <w:divBdr>
            <w:top w:val="none" w:sz="0" w:space="0" w:color="auto"/>
            <w:left w:val="none" w:sz="0" w:space="0" w:color="auto"/>
            <w:bottom w:val="none" w:sz="0" w:space="0" w:color="auto"/>
            <w:right w:val="none" w:sz="0" w:space="0" w:color="auto"/>
          </w:divBdr>
          <w:divsChild>
            <w:div w:id="1336961000">
              <w:marLeft w:val="0"/>
              <w:marRight w:val="0"/>
              <w:marTop w:val="0"/>
              <w:marBottom w:val="0"/>
              <w:divBdr>
                <w:top w:val="none" w:sz="0" w:space="0" w:color="auto"/>
                <w:left w:val="none" w:sz="0" w:space="0" w:color="auto"/>
                <w:bottom w:val="none" w:sz="0" w:space="0" w:color="auto"/>
                <w:right w:val="none" w:sz="0" w:space="0" w:color="auto"/>
              </w:divBdr>
            </w:div>
          </w:divsChild>
        </w:div>
        <w:div w:id="1386837169">
          <w:marLeft w:val="0"/>
          <w:marRight w:val="0"/>
          <w:marTop w:val="0"/>
          <w:marBottom w:val="0"/>
          <w:divBdr>
            <w:top w:val="none" w:sz="0" w:space="0" w:color="auto"/>
            <w:left w:val="none" w:sz="0" w:space="0" w:color="auto"/>
            <w:bottom w:val="none" w:sz="0" w:space="0" w:color="auto"/>
            <w:right w:val="none" w:sz="0" w:space="0" w:color="auto"/>
          </w:divBdr>
          <w:divsChild>
            <w:div w:id="1446466518">
              <w:marLeft w:val="0"/>
              <w:marRight w:val="0"/>
              <w:marTop w:val="0"/>
              <w:marBottom w:val="0"/>
              <w:divBdr>
                <w:top w:val="none" w:sz="0" w:space="0" w:color="auto"/>
                <w:left w:val="none" w:sz="0" w:space="0" w:color="auto"/>
                <w:bottom w:val="none" w:sz="0" w:space="0" w:color="auto"/>
                <w:right w:val="none" w:sz="0" w:space="0" w:color="auto"/>
              </w:divBdr>
            </w:div>
          </w:divsChild>
        </w:div>
        <w:div w:id="1425418373">
          <w:marLeft w:val="0"/>
          <w:marRight w:val="0"/>
          <w:marTop w:val="0"/>
          <w:marBottom w:val="0"/>
          <w:divBdr>
            <w:top w:val="none" w:sz="0" w:space="0" w:color="auto"/>
            <w:left w:val="none" w:sz="0" w:space="0" w:color="auto"/>
            <w:bottom w:val="none" w:sz="0" w:space="0" w:color="auto"/>
            <w:right w:val="none" w:sz="0" w:space="0" w:color="auto"/>
          </w:divBdr>
          <w:divsChild>
            <w:div w:id="1762873525">
              <w:marLeft w:val="0"/>
              <w:marRight w:val="0"/>
              <w:marTop w:val="0"/>
              <w:marBottom w:val="0"/>
              <w:divBdr>
                <w:top w:val="none" w:sz="0" w:space="0" w:color="auto"/>
                <w:left w:val="none" w:sz="0" w:space="0" w:color="auto"/>
                <w:bottom w:val="none" w:sz="0" w:space="0" w:color="auto"/>
                <w:right w:val="none" w:sz="0" w:space="0" w:color="auto"/>
              </w:divBdr>
            </w:div>
          </w:divsChild>
        </w:div>
        <w:div w:id="1453480497">
          <w:marLeft w:val="0"/>
          <w:marRight w:val="0"/>
          <w:marTop w:val="0"/>
          <w:marBottom w:val="0"/>
          <w:divBdr>
            <w:top w:val="none" w:sz="0" w:space="0" w:color="auto"/>
            <w:left w:val="none" w:sz="0" w:space="0" w:color="auto"/>
            <w:bottom w:val="none" w:sz="0" w:space="0" w:color="auto"/>
            <w:right w:val="none" w:sz="0" w:space="0" w:color="auto"/>
          </w:divBdr>
          <w:divsChild>
            <w:div w:id="1737585898">
              <w:marLeft w:val="0"/>
              <w:marRight w:val="0"/>
              <w:marTop w:val="0"/>
              <w:marBottom w:val="0"/>
              <w:divBdr>
                <w:top w:val="none" w:sz="0" w:space="0" w:color="auto"/>
                <w:left w:val="none" w:sz="0" w:space="0" w:color="auto"/>
                <w:bottom w:val="none" w:sz="0" w:space="0" w:color="auto"/>
                <w:right w:val="none" w:sz="0" w:space="0" w:color="auto"/>
              </w:divBdr>
            </w:div>
          </w:divsChild>
        </w:div>
        <w:div w:id="1923054767">
          <w:marLeft w:val="0"/>
          <w:marRight w:val="0"/>
          <w:marTop w:val="0"/>
          <w:marBottom w:val="0"/>
          <w:divBdr>
            <w:top w:val="none" w:sz="0" w:space="0" w:color="auto"/>
            <w:left w:val="none" w:sz="0" w:space="0" w:color="auto"/>
            <w:bottom w:val="none" w:sz="0" w:space="0" w:color="auto"/>
            <w:right w:val="none" w:sz="0" w:space="0" w:color="auto"/>
          </w:divBdr>
          <w:divsChild>
            <w:div w:id="1463961761">
              <w:marLeft w:val="0"/>
              <w:marRight w:val="0"/>
              <w:marTop w:val="0"/>
              <w:marBottom w:val="0"/>
              <w:divBdr>
                <w:top w:val="none" w:sz="0" w:space="0" w:color="auto"/>
                <w:left w:val="none" w:sz="0" w:space="0" w:color="auto"/>
                <w:bottom w:val="none" w:sz="0" w:space="0" w:color="auto"/>
                <w:right w:val="none" w:sz="0" w:space="0" w:color="auto"/>
              </w:divBdr>
            </w:div>
          </w:divsChild>
        </w:div>
        <w:div w:id="1478451558">
          <w:marLeft w:val="0"/>
          <w:marRight w:val="0"/>
          <w:marTop w:val="0"/>
          <w:marBottom w:val="0"/>
          <w:divBdr>
            <w:top w:val="none" w:sz="0" w:space="0" w:color="auto"/>
            <w:left w:val="none" w:sz="0" w:space="0" w:color="auto"/>
            <w:bottom w:val="none" w:sz="0" w:space="0" w:color="auto"/>
            <w:right w:val="none" w:sz="0" w:space="0" w:color="auto"/>
          </w:divBdr>
          <w:divsChild>
            <w:div w:id="1726904784">
              <w:marLeft w:val="0"/>
              <w:marRight w:val="0"/>
              <w:marTop w:val="0"/>
              <w:marBottom w:val="0"/>
              <w:divBdr>
                <w:top w:val="none" w:sz="0" w:space="0" w:color="auto"/>
                <w:left w:val="none" w:sz="0" w:space="0" w:color="auto"/>
                <w:bottom w:val="none" w:sz="0" w:space="0" w:color="auto"/>
                <w:right w:val="none" w:sz="0" w:space="0" w:color="auto"/>
              </w:divBdr>
            </w:div>
          </w:divsChild>
        </w:div>
        <w:div w:id="1491871258">
          <w:marLeft w:val="0"/>
          <w:marRight w:val="0"/>
          <w:marTop w:val="0"/>
          <w:marBottom w:val="0"/>
          <w:divBdr>
            <w:top w:val="none" w:sz="0" w:space="0" w:color="auto"/>
            <w:left w:val="none" w:sz="0" w:space="0" w:color="auto"/>
            <w:bottom w:val="none" w:sz="0" w:space="0" w:color="auto"/>
            <w:right w:val="none" w:sz="0" w:space="0" w:color="auto"/>
          </w:divBdr>
          <w:divsChild>
            <w:div w:id="1531727006">
              <w:marLeft w:val="0"/>
              <w:marRight w:val="0"/>
              <w:marTop w:val="0"/>
              <w:marBottom w:val="0"/>
              <w:divBdr>
                <w:top w:val="none" w:sz="0" w:space="0" w:color="auto"/>
                <w:left w:val="none" w:sz="0" w:space="0" w:color="auto"/>
                <w:bottom w:val="none" w:sz="0" w:space="0" w:color="auto"/>
                <w:right w:val="none" w:sz="0" w:space="0" w:color="auto"/>
              </w:divBdr>
            </w:div>
          </w:divsChild>
        </w:div>
        <w:div w:id="1735004250">
          <w:marLeft w:val="0"/>
          <w:marRight w:val="0"/>
          <w:marTop w:val="0"/>
          <w:marBottom w:val="0"/>
          <w:divBdr>
            <w:top w:val="none" w:sz="0" w:space="0" w:color="auto"/>
            <w:left w:val="none" w:sz="0" w:space="0" w:color="auto"/>
            <w:bottom w:val="none" w:sz="0" w:space="0" w:color="auto"/>
            <w:right w:val="none" w:sz="0" w:space="0" w:color="auto"/>
          </w:divBdr>
          <w:divsChild>
            <w:div w:id="1501240551">
              <w:marLeft w:val="0"/>
              <w:marRight w:val="0"/>
              <w:marTop w:val="0"/>
              <w:marBottom w:val="0"/>
              <w:divBdr>
                <w:top w:val="none" w:sz="0" w:space="0" w:color="auto"/>
                <w:left w:val="none" w:sz="0" w:space="0" w:color="auto"/>
                <w:bottom w:val="none" w:sz="0" w:space="0" w:color="auto"/>
                <w:right w:val="none" w:sz="0" w:space="0" w:color="auto"/>
              </w:divBdr>
            </w:div>
          </w:divsChild>
        </w:div>
        <w:div w:id="1519781316">
          <w:marLeft w:val="0"/>
          <w:marRight w:val="0"/>
          <w:marTop w:val="0"/>
          <w:marBottom w:val="0"/>
          <w:divBdr>
            <w:top w:val="none" w:sz="0" w:space="0" w:color="auto"/>
            <w:left w:val="none" w:sz="0" w:space="0" w:color="auto"/>
            <w:bottom w:val="none" w:sz="0" w:space="0" w:color="auto"/>
            <w:right w:val="none" w:sz="0" w:space="0" w:color="auto"/>
          </w:divBdr>
          <w:divsChild>
            <w:div w:id="2032678151">
              <w:marLeft w:val="0"/>
              <w:marRight w:val="0"/>
              <w:marTop w:val="0"/>
              <w:marBottom w:val="0"/>
              <w:divBdr>
                <w:top w:val="none" w:sz="0" w:space="0" w:color="auto"/>
                <w:left w:val="none" w:sz="0" w:space="0" w:color="auto"/>
                <w:bottom w:val="none" w:sz="0" w:space="0" w:color="auto"/>
                <w:right w:val="none" w:sz="0" w:space="0" w:color="auto"/>
              </w:divBdr>
            </w:div>
          </w:divsChild>
        </w:div>
        <w:div w:id="1531215440">
          <w:marLeft w:val="0"/>
          <w:marRight w:val="0"/>
          <w:marTop w:val="0"/>
          <w:marBottom w:val="0"/>
          <w:divBdr>
            <w:top w:val="none" w:sz="0" w:space="0" w:color="auto"/>
            <w:left w:val="none" w:sz="0" w:space="0" w:color="auto"/>
            <w:bottom w:val="none" w:sz="0" w:space="0" w:color="auto"/>
            <w:right w:val="none" w:sz="0" w:space="0" w:color="auto"/>
          </w:divBdr>
          <w:divsChild>
            <w:div w:id="1521624839">
              <w:marLeft w:val="0"/>
              <w:marRight w:val="0"/>
              <w:marTop w:val="0"/>
              <w:marBottom w:val="0"/>
              <w:divBdr>
                <w:top w:val="none" w:sz="0" w:space="0" w:color="auto"/>
                <w:left w:val="none" w:sz="0" w:space="0" w:color="auto"/>
                <w:bottom w:val="none" w:sz="0" w:space="0" w:color="auto"/>
                <w:right w:val="none" w:sz="0" w:space="0" w:color="auto"/>
              </w:divBdr>
            </w:div>
          </w:divsChild>
        </w:div>
        <w:div w:id="2044092198">
          <w:marLeft w:val="0"/>
          <w:marRight w:val="0"/>
          <w:marTop w:val="0"/>
          <w:marBottom w:val="0"/>
          <w:divBdr>
            <w:top w:val="none" w:sz="0" w:space="0" w:color="auto"/>
            <w:left w:val="none" w:sz="0" w:space="0" w:color="auto"/>
            <w:bottom w:val="none" w:sz="0" w:space="0" w:color="auto"/>
            <w:right w:val="none" w:sz="0" w:space="0" w:color="auto"/>
          </w:divBdr>
          <w:divsChild>
            <w:div w:id="1523396538">
              <w:marLeft w:val="0"/>
              <w:marRight w:val="0"/>
              <w:marTop w:val="0"/>
              <w:marBottom w:val="0"/>
              <w:divBdr>
                <w:top w:val="none" w:sz="0" w:space="0" w:color="auto"/>
                <w:left w:val="none" w:sz="0" w:space="0" w:color="auto"/>
                <w:bottom w:val="none" w:sz="0" w:space="0" w:color="auto"/>
                <w:right w:val="none" w:sz="0" w:space="0" w:color="auto"/>
              </w:divBdr>
            </w:div>
          </w:divsChild>
        </w:div>
        <w:div w:id="1831864498">
          <w:marLeft w:val="0"/>
          <w:marRight w:val="0"/>
          <w:marTop w:val="0"/>
          <w:marBottom w:val="0"/>
          <w:divBdr>
            <w:top w:val="none" w:sz="0" w:space="0" w:color="auto"/>
            <w:left w:val="none" w:sz="0" w:space="0" w:color="auto"/>
            <w:bottom w:val="none" w:sz="0" w:space="0" w:color="auto"/>
            <w:right w:val="none" w:sz="0" w:space="0" w:color="auto"/>
          </w:divBdr>
          <w:divsChild>
            <w:div w:id="1539123629">
              <w:marLeft w:val="0"/>
              <w:marRight w:val="0"/>
              <w:marTop w:val="0"/>
              <w:marBottom w:val="0"/>
              <w:divBdr>
                <w:top w:val="none" w:sz="0" w:space="0" w:color="auto"/>
                <w:left w:val="none" w:sz="0" w:space="0" w:color="auto"/>
                <w:bottom w:val="none" w:sz="0" w:space="0" w:color="auto"/>
                <w:right w:val="none" w:sz="0" w:space="0" w:color="auto"/>
              </w:divBdr>
            </w:div>
          </w:divsChild>
        </w:div>
        <w:div w:id="1541747208">
          <w:marLeft w:val="0"/>
          <w:marRight w:val="0"/>
          <w:marTop w:val="0"/>
          <w:marBottom w:val="0"/>
          <w:divBdr>
            <w:top w:val="none" w:sz="0" w:space="0" w:color="auto"/>
            <w:left w:val="none" w:sz="0" w:space="0" w:color="auto"/>
            <w:bottom w:val="none" w:sz="0" w:space="0" w:color="auto"/>
            <w:right w:val="none" w:sz="0" w:space="0" w:color="auto"/>
          </w:divBdr>
          <w:divsChild>
            <w:div w:id="1593049267">
              <w:marLeft w:val="0"/>
              <w:marRight w:val="0"/>
              <w:marTop w:val="0"/>
              <w:marBottom w:val="0"/>
              <w:divBdr>
                <w:top w:val="none" w:sz="0" w:space="0" w:color="auto"/>
                <w:left w:val="none" w:sz="0" w:space="0" w:color="auto"/>
                <w:bottom w:val="none" w:sz="0" w:space="0" w:color="auto"/>
                <w:right w:val="none" w:sz="0" w:space="0" w:color="auto"/>
              </w:divBdr>
            </w:div>
          </w:divsChild>
        </w:div>
        <w:div w:id="1561668456">
          <w:marLeft w:val="0"/>
          <w:marRight w:val="0"/>
          <w:marTop w:val="0"/>
          <w:marBottom w:val="0"/>
          <w:divBdr>
            <w:top w:val="none" w:sz="0" w:space="0" w:color="auto"/>
            <w:left w:val="none" w:sz="0" w:space="0" w:color="auto"/>
            <w:bottom w:val="none" w:sz="0" w:space="0" w:color="auto"/>
            <w:right w:val="none" w:sz="0" w:space="0" w:color="auto"/>
          </w:divBdr>
          <w:divsChild>
            <w:div w:id="1729379885">
              <w:marLeft w:val="0"/>
              <w:marRight w:val="0"/>
              <w:marTop w:val="0"/>
              <w:marBottom w:val="0"/>
              <w:divBdr>
                <w:top w:val="none" w:sz="0" w:space="0" w:color="auto"/>
                <w:left w:val="none" w:sz="0" w:space="0" w:color="auto"/>
                <w:bottom w:val="none" w:sz="0" w:space="0" w:color="auto"/>
                <w:right w:val="none" w:sz="0" w:space="0" w:color="auto"/>
              </w:divBdr>
            </w:div>
          </w:divsChild>
        </w:div>
        <w:div w:id="2041389867">
          <w:marLeft w:val="0"/>
          <w:marRight w:val="0"/>
          <w:marTop w:val="0"/>
          <w:marBottom w:val="0"/>
          <w:divBdr>
            <w:top w:val="none" w:sz="0" w:space="0" w:color="auto"/>
            <w:left w:val="none" w:sz="0" w:space="0" w:color="auto"/>
            <w:bottom w:val="none" w:sz="0" w:space="0" w:color="auto"/>
            <w:right w:val="none" w:sz="0" w:space="0" w:color="auto"/>
          </w:divBdr>
          <w:divsChild>
            <w:div w:id="1745688144">
              <w:marLeft w:val="0"/>
              <w:marRight w:val="0"/>
              <w:marTop w:val="0"/>
              <w:marBottom w:val="0"/>
              <w:divBdr>
                <w:top w:val="none" w:sz="0" w:space="0" w:color="auto"/>
                <w:left w:val="none" w:sz="0" w:space="0" w:color="auto"/>
                <w:bottom w:val="none" w:sz="0" w:space="0" w:color="auto"/>
                <w:right w:val="none" w:sz="0" w:space="0" w:color="auto"/>
              </w:divBdr>
            </w:div>
          </w:divsChild>
        </w:div>
        <w:div w:id="1839996497">
          <w:marLeft w:val="0"/>
          <w:marRight w:val="0"/>
          <w:marTop w:val="0"/>
          <w:marBottom w:val="0"/>
          <w:divBdr>
            <w:top w:val="none" w:sz="0" w:space="0" w:color="auto"/>
            <w:left w:val="none" w:sz="0" w:space="0" w:color="auto"/>
            <w:bottom w:val="none" w:sz="0" w:space="0" w:color="auto"/>
            <w:right w:val="none" w:sz="0" w:space="0" w:color="auto"/>
          </w:divBdr>
          <w:divsChild>
            <w:div w:id="1875577756">
              <w:marLeft w:val="0"/>
              <w:marRight w:val="0"/>
              <w:marTop w:val="0"/>
              <w:marBottom w:val="0"/>
              <w:divBdr>
                <w:top w:val="none" w:sz="0" w:space="0" w:color="auto"/>
                <w:left w:val="none" w:sz="0" w:space="0" w:color="auto"/>
                <w:bottom w:val="none" w:sz="0" w:space="0" w:color="auto"/>
                <w:right w:val="none" w:sz="0" w:space="0" w:color="auto"/>
              </w:divBdr>
            </w:div>
          </w:divsChild>
        </w:div>
        <w:div w:id="2107459289">
          <w:marLeft w:val="0"/>
          <w:marRight w:val="0"/>
          <w:marTop w:val="0"/>
          <w:marBottom w:val="0"/>
          <w:divBdr>
            <w:top w:val="none" w:sz="0" w:space="0" w:color="auto"/>
            <w:left w:val="none" w:sz="0" w:space="0" w:color="auto"/>
            <w:bottom w:val="none" w:sz="0" w:space="0" w:color="auto"/>
            <w:right w:val="none" w:sz="0" w:space="0" w:color="auto"/>
          </w:divBdr>
          <w:divsChild>
            <w:div w:id="2017607411">
              <w:marLeft w:val="0"/>
              <w:marRight w:val="0"/>
              <w:marTop w:val="0"/>
              <w:marBottom w:val="0"/>
              <w:divBdr>
                <w:top w:val="none" w:sz="0" w:space="0" w:color="auto"/>
                <w:left w:val="none" w:sz="0" w:space="0" w:color="auto"/>
                <w:bottom w:val="none" w:sz="0" w:space="0" w:color="auto"/>
                <w:right w:val="none" w:sz="0" w:space="0" w:color="auto"/>
              </w:divBdr>
            </w:div>
          </w:divsChild>
        </w:div>
        <w:div w:id="2058697301">
          <w:marLeft w:val="0"/>
          <w:marRight w:val="0"/>
          <w:marTop w:val="0"/>
          <w:marBottom w:val="0"/>
          <w:divBdr>
            <w:top w:val="none" w:sz="0" w:space="0" w:color="auto"/>
            <w:left w:val="none" w:sz="0" w:space="0" w:color="auto"/>
            <w:bottom w:val="none" w:sz="0" w:space="0" w:color="auto"/>
            <w:right w:val="none" w:sz="0" w:space="0" w:color="auto"/>
          </w:divBdr>
          <w:divsChild>
            <w:div w:id="2020768796">
              <w:marLeft w:val="0"/>
              <w:marRight w:val="0"/>
              <w:marTop w:val="0"/>
              <w:marBottom w:val="0"/>
              <w:divBdr>
                <w:top w:val="none" w:sz="0" w:space="0" w:color="auto"/>
                <w:left w:val="none" w:sz="0" w:space="0" w:color="auto"/>
                <w:bottom w:val="none" w:sz="0" w:space="0" w:color="auto"/>
                <w:right w:val="none" w:sz="0" w:space="0" w:color="auto"/>
              </w:divBdr>
            </w:div>
          </w:divsChild>
        </w:div>
        <w:div w:id="2137991080">
          <w:marLeft w:val="0"/>
          <w:marRight w:val="0"/>
          <w:marTop w:val="0"/>
          <w:marBottom w:val="0"/>
          <w:divBdr>
            <w:top w:val="none" w:sz="0" w:space="0" w:color="auto"/>
            <w:left w:val="none" w:sz="0" w:space="0" w:color="auto"/>
            <w:bottom w:val="none" w:sz="0" w:space="0" w:color="auto"/>
            <w:right w:val="none" w:sz="0" w:space="0" w:color="auto"/>
          </w:divBdr>
          <w:divsChild>
            <w:div w:id="209377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551368">
      <w:bodyDiv w:val="1"/>
      <w:marLeft w:val="0"/>
      <w:marRight w:val="0"/>
      <w:marTop w:val="0"/>
      <w:marBottom w:val="0"/>
      <w:divBdr>
        <w:top w:val="none" w:sz="0" w:space="0" w:color="auto"/>
        <w:left w:val="none" w:sz="0" w:space="0" w:color="auto"/>
        <w:bottom w:val="none" w:sz="0" w:space="0" w:color="auto"/>
        <w:right w:val="none" w:sz="0" w:space="0" w:color="auto"/>
      </w:divBdr>
      <w:divsChild>
        <w:div w:id="658078714">
          <w:marLeft w:val="0"/>
          <w:marRight w:val="0"/>
          <w:marTop w:val="0"/>
          <w:marBottom w:val="0"/>
          <w:divBdr>
            <w:top w:val="none" w:sz="0" w:space="0" w:color="auto"/>
            <w:left w:val="none" w:sz="0" w:space="0" w:color="auto"/>
            <w:bottom w:val="none" w:sz="0" w:space="0" w:color="auto"/>
            <w:right w:val="none" w:sz="0" w:space="0" w:color="auto"/>
          </w:divBdr>
          <w:divsChild>
            <w:div w:id="482504399">
              <w:marLeft w:val="0"/>
              <w:marRight w:val="0"/>
              <w:marTop w:val="0"/>
              <w:marBottom w:val="0"/>
              <w:divBdr>
                <w:top w:val="none" w:sz="0" w:space="0" w:color="auto"/>
                <w:left w:val="none" w:sz="0" w:space="0" w:color="auto"/>
                <w:bottom w:val="none" w:sz="0" w:space="0" w:color="auto"/>
                <w:right w:val="none" w:sz="0" w:space="0" w:color="auto"/>
              </w:divBdr>
              <w:divsChild>
                <w:div w:id="1893232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899700">
      <w:bodyDiv w:val="1"/>
      <w:marLeft w:val="0"/>
      <w:marRight w:val="0"/>
      <w:marTop w:val="0"/>
      <w:marBottom w:val="0"/>
      <w:divBdr>
        <w:top w:val="none" w:sz="0" w:space="0" w:color="auto"/>
        <w:left w:val="none" w:sz="0" w:space="0" w:color="auto"/>
        <w:bottom w:val="none" w:sz="0" w:space="0" w:color="auto"/>
        <w:right w:val="none" w:sz="0" w:space="0" w:color="auto"/>
      </w:divBdr>
    </w:div>
    <w:div w:id="1539196463">
      <w:bodyDiv w:val="1"/>
      <w:marLeft w:val="0"/>
      <w:marRight w:val="0"/>
      <w:marTop w:val="0"/>
      <w:marBottom w:val="0"/>
      <w:divBdr>
        <w:top w:val="none" w:sz="0" w:space="0" w:color="auto"/>
        <w:left w:val="none" w:sz="0" w:space="0" w:color="auto"/>
        <w:bottom w:val="none" w:sz="0" w:space="0" w:color="auto"/>
        <w:right w:val="none" w:sz="0" w:space="0" w:color="auto"/>
      </w:divBdr>
      <w:divsChild>
        <w:div w:id="503857744">
          <w:marLeft w:val="0"/>
          <w:marRight w:val="0"/>
          <w:marTop w:val="0"/>
          <w:marBottom w:val="0"/>
          <w:divBdr>
            <w:top w:val="none" w:sz="0" w:space="0" w:color="auto"/>
            <w:left w:val="none" w:sz="0" w:space="0" w:color="auto"/>
            <w:bottom w:val="none" w:sz="0" w:space="0" w:color="auto"/>
            <w:right w:val="none" w:sz="0" w:space="0" w:color="auto"/>
          </w:divBdr>
        </w:div>
        <w:div w:id="1841843877">
          <w:marLeft w:val="0"/>
          <w:marRight w:val="0"/>
          <w:marTop w:val="0"/>
          <w:marBottom w:val="0"/>
          <w:divBdr>
            <w:top w:val="none" w:sz="0" w:space="0" w:color="auto"/>
            <w:left w:val="none" w:sz="0" w:space="0" w:color="auto"/>
            <w:bottom w:val="none" w:sz="0" w:space="0" w:color="auto"/>
            <w:right w:val="none" w:sz="0" w:space="0" w:color="auto"/>
          </w:divBdr>
        </w:div>
      </w:divsChild>
    </w:div>
    <w:div w:id="1594557097">
      <w:bodyDiv w:val="1"/>
      <w:marLeft w:val="0"/>
      <w:marRight w:val="0"/>
      <w:marTop w:val="0"/>
      <w:marBottom w:val="0"/>
      <w:divBdr>
        <w:top w:val="none" w:sz="0" w:space="0" w:color="auto"/>
        <w:left w:val="none" w:sz="0" w:space="0" w:color="auto"/>
        <w:bottom w:val="none" w:sz="0" w:space="0" w:color="auto"/>
        <w:right w:val="none" w:sz="0" w:space="0" w:color="auto"/>
      </w:divBdr>
    </w:div>
    <w:div w:id="1638604967">
      <w:bodyDiv w:val="1"/>
      <w:marLeft w:val="0"/>
      <w:marRight w:val="0"/>
      <w:marTop w:val="0"/>
      <w:marBottom w:val="0"/>
      <w:divBdr>
        <w:top w:val="none" w:sz="0" w:space="0" w:color="auto"/>
        <w:left w:val="none" w:sz="0" w:space="0" w:color="auto"/>
        <w:bottom w:val="none" w:sz="0" w:space="0" w:color="auto"/>
        <w:right w:val="none" w:sz="0" w:space="0" w:color="auto"/>
      </w:divBdr>
      <w:divsChild>
        <w:div w:id="287123089">
          <w:marLeft w:val="0"/>
          <w:marRight w:val="0"/>
          <w:marTop w:val="0"/>
          <w:marBottom w:val="0"/>
          <w:divBdr>
            <w:top w:val="none" w:sz="0" w:space="0" w:color="auto"/>
            <w:left w:val="none" w:sz="0" w:space="0" w:color="auto"/>
            <w:bottom w:val="none" w:sz="0" w:space="0" w:color="auto"/>
            <w:right w:val="none" w:sz="0" w:space="0" w:color="auto"/>
          </w:divBdr>
          <w:divsChild>
            <w:div w:id="92067">
              <w:marLeft w:val="0"/>
              <w:marRight w:val="0"/>
              <w:marTop w:val="0"/>
              <w:marBottom w:val="0"/>
              <w:divBdr>
                <w:top w:val="none" w:sz="0" w:space="0" w:color="auto"/>
                <w:left w:val="none" w:sz="0" w:space="0" w:color="auto"/>
                <w:bottom w:val="none" w:sz="0" w:space="0" w:color="auto"/>
                <w:right w:val="none" w:sz="0" w:space="0" w:color="auto"/>
              </w:divBdr>
            </w:div>
          </w:divsChild>
        </w:div>
        <w:div w:id="1574393581">
          <w:marLeft w:val="0"/>
          <w:marRight w:val="0"/>
          <w:marTop w:val="0"/>
          <w:marBottom w:val="0"/>
          <w:divBdr>
            <w:top w:val="none" w:sz="0" w:space="0" w:color="auto"/>
            <w:left w:val="none" w:sz="0" w:space="0" w:color="auto"/>
            <w:bottom w:val="none" w:sz="0" w:space="0" w:color="auto"/>
            <w:right w:val="none" w:sz="0" w:space="0" w:color="auto"/>
          </w:divBdr>
          <w:divsChild>
            <w:div w:id="5443264">
              <w:marLeft w:val="0"/>
              <w:marRight w:val="0"/>
              <w:marTop w:val="0"/>
              <w:marBottom w:val="0"/>
              <w:divBdr>
                <w:top w:val="none" w:sz="0" w:space="0" w:color="auto"/>
                <w:left w:val="none" w:sz="0" w:space="0" w:color="auto"/>
                <w:bottom w:val="none" w:sz="0" w:space="0" w:color="auto"/>
                <w:right w:val="none" w:sz="0" w:space="0" w:color="auto"/>
              </w:divBdr>
            </w:div>
          </w:divsChild>
        </w:div>
        <w:div w:id="1371805604">
          <w:marLeft w:val="0"/>
          <w:marRight w:val="0"/>
          <w:marTop w:val="0"/>
          <w:marBottom w:val="0"/>
          <w:divBdr>
            <w:top w:val="none" w:sz="0" w:space="0" w:color="auto"/>
            <w:left w:val="none" w:sz="0" w:space="0" w:color="auto"/>
            <w:bottom w:val="none" w:sz="0" w:space="0" w:color="auto"/>
            <w:right w:val="none" w:sz="0" w:space="0" w:color="auto"/>
          </w:divBdr>
          <w:divsChild>
            <w:div w:id="6946825">
              <w:marLeft w:val="0"/>
              <w:marRight w:val="0"/>
              <w:marTop w:val="0"/>
              <w:marBottom w:val="0"/>
              <w:divBdr>
                <w:top w:val="none" w:sz="0" w:space="0" w:color="auto"/>
                <w:left w:val="none" w:sz="0" w:space="0" w:color="auto"/>
                <w:bottom w:val="none" w:sz="0" w:space="0" w:color="auto"/>
                <w:right w:val="none" w:sz="0" w:space="0" w:color="auto"/>
              </w:divBdr>
            </w:div>
          </w:divsChild>
        </w:div>
        <w:div w:id="1122727018">
          <w:marLeft w:val="0"/>
          <w:marRight w:val="0"/>
          <w:marTop w:val="0"/>
          <w:marBottom w:val="0"/>
          <w:divBdr>
            <w:top w:val="none" w:sz="0" w:space="0" w:color="auto"/>
            <w:left w:val="none" w:sz="0" w:space="0" w:color="auto"/>
            <w:bottom w:val="none" w:sz="0" w:space="0" w:color="auto"/>
            <w:right w:val="none" w:sz="0" w:space="0" w:color="auto"/>
          </w:divBdr>
          <w:divsChild>
            <w:div w:id="19668359">
              <w:marLeft w:val="0"/>
              <w:marRight w:val="0"/>
              <w:marTop w:val="0"/>
              <w:marBottom w:val="0"/>
              <w:divBdr>
                <w:top w:val="none" w:sz="0" w:space="0" w:color="auto"/>
                <w:left w:val="none" w:sz="0" w:space="0" w:color="auto"/>
                <w:bottom w:val="none" w:sz="0" w:space="0" w:color="auto"/>
                <w:right w:val="none" w:sz="0" w:space="0" w:color="auto"/>
              </w:divBdr>
            </w:div>
          </w:divsChild>
        </w:div>
        <w:div w:id="20670525">
          <w:marLeft w:val="0"/>
          <w:marRight w:val="0"/>
          <w:marTop w:val="0"/>
          <w:marBottom w:val="0"/>
          <w:divBdr>
            <w:top w:val="none" w:sz="0" w:space="0" w:color="auto"/>
            <w:left w:val="none" w:sz="0" w:space="0" w:color="auto"/>
            <w:bottom w:val="none" w:sz="0" w:space="0" w:color="auto"/>
            <w:right w:val="none" w:sz="0" w:space="0" w:color="auto"/>
          </w:divBdr>
          <w:divsChild>
            <w:div w:id="1355879912">
              <w:marLeft w:val="0"/>
              <w:marRight w:val="0"/>
              <w:marTop w:val="0"/>
              <w:marBottom w:val="0"/>
              <w:divBdr>
                <w:top w:val="none" w:sz="0" w:space="0" w:color="auto"/>
                <w:left w:val="none" w:sz="0" w:space="0" w:color="auto"/>
                <w:bottom w:val="none" w:sz="0" w:space="0" w:color="auto"/>
                <w:right w:val="none" w:sz="0" w:space="0" w:color="auto"/>
              </w:divBdr>
            </w:div>
          </w:divsChild>
        </w:div>
        <w:div w:id="22756456">
          <w:marLeft w:val="0"/>
          <w:marRight w:val="0"/>
          <w:marTop w:val="0"/>
          <w:marBottom w:val="0"/>
          <w:divBdr>
            <w:top w:val="none" w:sz="0" w:space="0" w:color="auto"/>
            <w:left w:val="none" w:sz="0" w:space="0" w:color="auto"/>
            <w:bottom w:val="none" w:sz="0" w:space="0" w:color="auto"/>
            <w:right w:val="none" w:sz="0" w:space="0" w:color="auto"/>
          </w:divBdr>
          <w:divsChild>
            <w:div w:id="1612125419">
              <w:marLeft w:val="0"/>
              <w:marRight w:val="0"/>
              <w:marTop w:val="0"/>
              <w:marBottom w:val="0"/>
              <w:divBdr>
                <w:top w:val="none" w:sz="0" w:space="0" w:color="auto"/>
                <w:left w:val="none" w:sz="0" w:space="0" w:color="auto"/>
                <w:bottom w:val="none" w:sz="0" w:space="0" w:color="auto"/>
                <w:right w:val="none" w:sz="0" w:space="0" w:color="auto"/>
              </w:divBdr>
            </w:div>
          </w:divsChild>
        </w:div>
        <w:div w:id="897979571">
          <w:marLeft w:val="0"/>
          <w:marRight w:val="0"/>
          <w:marTop w:val="0"/>
          <w:marBottom w:val="0"/>
          <w:divBdr>
            <w:top w:val="none" w:sz="0" w:space="0" w:color="auto"/>
            <w:left w:val="none" w:sz="0" w:space="0" w:color="auto"/>
            <w:bottom w:val="none" w:sz="0" w:space="0" w:color="auto"/>
            <w:right w:val="none" w:sz="0" w:space="0" w:color="auto"/>
          </w:divBdr>
          <w:divsChild>
            <w:div w:id="24134605">
              <w:marLeft w:val="0"/>
              <w:marRight w:val="0"/>
              <w:marTop w:val="0"/>
              <w:marBottom w:val="0"/>
              <w:divBdr>
                <w:top w:val="none" w:sz="0" w:space="0" w:color="auto"/>
                <w:left w:val="none" w:sz="0" w:space="0" w:color="auto"/>
                <w:bottom w:val="none" w:sz="0" w:space="0" w:color="auto"/>
                <w:right w:val="none" w:sz="0" w:space="0" w:color="auto"/>
              </w:divBdr>
            </w:div>
          </w:divsChild>
        </w:div>
        <w:div w:id="1379550335">
          <w:marLeft w:val="0"/>
          <w:marRight w:val="0"/>
          <w:marTop w:val="0"/>
          <w:marBottom w:val="0"/>
          <w:divBdr>
            <w:top w:val="none" w:sz="0" w:space="0" w:color="auto"/>
            <w:left w:val="none" w:sz="0" w:space="0" w:color="auto"/>
            <w:bottom w:val="none" w:sz="0" w:space="0" w:color="auto"/>
            <w:right w:val="none" w:sz="0" w:space="0" w:color="auto"/>
          </w:divBdr>
          <w:divsChild>
            <w:div w:id="28727554">
              <w:marLeft w:val="0"/>
              <w:marRight w:val="0"/>
              <w:marTop w:val="0"/>
              <w:marBottom w:val="0"/>
              <w:divBdr>
                <w:top w:val="none" w:sz="0" w:space="0" w:color="auto"/>
                <w:left w:val="none" w:sz="0" w:space="0" w:color="auto"/>
                <w:bottom w:val="none" w:sz="0" w:space="0" w:color="auto"/>
                <w:right w:val="none" w:sz="0" w:space="0" w:color="auto"/>
              </w:divBdr>
            </w:div>
          </w:divsChild>
        </w:div>
        <w:div w:id="1923181399">
          <w:marLeft w:val="0"/>
          <w:marRight w:val="0"/>
          <w:marTop w:val="0"/>
          <w:marBottom w:val="0"/>
          <w:divBdr>
            <w:top w:val="none" w:sz="0" w:space="0" w:color="auto"/>
            <w:left w:val="none" w:sz="0" w:space="0" w:color="auto"/>
            <w:bottom w:val="none" w:sz="0" w:space="0" w:color="auto"/>
            <w:right w:val="none" w:sz="0" w:space="0" w:color="auto"/>
          </w:divBdr>
          <w:divsChild>
            <w:div w:id="34624704">
              <w:marLeft w:val="0"/>
              <w:marRight w:val="0"/>
              <w:marTop w:val="0"/>
              <w:marBottom w:val="0"/>
              <w:divBdr>
                <w:top w:val="none" w:sz="0" w:space="0" w:color="auto"/>
                <w:left w:val="none" w:sz="0" w:space="0" w:color="auto"/>
                <w:bottom w:val="none" w:sz="0" w:space="0" w:color="auto"/>
                <w:right w:val="none" w:sz="0" w:space="0" w:color="auto"/>
              </w:divBdr>
            </w:div>
          </w:divsChild>
        </w:div>
        <w:div w:id="34627782">
          <w:marLeft w:val="0"/>
          <w:marRight w:val="0"/>
          <w:marTop w:val="0"/>
          <w:marBottom w:val="0"/>
          <w:divBdr>
            <w:top w:val="none" w:sz="0" w:space="0" w:color="auto"/>
            <w:left w:val="none" w:sz="0" w:space="0" w:color="auto"/>
            <w:bottom w:val="none" w:sz="0" w:space="0" w:color="auto"/>
            <w:right w:val="none" w:sz="0" w:space="0" w:color="auto"/>
          </w:divBdr>
          <w:divsChild>
            <w:div w:id="1167131308">
              <w:marLeft w:val="0"/>
              <w:marRight w:val="0"/>
              <w:marTop w:val="0"/>
              <w:marBottom w:val="0"/>
              <w:divBdr>
                <w:top w:val="none" w:sz="0" w:space="0" w:color="auto"/>
                <w:left w:val="none" w:sz="0" w:space="0" w:color="auto"/>
                <w:bottom w:val="none" w:sz="0" w:space="0" w:color="auto"/>
                <w:right w:val="none" w:sz="0" w:space="0" w:color="auto"/>
              </w:divBdr>
            </w:div>
          </w:divsChild>
        </w:div>
        <w:div w:id="1066147604">
          <w:marLeft w:val="0"/>
          <w:marRight w:val="0"/>
          <w:marTop w:val="0"/>
          <w:marBottom w:val="0"/>
          <w:divBdr>
            <w:top w:val="none" w:sz="0" w:space="0" w:color="auto"/>
            <w:left w:val="none" w:sz="0" w:space="0" w:color="auto"/>
            <w:bottom w:val="none" w:sz="0" w:space="0" w:color="auto"/>
            <w:right w:val="none" w:sz="0" w:space="0" w:color="auto"/>
          </w:divBdr>
          <w:divsChild>
            <w:div w:id="37970629">
              <w:marLeft w:val="0"/>
              <w:marRight w:val="0"/>
              <w:marTop w:val="0"/>
              <w:marBottom w:val="0"/>
              <w:divBdr>
                <w:top w:val="none" w:sz="0" w:space="0" w:color="auto"/>
                <w:left w:val="none" w:sz="0" w:space="0" w:color="auto"/>
                <w:bottom w:val="none" w:sz="0" w:space="0" w:color="auto"/>
                <w:right w:val="none" w:sz="0" w:space="0" w:color="auto"/>
              </w:divBdr>
            </w:div>
          </w:divsChild>
        </w:div>
        <w:div w:id="552351850">
          <w:marLeft w:val="0"/>
          <w:marRight w:val="0"/>
          <w:marTop w:val="0"/>
          <w:marBottom w:val="0"/>
          <w:divBdr>
            <w:top w:val="none" w:sz="0" w:space="0" w:color="auto"/>
            <w:left w:val="none" w:sz="0" w:space="0" w:color="auto"/>
            <w:bottom w:val="none" w:sz="0" w:space="0" w:color="auto"/>
            <w:right w:val="none" w:sz="0" w:space="0" w:color="auto"/>
          </w:divBdr>
          <w:divsChild>
            <w:div w:id="39021146">
              <w:marLeft w:val="0"/>
              <w:marRight w:val="0"/>
              <w:marTop w:val="0"/>
              <w:marBottom w:val="0"/>
              <w:divBdr>
                <w:top w:val="none" w:sz="0" w:space="0" w:color="auto"/>
                <w:left w:val="none" w:sz="0" w:space="0" w:color="auto"/>
                <w:bottom w:val="none" w:sz="0" w:space="0" w:color="auto"/>
                <w:right w:val="none" w:sz="0" w:space="0" w:color="auto"/>
              </w:divBdr>
            </w:div>
          </w:divsChild>
        </w:div>
        <w:div w:id="1064908852">
          <w:marLeft w:val="0"/>
          <w:marRight w:val="0"/>
          <w:marTop w:val="0"/>
          <w:marBottom w:val="0"/>
          <w:divBdr>
            <w:top w:val="none" w:sz="0" w:space="0" w:color="auto"/>
            <w:left w:val="none" w:sz="0" w:space="0" w:color="auto"/>
            <w:bottom w:val="none" w:sz="0" w:space="0" w:color="auto"/>
            <w:right w:val="none" w:sz="0" w:space="0" w:color="auto"/>
          </w:divBdr>
          <w:divsChild>
            <w:div w:id="43870130">
              <w:marLeft w:val="0"/>
              <w:marRight w:val="0"/>
              <w:marTop w:val="0"/>
              <w:marBottom w:val="0"/>
              <w:divBdr>
                <w:top w:val="none" w:sz="0" w:space="0" w:color="auto"/>
                <w:left w:val="none" w:sz="0" w:space="0" w:color="auto"/>
                <w:bottom w:val="none" w:sz="0" w:space="0" w:color="auto"/>
                <w:right w:val="none" w:sz="0" w:space="0" w:color="auto"/>
              </w:divBdr>
            </w:div>
          </w:divsChild>
        </w:div>
        <w:div w:id="1058237761">
          <w:marLeft w:val="0"/>
          <w:marRight w:val="0"/>
          <w:marTop w:val="0"/>
          <w:marBottom w:val="0"/>
          <w:divBdr>
            <w:top w:val="none" w:sz="0" w:space="0" w:color="auto"/>
            <w:left w:val="none" w:sz="0" w:space="0" w:color="auto"/>
            <w:bottom w:val="none" w:sz="0" w:space="0" w:color="auto"/>
            <w:right w:val="none" w:sz="0" w:space="0" w:color="auto"/>
          </w:divBdr>
          <w:divsChild>
            <w:div w:id="43989444">
              <w:marLeft w:val="0"/>
              <w:marRight w:val="0"/>
              <w:marTop w:val="0"/>
              <w:marBottom w:val="0"/>
              <w:divBdr>
                <w:top w:val="none" w:sz="0" w:space="0" w:color="auto"/>
                <w:left w:val="none" w:sz="0" w:space="0" w:color="auto"/>
                <w:bottom w:val="none" w:sz="0" w:space="0" w:color="auto"/>
                <w:right w:val="none" w:sz="0" w:space="0" w:color="auto"/>
              </w:divBdr>
            </w:div>
          </w:divsChild>
        </w:div>
        <w:div w:id="1735935041">
          <w:marLeft w:val="0"/>
          <w:marRight w:val="0"/>
          <w:marTop w:val="0"/>
          <w:marBottom w:val="0"/>
          <w:divBdr>
            <w:top w:val="none" w:sz="0" w:space="0" w:color="auto"/>
            <w:left w:val="none" w:sz="0" w:space="0" w:color="auto"/>
            <w:bottom w:val="none" w:sz="0" w:space="0" w:color="auto"/>
            <w:right w:val="none" w:sz="0" w:space="0" w:color="auto"/>
          </w:divBdr>
          <w:divsChild>
            <w:div w:id="43990843">
              <w:marLeft w:val="0"/>
              <w:marRight w:val="0"/>
              <w:marTop w:val="0"/>
              <w:marBottom w:val="0"/>
              <w:divBdr>
                <w:top w:val="none" w:sz="0" w:space="0" w:color="auto"/>
                <w:left w:val="none" w:sz="0" w:space="0" w:color="auto"/>
                <w:bottom w:val="none" w:sz="0" w:space="0" w:color="auto"/>
                <w:right w:val="none" w:sz="0" w:space="0" w:color="auto"/>
              </w:divBdr>
            </w:div>
          </w:divsChild>
        </w:div>
        <w:div w:id="1851948870">
          <w:marLeft w:val="0"/>
          <w:marRight w:val="0"/>
          <w:marTop w:val="0"/>
          <w:marBottom w:val="0"/>
          <w:divBdr>
            <w:top w:val="none" w:sz="0" w:space="0" w:color="auto"/>
            <w:left w:val="none" w:sz="0" w:space="0" w:color="auto"/>
            <w:bottom w:val="none" w:sz="0" w:space="0" w:color="auto"/>
            <w:right w:val="none" w:sz="0" w:space="0" w:color="auto"/>
          </w:divBdr>
          <w:divsChild>
            <w:div w:id="46152814">
              <w:marLeft w:val="0"/>
              <w:marRight w:val="0"/>
              <w:marTop w:val="0"/>
              <w:marBottom w:val="0"/>
              <w:divBdr>
                <w:top w:val="none" w:sz="0" w:space="0" w:color="auto"/>
                <w:left w:val="none" w:sz="0" w:space="0" w:color="auto"/>
                <w:bottom w:val="none" w:sz="0" w:space="0" w:color="auto"/>
                <w:right w:val="none" w:sz="0" w:space="0" w:color="auto"/>
              </w:divBdr>
            </w:div>
          </w:divsChild>
        </w:div>
        <w:div w:id="626158182">
          <w:marLeft w:val="0"/>
          <w:marRight w:val="0"/>
          <w:marTop w:val="0"/>
          <w:marBottom w:val="0"/>
          <w:divBdr>
            <w:top w:val="none" w:sz="0" w:space="0" w:color="auto"/>
            <w:left w:val="none" w:sz="0" w:space="0" w:color="auto"/>
            <w:bottom w:val="none" w:sz="0" w:space="0" w:color="auto"/>
            <w:right w:val="none" w:sz="0" w:space="0" w:color="auto"/>
          </w:divBdr>
          <w:divsChild>
            <w:div w:id="51773494">
              <w:marLeft w:val="0"/>
              <w:marRight w:val="0"/>
              <w:marTop w:val="0"/>
              <w:marBottom w:val="0"/>
              <w:divBdr>
                <w:top w:val="none" w:sz="0" w:space="0" w:color="auto"/>
                <w:left w:val="none" w:sz="0" w:space="0" w:color="auto"/>
                <w:bottom w:val="none" w:sz="0" w:space="0" w:color="auto"/>
                <w:right w:val="none" w:sz="0" w:space="0" w:color="auto"/>
              </w:divBdr>
            </w:div>
          </w:divsChild>
        </w:div>
        <w:div w:id="55402903">
          <w:marLeft w:val="0"/>
          <w:marRight w:val="0"/>
          <w:marTop w:val="0"/>
          <w:marBottom w:val="0"/>
          <w:divBdr>
            <w:top w:val="none" w:sz="0" w:space="0" w:color="auto"/>
            <w:left w:val="none" w:sz="0" w:space="0" w:color="auto"/>
            <w:bottom w:val="none" w:sz="0" w:space="0" w:color="auto"/>
            <w:right w:val="none" w:sz="0" w:space="0" w:color="auto"/>
          </w:divBdr>
          <w:divsChild>
            <w:div w:id="1391198351">
              <w:marLeft w:val="0"/>
              <w:marRight w:val="0"/>
              <w:marTop w:val="0"/>
              <w:marBottom w:val="0"/>
              <w:divBdr>
                <w:top w:val="none" w:sz="0" w:space="0" w:color="auto"/>
                <w:left w:val="none" w:sz="0" w:space="0" w:color="auto"/>
                <w:bottom w:val="none" w:sz="0" w:space="0" w:color="auto"/>
                <w:right w:val="none" w:sz="0" w:space="0" w:color="auto"/>
              </w:divBdr>
            </w:div>
          </w:divsChild>
        </w:div>
        <w:div w:id="1110011590">
          <w:marLeft w:val="0"/>
          <w:marRight w:val="0"/>
          <w:marTop w:val="0"/>
          <w:marBottom w:val="0"/>
          <w:divBdr>
            <w:top w:val="none" w:sz="0" w:space="0" w:color="auto"/>
            <w:left w:val="none" w:sz="0" w:space="0" w:color="auto"/>
            <w:bottom w:val="none" w:sz="0" w:space="0" w:color="auto"/>
            <w:right w:val="none" w:sz="0" w:space="0" w:color="auto"/>
          </w:divBdr>
          <w:divsChild>
            <w:div w:id="58214300">
              <w:marLeft w:val="0"/>
              <w:marRight w:val="0"/>
              <w:marTop w:val="0"/>
              <w:marBottom w:val="0"/>
              <w:divBdr>
                <w:top w:val="none" w:sz="0" w:space="0" w:color="auto"/>
                <w:left w:val="none" w:sz="0" w:space="0" w:color="auto"/>
                <w:bottom w:val="none" w:sz="0" w:space="0" w:color="auto"/>
                <w:right w:val="none" w:sz="0" w:space="0" w:color="auto"/>
              </w:divBdr>
            </w:div>
          </w:divsChild>
        </w:div>
        <w:div w:id="2096972541">
          <w:marLeft w:val="0"/>
          <w:marRight w:val="0"/>
          <w:marTop w:val="0"/>
          <w:marBottom w:val="0"/>
          <w:divBdr>
            <w:top w:val="none" w:sz="0" w:space="0" w:color="auto"/>
            <w:left w:val="none" w:sz="0" w:space="0" w:color="auto"/>
            <w:bottom w:val="none" w:sz="0" w:space="0" w:color="auto"/>
            <w:right w:val="none" w:sz="0" w:space="0" w:color="auto"/>
          </w:divBdr>
          <w:divsChild>
            <w:div w:id="59133797">
              <w:marLeft w:val="0"/>
              <w:marRight w:val="0"/>
              <w:marTop w:val="0"/>
              <w:marBottom w:val="0"/>
              <w:divBdr>
                <w:top w:val="none" w:sz="0" w:space="0" w:color="auto"/>
                <w:left w:val="none" w:sz="0" w:space="0" w:color="auto"/>
                <w:bottom w:val="none" w:sz="0" w:space="0" w:color="auto"/>
                <w:right w:val="none" w:sz="0" w:space="0" w:color="auto"/>
              </w:divBdr>
            </w:div>
          </w:divsChild>
        </w:div>
        <w:div w:id="59719563">
          <w:marLeft w:val="0"/>
          <w:marRight w:val="0"/>
          <w:marTop w:val="0"/>
          <w:marBottom w:val="0"/>
          <w:divBdr>
            <w:top w:val="none" w:sz="0" w:space="0" w:color="auto"/>
            <w:left w:val="none" w:sz="0" w:space="0" w:color="auto"/>
            <w:bottom w:val="none" w:sz="0" w:space="0" w:color="auto"/>
            <w:right w:val="none" w:sz="0" w:space="0" w:color="auto"/>
          </w:divBdr>
          <w:divsChild>
            <w:div w:id="1142845251">
              <w:marLeft w:val="0"/>
              <w:marRight w:val="0"/>
              <w:marTop w:val="0"/>
              <w:marBottom w:val="0"/>
              <w:divBdr>
                <w:top w:val="none" w:sz="0" w:space="0" w:color="auto"/>
                <w:left w:val="none" w:sz="0" w:space="0" w:color="auto"/>
                <w:bottom w:val="none" w:sz="0" w:space="0" w:color="auto"/>
                <w:right w:val="none" w:sz="0" w:space="0" w:color="auto"/>
              </w:divBdr>
            </w:div>
          </w:divsChild>
        </w:div>
        <w:div w:id="747725819">
          <w:marLeft w:val="0"/>
          <w:marRight w:val="0"/>
          <w:marTop w:val="0"/>
          <w:marBottom w:val="0"/>
          <w:divBdr>
            <w:top w:val="none" w:sz="0" w:space="0" w:color="auto"/>
            <w:left w:val="none" w:sz="0" w:space="0" w:color="auto"/>
            <w:bottom w:val="none" w:sz="0" w:space="0" w:color="auto"/>
            <w:right w:val="none" w:sz="0" w:space="0" w:color="auto"/>
          </w:divBdr>
          <w:divsChild>
            <w:div w:id="60293862">
              <w:marLeft w:val="0"/>
              <w:marRight w:val="0"/>
              <w:marTop w:val="0"/>
              <w:marBottom w:val="0"/>
              <w:divBdr>
                <w:top w:val="none" w:sz="0" w:space="0" w:color="auto"/>
                <w:left w:val="none" w:sz="0" w:space="0" w:color="auto"/>
                <w:bottom w:val="none" w:sz="0" w:space="0" w:color="auto"/>
                <w:right w:val="none" w:sz="0" w:space="0" w:color="auto"/>
              </w:divBdr>
            </w:div>
          </w:divsChild>
        </w:div>
        <w:div w:id="632250003">
          <w:marLeft w:val="0"/>
          <w:marRight w:val="0"/>
          <w:marTop w:val="0"/>
          <w:marBottom w:val="0"/>
          <w:divBdr>
            <w:top w:val="none" w:sz="0" w:space="0" w:color="auto"/>
            <w:left w:val="none" w:sz="0" w:space="0" w:color="auto"/>
            <w:bottom w:val="none" w:sz="0" w:space="0" w:color="auto"/>
            <w:right w:val="none" w:sz="0" w:space="0" w:color="auto"/>
          </w:divBdr>
          <w:divsChild>
            <w:div w:id="60643932">
              <w:marLeft w:val="0"/>
              <w:marRight w:val="0"/>
              <w:marTop w:val="0"/>
              <w:marBottom w:val="0"/>
              <w:divBdr>
                <w:top w:val="none" w:sz="0" w:space="0" w:color="auto"/>
                <w:left w:val="none" w:sz="0" w:space="0" w:color="auto"/>
                <w:bottom w:val="none" w:sz="0" w:space="0" w:color="auto"/>
                <w:right w:val="none" w:sz="0" w:space="0" w:color="auto"/>
              </w:divBdr>
            </w:div>
          </w:divsChild>
        </w:div>
        <w:div w:id="64954430">
          <w:marLeft w:val="0"/>
          <w:marRight w:val="0"/>
          <w:marTop w:val="0"/>
          <w:marBottom w:val="0"/>
          <w:divBdr>
            <w:top w:val="none" w:sz="0" w:space="0" w:color="auto"/>
            <w:left w:val="none" w:sz="0" w:space="0" w:color="auto"/>
            <w:bottom w:val="none" w:sz="0" w:space="0" w:color="auto"/>
            <w:right w:val="none" w:sz="0" w:space="0" w:color="auto"/>
          </w:divBdr>
          <w:divsChild>
            <w:div w:id="1056859800">
              <w:marLeft w:val="0"/>
              <w:marRight w:val="0"/>
              <w:marTop w:val="0"/>
              <w:marBottom w:val="0"/>
              <w:divBdr>
                <w:top w:val="none" w:sz="0" w:space="0" w:color="auto"/>
                <w:left w:val="none" w:sz="0" w:space="0" w:color="auto"/>
                <w:bottom w:val="none" w:sz="0" w:space="0" w:color="auto"/>
                <w:right w:val="none" w:sz="0" w:space="0" w:color="auto"/>
              </w:divBdr>
            </w:div>
          </w:divsChild>
        </w:div>
        <w:div w:id="2021156488">
          <w:marLeft w:val="0"/>
          <w:marRight w:val="0"/>
          <w:marTop w:val="0"/>
          <w:marBottom w:val="0"/>
          <w:divBdr>
            <w:top w:val="none" w:sz="0" w:space="0" w:color="auto"/>
            <w:left w:val="none" w:sz="0" w:space="0" w:color="auto"/>
            <w:bottom w:val="none" w:sz="0" w:space="0" w:color="auto"/>
            <w:right w:val="none" w:sz="0" w:space="0" w:color="auto"/>
          </w:divBdr>
          <w:divsChild>
            <w:div w:id="66850079">
              <w:marLeft w:val="0"/>
              <w:marRight w:val="0"/>
              <w:marTop w:val="0"/>
              <w:marBottom w:val="0"/>
              <w:divBdr>
                <w:top w:val="none" w:sz="0" w:space="0" w:color="auto"/>
                <w:left w:val="none" w:sz="0" w:space="0" w:color="auto"/>
                <w:bottom w:val="none" w:sz="0" w:space="0" w:color="auto"/>
                <w:right w:val="none" w:sz="0" w:space="0" w:color="auto"/>
              </w:divBdr>
            </w:div>
          </w:divsChild>
        </w:div>
        <w:div w:id="69930493">
          <w:marLeft w:val="0"/>
          <w:marRight w:val="0"/>
          <w:marTop w:val="0"/>
          <w:marBottom w:val="0"/>
          <w:divBdr>
            <w:top w:val="none" w:sz="0" w:space="0" w:color="auto"/>
            <w:left w:val="none" w:sz="0" w:space="0" w:color="auto"/>
            <w:bottom w:val="none" w:sz="0" w:space="0" w:color="auto"/>
            <w:right w:val="none" w:sz="0" w:space="0" w:color="auto"/>
          </w:divBdr>
          <w:divsChild>
            <w:div w:id="1846284486">
              <w:marLeft w:val="0"/>
              <w:marRight w:val="0"/>
              <w:marTop w:val="0"/>
              <w:marBottom w:val="0"/>
              <w:divBdr>
                <w:top w:val="none" w:sz="0" w:space="0" w:color="auto"/>
                <w:left w:val="none" w:sz="0" w:space="0" w:color="auto"/>
                <w:bottom w:val="none" w:sz="0" w:space="0" w:color="auto"/>
                <w:right w:val="none" w:sz="0" w:space="0" w:color="auto"/>
              </w:divBdr>
            </w:div>
          </w:divsChild>
        </w:div>
        <w:div w:id="1425539154">
          <w:marLeft w:val="0"/>
          <w:marRight w:val="0"/>
          <w:marTop w:val="0"/>
          <w:marBottom w:val="0"/>
          <w:divBdr>
            <w:top w:val="none" w:sz="0" w:space="0" w:color="auto"/>
            <w:left w:val="none" w:sz="0" w:space="0" w:color="auto"/>
            <w:bottom w:val="none" w:sz="0" w:space="0" w:color="auto"/>
            <w:right w:val="none" w:sz="0" w:space="0" w:color="auto"/>
          </w:divBdr>
          <w:divsChild>
            <w:div w:id="71198656">
              <w:marLeft w:val="0"/>
              <w:marRight w:val="0"/>
              <w:marTop w:val="0"/>
              <w:marBottom w:val="0"/>
              <w:divBdr>
                <w:top w:val="none" w:sz="0" w:space="0" w:color="auto"/>
                <w:left w:val="none" w:sz="0" w:space="0" w:color="auto"/>
                <w:bottom w:val="none" w:sz="0" w:space="0" w:color="auto"/>
                <w:right w:val="none" w:sz="0" w:space="0" w:color="auto"/>
              </w:divBdr>
            </w:div>
          </w:divsChild>
        </w:div>
        <w:div w:id="79105444">
          <w:marLeft w:val="0"/>
          <w:marRight w:val="0"/>
          <w:marTop w:val="0"/>
          <w:marBottom w:val="0"/>
          <w:divBdr>
            <w:top w:val="none" w:sz="0" w:space="0" w:color="auto"/>
            <w:left w:val="none" w:sz="0" w:space="0" w:color="auto"/>
            <w:bottom w:val="none" w:sz="0" w:space="0" w:color="auto"/>
            <w:right w:val="none" w:sz="0" w:space="0" w:color="auto"/>
          </w:divBdr>
          <w:divsChild>
            <w:div w:id="274485540">
              <w:marLeft w:val="0"/>
              <w:marRight w:val="0"/>
              <w:marTop w:val="0"/>
              <w:marBottom w:val="0"/>
              <w:divBdr>
                <w:top w:val="none" w:sz="0" w:space="0" w:color="auto"/>
                <w:left w:val="none" w:sz="0" w:space="0" w:color="auto"/>
                <w:bottom w:val="none" w:sz="0" w:space="0" w:color="auto"/>
                <w:right w:val="none" w:sz="0" w:space="0" w:color="auto"/>
              </w:divBdr>
            </w:div>
          </w:divsChild>
        </w:div>
        <w:div w:id="79328089">
          <w:marLeft w:val="0"/>
          <w:marRight w:val="0"/>
          <w:marTop w:val="0"/>
          <w:marBottom w:val="0"/>
          <w:divBdr>
            <w:top w:val="none" w:sz="0" w:space="0" w:color="auto"/>
            <w:left w:val="none" w:sz="0" w:space="0" w:color="auto"/>
            <w:bottom w:val="none" w:sz="0" w:space="0" w:color="auto"/>
            <w:right w:val="none" w:sz="0" w:space="0" w:color="auto"/>
          </w:divBdr>
          <w:divsChild>
            <w:div w:id="1238900471">
              <w:marLeft w:val="0"/>
              <w:marRight w:val="0"/>
              <w:marTop w:val="0"/>
              <w:marBottom w:val="0"/>
              <w:divBdr>
                <w:top w:val="none" w:sz="0" w:space="0" w:color="auto"/>
                <w:left w:val="none" w:sz="0" w:space="0" w:color="auto"/>
                <w:bottom w:val="none" w:sz="0" w:space="0" w:color="auto"/>
                <w:right w:val="none" w:sz="0" w:space="0" w:color="auto"/>
              </w:divBdr>
            </w:div>
          </w:divsChild>
        </w:div>
        <w:div w:id="81991007">
          <w:marLeft w:val="0"/>
          <w:marRight w:val="0"/>
          <w:marTop w:val="0"/>
          <w:marBottom w:val="0"/>
          <w:divBdr>
            <w:top w:val="none" w:sz="0" w:space="0" w:color="auto"/>
            <w:left w:val="none" w:sz="0" w:space="0" w:color="auto"/>
            <w:bottom w:val="none" w:sz="0" w:space="0" w:color="auto"/>
            <w:right w:val="none" w:sz="0" w:space="0" w:color="auto"/>
          </w:divBdr>
          <w:divsChild>
            <w:div w:id="533931508">
              <w:marLeft w:val="0"/>
              <w:marRight w:val="0"/>
              <w:marTop w:val="0"/>
              <w:marBottom w:val="0"/>
              <w:divBdr>
                <w:top w:val="none" w:sz="0" w:space="0" w:color="auto"/>
                <w:left w:val="none" w:sz="0" w:space="0" w:color="auto"/>
                <w:bottom w:val="none" w:sz="0" w:space="0" w:color="auto"/>
                <w:right w:val="none" w:sz="0" w:space="0" w:color="auto"/>
              </w:divBdr>
            </w:div>
          </w:divsChild>
        </w:div>
        <w:div w:id="1290628438">
          <w:marLeft w:val="0"/>
          <w:marRight w:val="0"/>
          <w:marTop w:val="0"/>
          <w:marBottom w:val="0"/>
          <w:divBdr>
            <w:top w:val="none" w:sz="0" w:space="0" w:color="auto"/>
            <w:left w:val="none" w:sz="0" w:space="0" w:color="auto"/>
            <w:bottom w:val="none" w:sz="0" w:space="0" w:color="auto"/>
            <w:right w:val="none" w:sz="0" w:space="0" w:color="auto"/>
          </w:divBdr>
          <w:divsChild>
            <w:div w:id="83309026">
              <w:marLeft w:val="0"/>
              <w:marRight w:val="0"/>
              <w:marTop w:val="0"/>
              <w:marBottom w:val="0"/>
              <w:divBdr>
                <w:top w:val="none" w:sz="0" w:space="0" w:color="auto"/>
                <w:left w:val="none" w:sz="0" w:space="0" w:color="auto"/>
                <w:bottom w:val="none" w:sz="0" w:space="0" w:color="auto"/>
                <w:right w:val="none" w:sz="0" w:space="0" w:color="auto"/>
              </w:divBdr>
            </w:div>
          </w:divsChild>
        </w:div>
        <w:div w:id="85461167">
          <w:marLeft w:val="0"/>
          <w:marRight w:val="0"/>
          <w:marTop w:val="0"/>
          <w:marBottom w:val="0"/>
          <w:divBdr>
            <w:top w:val="none" w:sz="0" w:space="0" w:color="auto"/>
            <w:left w:val="none" w:sz="0" w:space="0" w:color="auto"/>
            <w:bottom w:val="none" w:sz="0" w:space="0" w:color="auto"/>
            <w:right w:val="none" w:sz="0" w:space="0" w:color="auto"/>
          </w:divBdr>
          <w:divsChild>
            <w:div w:id="722950864">
              <w:marLeft w:val="0"/>
              <w:marRight w:val="0"/>
              <w:marTop w:val="0"/>
              <w:marBottom w:val="0"/>
              <w:divBdr>
                <w:top w:val="none" w:sz="0" w:space="0" w:color="auto"/>
                <w:left w:val="none" w:sz="0" w:space="0" w:color="auto"/>
                <w:bottom w:val="none" w:sz="0" w:space="0" w:color="auto"/>
                <w:right w:val="none" w:sz="0" w:space="0" w:color="auto"/>
              </w:divBdr>
            </w:div>
          </w:divsChild>
        </w:div>
        <w:div w:id="456721368">
          <w:marLeft w:val="0"/>
          <w:marRight w:val="0"/>
          <w:marTop w:val="0"/>
          <w:marBottom w:val="0"/>
          <w:divBdr>
            <w:top w:val="none" w:sz="0" w:space="0" w:color="auto"/>
            <w:left w:val="none" w:sz="0" w:space="0" w:color="auto"/>
            <w:bottom w:val="none" w:sz="0" w:space="0" w:color="auto"/>
            <w:right w:val="none" w:sz="0" w:space="0" w:color="auto"/>
          </w:divBdr>
          <w:divsChild>
            <w:div w:id="90902593">
              <w:marLeft w:val="0"/>
              <w:marRight w:val="0"/>
              <w:marTop w:val="0"/>
              <w:marBottom w:val="0"/>
              <w:divBdr>
                <w:top w:val="none" w:sz="0" w:space="0" w:color="auto"/>
                <w:left w:val="none" w:sz="0" w:space="0" w:color="auto"/>
                <w:bottom w:val="none" w:sz="0" w:space="0" w:color="auto"/>
                <w:right w:val="none" w:sz="0" w:space="0" w:color="auto"/>
              </w:divBdr>
            </w:div>
          </w:divsChild>
        </w:div>
        <w:div w:id="99379361">
          <w:marLeft w:val="0"/>
          <w:marRight w:val="0"/>
          <w:marTop w:val="0"/>
          <w:marBottom w:val="0"/>
          <w:divBdr>
            <w:top w:val="none" w:sz="0" w:space="0" w:color="auto"/>
            <w:left w:val="none" w:sz="0" w:space="0" w:color="auto"/>
            <w:bottom w:val="none" w:sz="0" w:space="0" w:color="auto"/>
            <w:right w:val="none" w:sz="0" w:space="0" w:color="auto"/>
          </w:divBdr>
          <w:divsChild>
            <w:div w:id="1655059907">
              <w:marLeft w:val="0"/>
              <w:marRight w:val="0"/>
              <w:marTop w:val="0"/>
              <w:marBottom w:val="0"/>
              <w:divBdr>
                <w:top w:val="none" w:sz="0" w:space="0" w:color="auto"/>
                <w:left w:val="none" w:sz="0" w:space="0" w:color="auto"/>
                <w:bottom w:val="none" w:sz="0" w:space="0" w:color="auto"/>
                <w:right w:val="none" w:sz="0" w:space="0" w:color="auto"/>
              </w:divBdr>
            </w:div>
          </w:divsChild>
        </w:div>
        <w:div w:id="638345158">
          <w:marLeft w:val="0"/>
          <w:marRight w:val="0"/>
          <w:marTop w:val="0"/>
          <w:marBottom w:val="0"/>
          <w:divBdr>
            <w:top w:val="none" w:sz="0" w:space="0" w:color="auto"/>
            <w:left w:val="none" w:sz="0" w:space="0" w:color="auto"/>
            <w:bottom w:val="none" w:sz="0" w:space="0" w:color="auto"/>
            <w:right w:val="none" w:sz="0" w:space="0" w:color="auto"/>
          </w:divBdr>
          <w:divsChild>
            <w:div w:id="101537078">
              <w:marLeft w:val="0"/>
              <w:marRight w:val="0"/>
              <w:marTop w:val="0"/>
              <w:marBottom w:val="0"/>
              <w:divBdr>
                <w:top w:val="none" w:sz="0" w:space="0" w:color="auto"/>
                <w:left w:val="none" w:sz="0" w:space="0" w:color="auto"/>
                <w:bottom w:val="none" w:sz="0" w:space="0" w:color="auto"/>
                <w:right w:val="none" w:sz="0" w:space="0" w:color="auto"/>
              </w:divBdr>
            </w:div>
          </w:divsChild>
        </w:div>
        <w:div w:id="145632939">
          <w:marLeft w:val="0"/>
          <w:marRight w:val="0"/>
          <w:marTop w:val="0"/>
          <w:marBottom w:val="0"/>
          <w:divBdr>
            <w:top w:val="none" w:sz="0" w:space="0" w:color="auto"/>
            <w:left w:val="none" w:sz="0" w:space="0" w:color="auto"/>
            <w:bottom w:val="none" w:sz="0" w:space="0" w:color="auto"/>
            <w:right w:val="none" w:sz="0" w:space="0" w:color="auto"/>
          </w:divBdr>
          <w:divsChild>
            <w:div w:id="102264797">
              <w:marLeft w:val="0"/>
              <w:marRight w:val="0"/>
              <w:marTop w:val="0"/>
              <w:marBottom w:val="0"/>
              <w:divBdr>
                <w:top w:val="none" w:sz="0" w:space="0" w:color="auto"/>
                <w:left w:val="none" w:sz="0" w:space="0" w:color="auto"/>
                <w:bottom w:val="none" w:sz="0" w:space="0" w:color="auto"/>
                <w:right w:val="none" w:sz="0" w:space="0" w:color="auto"/>
              </w:divBdr>
            </w:div>
          </w:divsChild>
        </w:div>
        <w:div w:id="106431800">
          <w:marLeft w:val="0"/>
          <w:marRight w:val="0"/>
          <w:marTop w:val="0"/>
          <w:marBottom w:val="0"/>
          <w:divBdr>
            <w:top w:val="none" w:sz="0" w:space="0" w:color="auto"/>
            <w:left w:val="none" w:sz="0" w:space="0" w:color="auto"/>
            <w:bottom w:val="none" w:sz="0" w:space="0" w:color="auto"/>
            <w:right w:val="none" w:sz="0" w:space="0" w:color="auto"/>
          </w:divBdr>
          <w:divsChild>
            <w:div w:id="639697126">
              <w:marLeft w:val="0"/>
              <w:marRight w:val="0"/>
              <w:marTop w:val="0"/>
              <w:marBottom w:val="0"/>
              <w:divBdr>
                <w:top w:val="none" w:sz="0" w:space="0" w:color="auto"/>
                <w:left w:val="none" w:sz="0" w:space="0" w:color="auto"/>
                <w:bottom w:val="none" w:sz="0" w:space="0" w:color="auto"/>
                <w:right w:val="none" w:sz="0" w:space="0" w:color="auto"/>
              </w:divBdr>
            </w:div>
          </w:divsChild>
        </w:div>
        <w:div w:id="927352838">
          <w:marLeft w:val="0"/>
          <w:marRight w:val="0"/>
          <w:marTop w:val="0"/>
          <w:marBottom w:val="0"/>
          <w:divBdr>
            <w:top w:val="none" w:sz="0" w:space="0" w:color="auto"/>
            <w:left w:val="none" w:sz="0" w:space="0" w:color="auto"/>
            <w:bottom w:val="none" w:sz="0" w:space="0" w:color="auto"/>
            <w:right w:val="none" w:sz="0" w:space="0" w:color="auto"/>
          </w:divBdr>
          <w:divsChild>
            <w:div w:id="109133376">
              <w:marLeft w:val="0"/>
              <w:marRight w:val="0"/>
              <w:marTop w:val="0"/>
              <w:marBottom w:val="0"/>
              <w:divBdr>
                <w:top w:val="none" w:sz="0" w:space="0" w:color="auto"/>
                <w:left w:val="none" w:sz="0" w:space="0" w:color="auto"/>
                <w:bottom w:val="none" w:sz="0" w:space="0" w:color="auto"/>
                <w:right w:val="none" w:sz="0" w:space="0" w:color="auto"/>
              </w:divBdr>
            </w:div>
          </w:divsChild>
        </w:div>
        <w:div w:id="109983701">
          <w:marLeft w:val="0"/>
          <w:marRight w:val="0"/>
          <w:marTop w:val="0"/>
          <w:marBottom w:val="0"/>
          <w:divBdr>
            <w:top w:val="none" w:sz="0" w:space="0" w:color="auto"/>
            <w:left w:val="none" w:sz="0" w:space="0" w:color="auto"/>
            <w:bottom w:val="none" w:sz="0" w:space="0" w:color="auto"/>
            <w:right w:val="none" w:sz="0" w:space="0" w:color="auto"/>
          </w:divBdr>
          <w:divsChild>
            <w:div w:id="2006781142">
              <w:marLeft w:val="0"/>
              <w:marRight w:val="0"/>
              <w:marTop w:val="0"/>
              <w:marBottom w:val="0"/>
              <w:divBdr>
                <w:top w:val="none" w:sz="0" w:space="0" w:color="auto"/>
                <w:left w:val="none" w:sz="0" w:space="0" w:color="auto"/>
                <w:bottom w:val="none" w:sz="0" w:space="0" w:color="auto"/>
                <w:right w:val="none" w:sz="0" w:space="0" w:color="auto"/>
              </w:divBdr>
            </w:div>
          </w:divsChild>
        </w:div>
        <w:div w:id="318535265">
          <w:marLeft w:val="0"/>
          <w:marRight w:val="0"/>
          <w:marTop w:val="0"/>
          <w:marBottom w:val="0"/>
          <w:divBdr>
            <w:top w:val="none" w:sz="0" w:space="0" w:color="auto"/>
            <w:left w:val="none" w:sz="0" w:space="0" w:color="auto"/>
            <w:bottom w:val="none" w:sz="0" w:space="0" w:color="auto"/>
            <w:right w:val="none" w:sz="0" w:space="0" w:color="auto"/>
          </w:divBdr>
          <w:divsChild>
            <w:div w:id="110050495">
              <w:marLeft w:val="0"/>
              <w:marRight w:val="0"/>
              <w:marTop w:val="0"/>
              <w:marBottom w:val="0"/>
              <w:divBdr>
                <w:top w:val="none" w:sz="0" w:space="0" w:color="auto"/>
                <w:left w:val="none" w:sz="0" w:space="0" w:color="auto"/>
                <w:bottom w:val="none" w:sz="0" w:space="0" w:color="auto"/>
                <w:right w:val="none" w:sz="0" w:space="0" w:color="auto"/>
              </w:divBdr>
            </w:div>
          </w:divsChild>
        </w:div>
        <w:div w:id="115025041">
          <w:marLeft w:val="0"/>
          <w:marRight w:val="0"/>
          <w:marTop w:val="0"/>
          <w:marBottom w:val="0"/>
          <w:divBdr>
            <w:top w:val="none" w:sz="0" w:space="0" w:color="auto"/>
            <w:left w:val="none" w:sz="0" w:space="0" w:color="auto"/>
            <w:bottom w:val="none" w:sz="0" w:space="0" w:color="auto"/>
            <w:right w:val="none" w:sz="0" w:space="0" w:color="auto"/>
          </w:divBdr>
          <w:divsChild>
            <w:div w:id="1743604571">
              <w:marLeft w:val="0"/>
              <w:marRight w:val="0"/>
              <w:marTop w:val="0"/>
              <w:marBottom w:val="0"/>
              <w:divBdr>
                <w:top w:val="none" w:sz="0" w:space="0" w:color="auto"/>
                <w:left w:val="none" w:sz="0" w:space="0" w:color="auto"/>
                <w:bottom w:val="none" w:sz="0" w:space="0" w:color="auto"/>
                <w:right w:val="none" w:sz="0" w:space="0" w:color="auto"/>
              </w:divBdr>
            </w:div>
          </w:divsChild>
        </w:div>
        <w:div w:id="892158808">
          <w:marLeft w:val="0"/>
          <w:marRight w:val="0"/>
          <w:marTop w:val="0"/>
          <w:marBottom w:val="0"/>
          <w:divBdr>
            <w:top w:val="none" w:sz="0" w:space="0" w:color="auto"/>
            <w:left w:val="none" w:sz="0" w:space="0" w:color="auto"/>
            <w:bottom w:val="none" w:sz="0" w:space="0" w:color="auto"/>
            <w:right w:val="none" w:sz="0" w:space="0" w:color="auto"/>
          </w:divBdr>
          <w:divsChild>
            <w:div w:id="115492920">
              <w:marLeft w:val="0"/>
              <w:marRight w:val="0"/>
              <w:marTop w:val="0"/>
              <w:marBottom w:val="0"/>
              <w:divBdr>
                <w:top w:val="none" w:sz="0" w:space="0" w:color="auto"/>
                <w:left w:val="none" w:sz="0" w:space="0" w:color="auto"/>
                <w:bottom w:val="none" w:sz="0" w:space="0" w:color="auto"/>
                <w:right w:val="none" w:sz="0" w:space="0" w:color="auto"/>
              </w:divBdr>
            </w:div>
          </w:divsChild>
        </w:div>
        <w:div w:id="2112818082">
          <w:marLeft w:val="0"/>
          <w:marRight w:val="0"/>
          <w:marTop w:val="0"/>
          <w:marBottom w:val="0"/>
          <w:divBdr>
            <w:top w:val="none" w:sz="0" w:space="0" w:color="auto"/>
            <w:left w:val="none" w:sz="0" w:space="0" w:color="auto"/>
            <w:bottom w:val="none" w:sz="0" w:space="0" w:color="auto"/>
            <w:right w:val="none" w:sz="0" w:space="0" w:color="auto"/>
          </w:divBdr>
          <w:divsChild>
            <w:div w:id="118189641">
              <w:marLeft w:val="0"/>
              <w:marRight w:val="0"/>
              <w:marTop w:val="0"/>
              <w:marBottom w:val="0"/>
              <w:divBdr>
                <w:top w:val="none" w:sz="0" w:space="0" w:color="auto"/>
                <w:left w:val="none" w:sz="0" w:space="0" w:color="auto"/>
                <w:bottom w:val="none" w:sz="0" w:space="0" w:color="auto"/>
                <w:right w:val="none" w:sz="0" w:space="0" w:color="auto"/>
              </w:divBdr>
            </w:div>
          </w:divsChild>
        </w:div>
        <w:div w:id="2068916650">
          <w:marLeft w:val="0"/>
          <w:marRight w:val="0"/>
          <w:marTop w:val="0"/>
          <w:marBottom w:val="0"/>
          <w:divBdr>
            <w:top w:val="none" w:sz="0" w:space="0" w:color="auto"/>
            <w:left w:val="none" w:sz="0" w:space="0" w:color="auto"/>
            <w:bottom w:val="none" w:sz="0" w:space="0" w:color="auto"/>
            <w:right w:val="none" w:sz="0" w:space="0" w:color="auto"/>
          </w:divBdr>
          <w:divsChild>
            <w:div w:id="120073169">
              <w:marLeft w:val="0"/>
              <w:marRight w:val="0"/>
              <w:marTop w:val="0"/>
              <w:marBottom w:val="0"/>
              <w:divBdr>
                <w:top w:val="none" w:sz="0" w:space="0" w:color="auto"/>
                <w:left w:val="none" w:sz="0" w:space="0" w:color="auto"/>
                <w:bottom w:val="none" w:sz="0" w:space="0" w:color="auto"/>
                <w:right w:val="none" w:sz="0" w:space="0" w:color="auto"/>
              </w:divBdr>
            </w:div>
          </w:divsChild>
        </w:div>
        <w:div w:id="123042935">
          <w:marLeft w:val="0"/>
          <w:marRight w:val="0"/>
          <w:marTop w:val="0"/>
          <w:marBottom w:val="0"/>
          <w:divBdr>
            <w:top w:val="none" w:sz="0" w:space="0" w:color="auto"/>
            <w:left w:val="none" w:sz="0" w:space="0" w:color="auto"/>
            <w:bottom w:val="none" w:sz="0" w:space="0" w:color="auto"/>
            <w:right w:val="none" w:sz="0" w:space="0" w:color="auto"/>
          </w:divBdr>
          <w:divsChild>
            <w:div w:id="1436248628">
              <w:marLeft w:val="0"/>
              <w:marRight w:val="0"/>
              <w:marTop w:val="0"/>
              <w:marBottom w:val="0"/>
              <w:divBdr>
                <w:top w:val="none" w:sz="0" w:space="0" w:color="auto"/>
                <w:left w:val="none" w:sz="0" w:space="0" w:color="auto"/>
                <w:bottom w:val="none" w:sz="0" w:space="0" w:color="auto"/>
                <w:right w:val="none" w:sz="0" w:space="0" w:color="auto"/>
              </w:divBdr>
            </w:div>
          </w:divsChild>
        </w:div>
        <w:div w:id="942566133">
          <w:marLeft w:val="0"/>
          <w:marRight w:val="0"/>
          <w:marTop w:val="0"/>
          <w:marBottom w:val="0"/>
          <w:divBdr>
            <w:top w:val="none" w:sz="0" w:space="0" w:color="auto"/>
            <w:left w:val="none" w:sz="0" w:space="0" w:color="auto"/>
            <w:bottom w:val="none" w:sz="0" w:space="0" w:color="auto"/>
            <w:right w:val="none" w:sz="0" w:space="0" w:color="auto"/>
          </w:divBdr>
          <w:divsChild>
            <w:div w:id="124739635">
              <w:marLeft w:val="0"/>
              <w:marRight w:val="0"/>
              <w:marTop w:val="0"/>
              <w:marBottom w:val="0"/>
              <w:divBdr>
                <w:top w:val="none" w:sz="0" w:space="0" w:color="auto"/>
                <w:left w:val="none" w:sz="0" w:space="0" w:color="auto"/>
                <w:bottom w:val="none" w:sz="0" w:space="0" w:color="auto"/>
                <w:right w:val="none" w:sz="0" w:space="0" w:color="auto"/>
              </w:divBdr>
            </w:div>
          </w:divsChild>
        </w:div>
        <w:div w:id="125634671">
          <w:marLeft w:val="0"/>
          <w:marRight w:val="0"/>
          <w:marTop w:val="0"/>
          <w:marBottom w:val="0"/>
          <w:divBdr>
            <w:top w:val="none" w:sz="0" w:space="0" w:color="auto"/>
            <w:left w:val="none" w:sz="0" w:space="0" w:color="auto"/>
            <w:bottom w:val="none" w:sz="0" w:space="0" w:color="auto"/>
            <w:right w:val="none" w:sz="0" w:space="0" w:color="auto"/>
          </w:divBdr>
          <w:divsChild>
            <w:div w:id="262346637">
              <w:marLeft w:val="0"/>
              <w:marRight w:val="0"/>
              <w:marTop w:val="0"/>
              <w:marBottom w:val="0"/>
              <w:divBdr>
                <w:top w:val="none" w:sz="0" w:space="0" w:color="auto"/>
                <w:left w:val="none" w:sz="0" w:space="0" w:color="auto"/>
                <w:bottom w:val="none" w:sz="0" w:space="0" w:color="auto"/>
                <w:right w:val="none" w:sz="0" w:space="0" w:color="auto"/>
              </w:divBdr>
            </w:div>
          </w:divsChild>
        </w:div>
        <w:div w:id="1847554173">
          <w:marLeft w:val="0"/>
          <w:marRight w:val="0"/>
          <w:marTop w:val="0"/>
          <w:marBottom w:val="0"/>
          <w:divBdr>
            <w:top w:val="none" w:sz="0" w:space="0" w:color="auto"/>
            <w:left w:val="none" w:sz="0" w:space="0" w:color="auto"/>
            <w:bottom w:val="none" w:sz="0" w:space="0" w:color="auto"/>
            <w:right w:val="none" w:sz="0" w:space="0" w:color="auto"/>
          </w:divBdr>
          <w:divsChild>
            <w:div w:id="130906207">
              <w:marLeft w:val="0"/>
              <w:marRight w:val="0"/>
              <w:marTop w:val="0"/>
              <w:marBottom w:val="0"/>
              <w:divBdr>
                <w:top w:val="none" w:sz="0" w:space="0" w:color="auto"/>
                <w:left w:val="none" w:sz="0" w:space="0" w:color="auto"/>
                <w:bottom w:val="none" w:sz="0" w:space="0" w:color="auto"/>
                <w:right w:val="none" w:sz="0" w:space="0" w:color="auto"/>
              </w:divBdr>
            </w:div>
          </w:divsChild>
        </w:div>
        <w:div w:id="1361777881">
          <w:marLeft w:val="0"/>
          <w:marRight w:val="0"/>
          <w:marTop w:val="0"/>
          <w:marBottom w:val="0"/>
          <w:divBdr>
            <w:top w:val="none" w:sz="0" w:space="0" w:color="auto"/>
            <w:left w:val="none" w:sz="0" w:space="0" w:color="auto"/>
            <w:bottom w:val="none" w:sz="0" w:space="0" w:color="auto"/>
            <w:right w:val="none" w:sz="0" w:space="0" w:color="auto"/>
          </w:divBdr>
          <w:divsChild>
            <w:div w:id="134025900">
              <w:marLeft w:val="0"/>
              <w:marRight w:val="0"/>
              <w:marTop w:val="0"/>
              <w:marBottom w:val="0"/>
              <w:divBdr>
                <w:top w:val="none" w:sz="0" w:space="0" w:color="auto"/>
                <w:left w:val="none" w:sz="0" w:space="0" w:color="auto"/>
                <w:bottom w:val="none" w:sz="0" w:space="0" w:color="auto"/>
                <w:right w:val="none" w:sz="0" w:space="0" w:color="auto"/>
              </w:divBdr>
            </w:div>
          </w:divsChild>
        </w:div>
        <w:div w:id="1688367350">
          <w:marLeft w:val="0"/>
          <w:marRight w:val="0"/>
          <w:marTop w:val="0"/>
          <w:marBottom w:val="0"/>
          <w:divBdr>
            <w:top w:val="none" w:sz="0" w:space="0" w:color="auto"/>
            <w:left w:val="none" w:sz="0" w:space="0" w:color="auto"/>
            <w:bottom w:val="none" w:sz="0" w:space="0" w:color="auto"/>
            <w:right w:val="none" w:sz="0" w:space="0" w:color="auto"/>
          </w:divBdr>
          <w:divsChild>
            <w:div w:id="141626104">
              <w:marLeft w:val="0"/>
              <w:marRight w:val="0"/>
              <w:marTop w:val="0"/>
              <w:marBottom w:val="0"/>
              <w:divBdr>
                <w:top w:val="none" w:sz="0" w:space="0" w:color="auto"/>
                <w:left w:val="none" w:sz="0" w:space="0" w:color="auto"/>
                <w:bottom w:val="none" w:sz="0" w:space="0" w:color="auto"/>
                <w:right w:val="none" w:sz="0" w:space="0" w:color="auto"/>
              </w:divBdr>
            </w:div>
          </w:divsChild>
        </w:div>
        <w:div w:id="147208203">
          <w:marLeft w:val="0"/>
          <w:marRight w:val="0"/>
          <w:marTop w:val="0"/>
          <w:marBottom w:val="0"/>
          <w:divBdr>
            <w:top w:val="none" w:sz="0" w:space="0" w:color="auto"/>
            <w:left w:val="none" w:sz="0" w:space="0" w:color="auto"/>
            <w:bottom w:val="none" w:sz="0" w:space="0" w:color="auto"/>
            <w:right w:val="none" w:sz="0" w:space="0" w:color="auto"/>
          </w:divBdr>
          <w:divsChild>
            <w:div w:id="1453473109">
              <w:marLeft w:val="0"/>
              <w:marRight w:val="0"/>
              <w:marTop w:val="0"/>
              <w:marBottom w:val="0"/>
              <w:divBdr>
                <w:top w:val="none" w:sz="0" w:space="0" w:color="auto"/>
                <w:left w:val="none" w:sz="0" w:space="0" w:color="auto"/>
                <w:bottom w:val="none" w:sz="0" w:space="0" w:color="auto"/>
                <w:right w:val="none" w:sz="0" w:space="0" w:color="auto"/>
              </w:divBdr>
            </w:div>
          </w:divsChild>
        </w:div>
        <w:div w:id="1326668626">
          <w:marLeft w:val="0"/>
          <w:marRight w:val="0"/>
          <w:marTop w:val="0"/>
          <w:marBottom w:val="0"/>
          <w:divBdr>
            <w:top w:val="none" w:sz="0" w:space="0" w:color="auto"/>
            <w:left w:val="none" w:sz="0" w:space="0" w:color="auto"/>
            <w:bottom w:val="none" w:sz="0" w:space="0" w:color="auto"/>
            <w:right w:val="none" w:sz="0" w:space="0" w:color="auto"/>
          </w:divBdr>
          <w:divsChild>
            <w:div w:id="147669812">
              <w:marLeft w:val="0"/>
              <w:marRight w:val="0"/>
              <w:marTop w:val="0"/>
              <w:marBottom w:val="0"/>
              <w:divBdr>
                <w:top w:val="none" w:sz="0" w:space="0" w:color="auto"/>
                <w:left w:val="none" w:sz="0" w:space="0" w:color="auto"/>
                <w:bottom w:val="none" w:sz="0" w:space="0" w:color="auto"/>
                <w:right w:val="none" w:sz="0" w:space="0" w:color="auto"/>
              </w:divBdr>
            </w:div>
          </w:divsChild>
        </w:div>
        <w:div w:id="356925438">
          <w:marLeft w:val="0"/>
          <w:marRight w:val="0"/>
          <w:marTop w:val="0"/>
          <w:marBottom w:val="0"/>
          <w:divBdr>
            <w:top w:val="none" w:sz="0" w:space="0" w:color="auto"/>
            <w:left w:val="none" w:sz="0" w:space="0" w:color="auto"/>
            <w:bottom w:val="none" w:sz="0" w:space="0" w:color="auto"/>
            <w:right w:val="none" w:sz="0" w:space="0" w:color="auto"/>
          </w:divBdr>
          <w:divsChild>
            <w:div w:id="148526226">
              <w:marLeft w:val="0"/>
              <w:marRight w:val="0"/>
              <w:marTop w:val="0"/>
              <w:marBottom w:val="0"/>
              <w:divBdr>
                <w:top w:val="none" w:sz="0" w:space="0" w:color="auto"/>
                <w:left w:val="none" w:sz="0" w:space="0" w:color="auto"/>
                <w:bottom w:val="none" w:sz="0" w:space="0" w:color="auto"/>
                <w:right w:val="none" w:sz="0" w:space="0" w:color="auto"/>
              </w:divBdr>
            </w:div>
          </w:divsChild>
        </w:div>
        <w:div w:id="2072578975">
          <w:marLeft w:val="0"/>
          <w:marRight w:val="0"/>
          <w:marTop w:val="0"/>
          <w:marBottom w:val="0"/>
          <w:divBdr>
            <w:top w:val="none" w:sz="0" w:space="0" w:color="auto"/>
            <w:left w:val="none" w:sz="0" w:space="0" w:color="auto"/>
            <w:bottom w:val="none" w:sz="0" w:space="0" w:color="auto"/>
            <w:right w:val="none" w:sz="0" w:space="0" w:color="auto"/>
          </w:divBdr>
          <w:divsChild>
            <w:div w:id="149179110">
              <w:marLeft w:val="0"/>
              <w:marRight w:val="0"/>
              <w:marTop w:val="0"/>
              <w:marBottom w:val="0"/>
              <w:divBdr>
                <w:top w:val="none" w:sz="0" w:space="0" w:color="auto"/>
                <w:left w:val="none" w:sz="0" w:space="0" w:color="auto"/>
                <w:bottom w:val="none" w:sz="0" w:space="0" w:color="auto"/>
                <w:right w:val="none" w:sz="0" w:space="0" w:color="auto"/>
              </w:divBdr>
            </w:div>
          </w:divsChild>
        </w:div>
        <w:div w:id="1310592099">
          <w:marLeft w:val="0"/>
          <w:marRight w:val="0"/>
          <w:marTop w:val="0"/>
          <w:marBottom w:val="0"/>
          <w:divBdr>
            <w:top w:val="none" w:sz="0" w:space="0" w:color="auto"/>
            <w:left w:val="none" w:sz="0" w:space="0" w:color="auto"/>
            <w:bottom w:val="none" w:sz="0" w:space="0" w:color="auto"/>
            <w:right w:val="none" w:sz="0" w:space="0" w:color="auto"/>
          </w:divBdr>
          <w:divsChild>
            <w:div w:id="155808594">
              <w:marLeft w:val="0"/>
              <w:marRight w:val="0"/>
              <w:marTop w:val="0"/>
              <w:marBottom w:val="0"/>
              <w:divBdr>
                <w:top w:val="none" w:sz="0" w:space="0" w:color="auto"/>
                <w:left w:val="none" w:sz="0" w:space="0" w:color="auto"/>
                <w:bottom w:val="none" w:sz="0" w:space="0" w:color="auto"/>
                <w:right w:val="none" w:sz="0" w:space="0" w:color="auto"/>
              </w:divBdr>
            </w:div>
          </w:divsChild>
        </w:div>
        <w:div w:id="215968988">
          <w:marLeft w:val="0"/>
          <w:marRight w:val="0"/>
          <w:marTop w:val="0"/>
          <w:marBottom w:val="0"/>
          <w:divBdr>
            <w:top w:val="none" w:sz="0" w:space="0" w:color="auto"/>
            <w:left w:val="none" w:sz="0" w:space="0" w:color="auto"/>
            <w:bottom w:val="none" w:sz="0" w:space="0" w:color="auto"/>
            <w:right w:val="none" w:sz="0" w:space="0" w:color="auto"/>
          </w:divBdr>
          <w:divsChild>
            <w:div w:id="157111669">
              <w:marLeft w:val="0"/>
              <w:marRight w:val="0"/>
              <w:marTop w:val="0"/>
              <w:marBottom w:val="0"/>
              <w:divBdr>
                <w:top w:val="none" w:sz="0" w:space="0" w:color="auto"/>
                <w:left w:val="none" w:sz="0" w:space="0" w:color="auto"/>
                <w:bottom w:val="none" w:sz="0" w:space="0" w:color="auto"/>
                <w:right w:val="none" w:sz="0" w:space="0" w:color="auto"/>
              </w:divBdr>
            </w:div>
          </w:divsChild>
        </w:div>
        <w:div w:id="1606037101">
          <w:marLeft w:val="0"/>
          <w:marRight w:val="0"/>
          <w:marTop w:val="0"/>
          <w:marBottom w:val="0"/>
          <w:divBdr>
            <w:top w:val="none" w:sz="0" w:space="0" w:color="auto"/>
            <w:left w:val="none" w:sz="0" w:space="0" w:color="auto"/>
            <w:bottom w:val="none" w:sz="0" w:space="0" w:color="auto"/>
            <w:right w:val="none" w:sz="0" w:space="0" w:color="auto"/>
          </w:divBdr>
          <w:divsChild>
            <w:div w:id="157502412">
              <w:marLeft w:val="0"/>
              <w:marRight w:val="0"/>
              <w:marTop w:val="0"/>
              <w:marBottom w:val="0"/>
              <w:divBdr>
                <w:top w:val="none" w:sz="0" w:space="0" w:color="auto"/>
                <w:left w:val="none" w:sz="0" w:space="0" w:color="auto"/>
                <w:bottom w:val="none" w:sz="0" w:space="0" w:color="auto"/>
                <w:right w:val="none" w:sz="0" w:space="0" w:color="auto"/>
              </w:divBdr>
            </w:div>
          </w:divsChild>
        </w:div>
        <w:div w:id="1287813540">
          <w:marLeft w:val="0"/>
          <w:marRight w:val="0"/>
          <w:marTop w:val="0"/>
          <w:marBottom w:val="0"/>
          <w:divBdr>
            <w:top w:val="none" w:sz="0" w:space="0" w:color="auto"/>
            <w:left w:val="none" w:sz="0" w:space="0" w:color="auto"/>
            <w:bottom w:val="none" w:sz="0" w:space="0" w:color="auto"/>
            <w:right w:val="none" w:sz="0" w:space="0" w:color="auto"/>
          </w:divBdr>
          <w:divsChild>
            <w:div w:id="166797293">
              <w:marLeft w:val="0"/>
              <w:marRight w:val="0"/>
              <w:marTop w:val="0"/>
              <w:marBottom w:val="0"/>
              <w:divBdr>
                <w:top w:val="none" w:sz="0" w:space="0" w:color="auto"/>
                <w:left w:val="none" w:sz="0" w:space="0" w:color="auto"/>
                <w:bottom w:val="none" w:sz="0" w:space="0" w:color="auto"/>
                <w:right w:val="none" w:sz="0" w:space="0" w:color="auto"/>
              </w:divBdr>
            </w:div>
          </w:divsChild>
        </w:div>
        <w:div w:id="1297104655">
          <w:marLeft w:val="0"/>
          <w:marRight w:val="0"/>
          <w:marTop w:val="0"/>
          <w:marBottom w:val="0"/>
          <w:divBdr>
            <w:top w:val="none" w:sz="0" w:space="0" w:color="auto"/>
            <w:left w:val="none" w:sz="0" w:space="0" w:color="auto"/>
            <w:bottom w:val="none" w:sz="0" w:space="0" w:color="auto"/>
            <w:right w:val="none" w:sz="0" w:space="0" w:color="auto"/>
          </w:divBdr>
          <w:divsChild>
            <w:div w:id="172886819">
              <w:marLeft w:val="0"/>
              <w:marRight w:val="0"/>
              <w:marTop w:val="0"/>
              <w:marBottom w:val="0"/>
              <w:divBdr>
                <w:top w:val="none" w:sz="0" w:space="0" w:color="auto"/>
                <w:left w:val="none" w:sz="0" w:space="0" w:color="auto"/>
                <w:bottom w:val="none" w:sz="0" w:space="0" w:color="auto"/>
                <w:right w:val="none" w:sz="0" w:space="0" w:color="auto"/>
              </w:divBdr>
            </w:div>
          </w:divsChild>
        </w:div>
        <w:div w:id="181938443">
          <w:marLeft w:val="0"/>
          <w:marRight w:val="0"/>
          <w:marTop w:val="0"/>
          <w:marBottom w:val="0"/>
          <w:divBdr>
            <w:top w:val="none" w:sz="0" w:space="0" w:color="auto"/>
            <w:left w:val="none" w:sz="0" w:space="0" w:color="auto"/>
            <w:bottom w:val="none" w:sz="0" w:space="0" w:color="auto"/>
            <w:right w:val="none" w:sz="0" w:space="0" w:color="auto"/>
          </w:divBdr>
          <w:divsChild>
            <w:div w:id="1248005802">
              <w:marLeft w:val="0"/>
              <w:marRight w:val="0"/>
              <w:marTop w:val="0"/>
              <w:marBottom w:val="0"/>
              <w:divBdr>
                <w:top w:val="none" w:sz="0" w:space="0" w:color="auto"/>
                <w:left w:val="none" w:sz="0" w:space="0" w:color="auto"/>
                <w:bottom w:val="none" w:sz="0" w:space="0" w:color="auto"/>
                <w:right w:val="none" w:sz="0" w:space="0" w:color="auto"/>
              </w:divBdr>
            </w:div>
          </w:divsChild>
        </w:div>
        <w:div w:id="1084688560">
          <w:marLeft w:val="0"/>
          <w:marRight w:val="0"/>
          <w:marTop w:val="0"/>
          <w:marBottom w:val="0"/>
          <w:divBdr>
            <w:top w:val="none" w:sz="0" w:space="0" w:color="auto"/>
            <w:left w:val="none" w:sz="0" w:space="0" w:color="auto"/>
            <w:bottom w:val="none" w:sz="0" w:space="0" w:color="auto"/>
            <w:right w:val="none" w:sz="0" w:space="0" w:color="auto"/>
          </w:divBdr>
          <w:divsChild>
            <w:div w:id="188495567">
              <w:marLeft w:val="0"/>
              <w:marRight w:val="0"/>
              <w:marTop w:val="0"/>
              <w:marBottom w:val="0"/>
              <w:divBdr>
                <w:top w:val="none" w:sz="0" w:space="0" w:color="auto"/>
                <w:left w:val="none" w:sz="0" w:space="0" w:color="auto"/>
                <w:bottom w:val="none" w:sz="0" w:space="0" w:color="auto"/>
                <w:right w:val="none" w:sz="0" w:space="0" w:color="auto"/>
              </w:divBdr>
            </w:div>
          </w:divsChild>
        </w:div>
        <w:div w:id="365300670">
          <w:marLeft w:val="0"/>
          <w:marRight w:val="0"/>
          <w:marTop w:val="0"/>
          <w:marBottom w:val="0"/>
          <w:divBdr>
            <w:top w:val="none" w:sz="0" w:space="0" w:color="auto"/>
            <w:left w:val="none" w:sz="0" w:space="0" w:color="auto"/>
            <w:bottom w:val="none" w:sz="0" w:space="0" w:color="auto"/>
            <w:right w:val="none" w:sz="0" w:space="0" w:color="auto"/>
          </w:divBdr>
          <w:divsChild>
            <w:div w:id="189923789">
              <w:marLeft w:val="0"/>
              <w:marRight w:val="0"/>
              <w:marTop w:val="0"/>
              <w:marBottom w:val="0"/>
              <w:divBdr>
                <w:top w:val="none" w:sz="0" w:space="0" w:color="auto"/>
                <w:left w:val="none" w:sz="0" w:space="0" w:color="auto"/>
                <w:bottom w:val="none" w:sz="0" w:space="0" w:color="auto"/>
                <w:right w:val="none" w:sz="0" w:space="0" w:color="auto"/>
              </w:divBdr>
            </w:div>
          </w:divsChild>
        </w:div>
        <w:div w:id="1563516325">
          <w:marLeft w:val="0"/>
          <w:marRight w:val="0"/>
          <w:marTop w:val="0"/>
          <w:marBottom w:val="0"/>
          <w:divBdr>
            <w:top w:val="none" w:sz="0" w:space="0" w:color="auto"/>
            <w:left w:val="none" w:sz="0" w:space="0" w:color="auto"/>
            <w:bottom w:val="none" w:sz="0" w:space="0" w:color="auto"/>
            <w:right w:val="none" w:sz="0" w:space="0" w:color="auto"/>
          </w:divBdr>
          <w:divsChild>
            <w:div w:id="192690099">
              <w:marLeft w:val="0"/>
              <w:marRight w:val="0"/>
              <w:marTop w:val="0"/>
              <w:marBottom w:val="0"/>
              <w:divBdr>
                <w:top w:val="none" w:sz="0" w:space="0" w:color="auto"/>
                <w:left w:val="none" w:sz="0" w:space="0" w:color="auto"/>
                <w:bottom w:val="none" w:sz="0" w:space="0" w:color="auto"/>
                <w:right w:val="none" w:sz="0" w:space="0" w:color="auto"/>
              </w:divBdr>
            </w:div>
          </w:divsChild>
        </w:div>
        <w:div w:id="193272471">
          <w:marLeft w:val="0"/>
          <w:marRight w:val="0"/>
          <w:marTop w:val="0"/>
          <w:marBottom w:val="0"/>
          <w:divBdr>
            <w:top w:val="none" w:sz="0" w:space="0" w:color="auto"/>
            <w:left w:val="none" w:sz="0" w:space="0" w:color="auto"/>
            <w:bottom w:val="none" w:sz="0" w:space="0" w:color="auto"/>
            <w:right w:val="none" w:sz="0" w:space="0" w:color="auto"/>
          </w:divBdr>
          <w:divsChild>
            <w:div w:id="1725375914">
              <w:marLeft w:val="0"/>
              <w:marRight w:val="0"/>
              <w:marTop w:val="0"/>
              <w:marBottom w:val="0"/>
              <w:divBdr>
                <w:top w:val="none" w:sz="0" w:space="0" w:color="auto"/>
                <w:left w:val="none" w:sz="0" w:space="0" w:color="auto"/>
                <w:bottom w:val="none" w:sz="0" w:space="0" w:color="auto"/>
                <w:right w:val="none" w:sz="0" w:space="0" w:color="auto"/>
              </w:divBdr>
            </w:div>
          </w:divsChild>
        </w:div>
        <w:div w:id="196242746">
          <w:marLeft w:val="0"/>
          <w:marRight w:val="0"/>
          <w:marTop w:val="0"/>
          <w:marBottom w:val="0"/>
          <w:divBdr>
            <w:top w:val="none" w:sz="0" w:space="0" w:color="auto"/>
            <w:left w:val="none" w:sz="0" w:space="0" w:color="auto"/>
            <w:bottom w:val="none" w:sz="0" w:space="0" w:color="auto"/>
            <w:right w:val="none" w:sz="0" w:space="0" w:color="auto"/>
          </w:divBdr>
          <w:divsChild>
            <w:div w:id="1575972879">
              <w:marLeft w:val="0"/>
              <w:marRight w:val="0"/>
              <w:marTop w:val="0"/>
              <w:marBottom w:val="0"/>
              <w:divBdr>
                <w:top w:val="none" w:sz="0" w:space="0" w:color="auto"/>
                <w:left w:val="none" w:sz="0" w:space="0" w:color="auto"/>
                <w:bottom w:val="none" w:sz="0" w:space="0" w:color="auto"/>
                <w:right w:val="none" w:sz="0" w:space="0" w:color="auto"/>
              </w:divBdr>
            </w:div>
          </w:divsChild>
        </w:div>
        <w:div w:id="1582638482">
          <w:marLeft w:val="0"/>
          <w:marRight w:val="0"/>
          <w:marTop w:val="0"/>
          <w:marBottom w:val="0"/>
          <w:divBdr>
            <w:top w:val="none" w:sz="0" w:space="0" w:color="auto"/>
            <w:left w:val="none" w:sz="0" w:space="0" w:color="auto"/>
            <w:bottom w:val="none" w:sz="0" w:space="0" w:color="auto"/>
            <w:right w:val="none" w:sz="0" w:space="0" w:color="auto"/>
          </w:divBdr>
          <w:divsChild>
            <w:div w:id="208416026">
              <w:marLeft w:val="0"/>
              <w:marRight w:val="0"/>
              <w:marTop w:val="0"/>
              <w:marBottom w:val="0"/>
              <w:divBdr>
                <w:top w:val="none" w:sz="0" w:space="0" w:color="auto"/>
                <w:left w:val="none" w:sz="0" w:space="0" w:color="auto"/>
                <w:bottom w:val="none" w:sz="0" w:space="0" w:color="auto"/>
                <w:right w:val="none" w:sz="0" w:space="0" w:color="auto"/>
              </w:divBdr>
            </w:div>
          </w:divsChild>
        </w:div>
        <w:div w:id="853571229">
          <w:marLeft w:val="0"/>
          <w:marRight w:val="0"/>
          <w:marTop w:val="0"/>
          <w:marBottom w:val="0"/>
          <w:divBdr>
            <w:top w:val="none" w:sz="0" w:space="0" w:color="auto"/>
            <w:left w:val="none" w:sz="0" w:space="0" w:color="auto"/>
            <w:bottom w:val="none" w:sz="0" w:space="0" w:color="auto"/>
            <w:right w:val="none" w:sz="0" w:space="0" w:color="auto"/>
          </w:divBdr>
          <w:divsChild>
            <w:div w:id="212934065">
              <w:marLeft w:val="0"/>
              <w:marRight w:val="0"/>
              <w:marTop w:val="0"/>
              <w:marBottom w:val="0"/>
              <w:divBdr>
                <w:top w:val="none" w:sz="0" w:space="0" w:color="auto"/>
                <w:left w:val="none" w:sz="0" w:space="0" w:color="auto"/>
                <w:bottom w:val="none" w:sz="0" w:space="0" w:color="auto"/>
                <w:right w:val="none" w:sz="0" w:space="0" w:color="auto"/>
              </w:divBdr>
            </w:div>
          </w:divsChild>
        </w:div>
        <w:div w:id="213933316">
          <w:marLeft w:val="0"/>
          <w:marRight w:val="0"/>
          <w:marTop w:val="0"/>
          <w:marBottom w:val="0"/>
          <w:divBdr>
            <w:top w:val="none" w:sz="0" w:space="0" w:color="auto"/>
            <w:left w:val="none" w:sz="0" w:space="0" w:color="auto"/>
            <w:bottom w:val="none" w:sz="0" w:space="0" w:color="auto"/>
            <w:right w:val="none" w:sz="0" w:space="0" w:color="auto"/>
          </w:divBdr>
          <w:divsChild>
            <w:div w:id="613679625">
              <w:marLeft w:val="0"/>
              <w:marRight w:val="0"/>
              <w:marTop w:val="0"/>
              <w:marBottom w:val="0"/>
              <w:divBdr>
                <w:top w:val="none" w:sz="0" w:space="0" w:color="auto"/>
                <w:left w:val="none" w:sz="0" w:space="0" w:color="auto"/>
                <w:bottom w:val="none" w:sz="0" w:space="0" w:color="auto"/>
                <w:right w:val="none" w:sz="0" w:space="0" w:color="auto"/>
              </w:divBdr>
            </w:div>
          </w:divsChild>
        </w:div>
        <w:div w:id="214243054">
          <w:marLeft w:val="0"/>
          <w:marRight w:val="0"/>
          <w:marTop w:val="0"/>
          <w:marBottom w:val="0"/>
          <w:divBdr>
            <w:top w:val="none" w:sz="0" w:space="0" w:color="auto"/>
            <w:left w:val="none" w:sz="0" w:space="0" w:color="auto"/>
            <w:bottom w:val="none" w:sz="0" w:space="0" w:color="auto"/>
            <w:right w:val="none" w:sz="0" w:space="0" w:color="auto"/>
          </w:divBdr>
          <w:divsChild>
            <w:div w:id="1238902060">
              <w:marLeft w:val="0"/>
              <w:marRight w:val="0"/>
              <w:marTop w:val="0"/>
              <w:marBottom w:val="0"/>
              <w:divBdr>
                <w:top w:val="none" w:sz="0" w:space="0" w:color="auto"/>
                <w:left w:val="none" w:sz="0" w:space="0" w:color="auto"/>
                <w:bottom w:val="none" w:sz="0" w:space="0" w:color="auto"/>
                <w:right w:val="none" w:sz="0" w:space="0" w:color="auto"/>
              </w:divBdr>
            </w:div>
          </w:divsChild>
        </w:div>
        <w:div w:id="221987515">
          <w:marLeft w:val="0"/>
          <w:marRight w:val="0"/>
          <w:marTop w:val="0"/>
          <w:marBottom w:val="0"/>
          <w:divBdr>
            <w:top w:val="none" w:sz="0" w:space="0" w:color="auto"/>
            <w:left w:val="none" w:sz="0" w:space="0" w:color="auto"/>
            <w:bottom w:val="none" w:sz="0" w:space="0" w:color="auto"/>
            <w:right w:val="none" w:sz="0" w:space="0" w:color="auto"/>
          </w:divBdr>
          <w:divsChild>
            <w:div w:id="1582517884">
              <w:marLeft w:val="0"/>
              <w:marRight w:val="0"/>
              <w:marTop w:val="0"/>
              <w:marBottom w:val="0"/>
              <w:divBdr>
                <w:top w:val="none" w:sz="0" w:space="0" w:color="auto"/>
                <w:left w:val="none" w:sz="0" w:space="0" w:color="auto"/>
                <w:bottom w:val="none" w:sz="0" w:space="0" w:color="auto"/>
                <w:right w:val="none" w:sz="0" w:space="0" w:color="auto"/>
              </w:divBdr>
            </w:div>
          </w:divsChild>
        </w:div>
        <w:div w:id="2037652097">
          <w:marLeft w:val="0"/>
          <w:marRight w:val="0"/>
          <w:marTop w:val="0"/>
          <w:marBottom w:val="0"/>
          <w:divBdr>
            <w:top w:val="none" w:sz="0" w:space="0" w:color="auto"/>
            <w:left w:val="none" w:sz="0" w:space="0" w:color="auto"/>
            <w:bottom w:val="none" w:sz="0" w:space="0" w:color="auto"/>
            <w:right w:val="none" w:sz="0" w:space="0" w:color="auto"/>
          </w:divBdr>
          <w:divsChild>
            <w:div w:id="222519966">
              <w:marLeft w:val="0"/>
              <w:marRight w:val="0"/>
              <w:marTop w:val="0"/>
              <w:marBottom w:val="0"/>
              <w:divBdr>
                <w:top w:val="none" w:sz="0" w:space="0" w:color="auto"/>
                <w:left w:val="none" w:sz="0" w:space="0" w:color="auto"/>
                <w:bottom w:val="none" w:sz="0" w:space="0" w:color="auto"/>
                <w:right w:val="none" w:sz="0" w:space="0" w:color="auto"/>
              </w:divBdr>
            </w:div>
          </w:divsChild>
        </w:div>
        <w:div w:id="844981765">
          <w:marLeft w:val="0"/>
          <w:marRight w:val="0"/>
          <w:marTop w:val="0"/>
          <w:marBottom w:val="0"/>
          <w:divBdr>
            <w:top w:val="none" w:sz="0" w:space="0" w:color="auto"/>
            <w:left w:val="none" w:sz="0" w:space="0" w:color="auto"/>
            <w:bottom w:val="none" w:sz="0" w:space="0" w:color="auto"/>
            <w:right w:val="none" w:sz="0" w:space="0" w:color="auto"/>
          </w:divBdr>
          <w:divsChild>
            <w:div w:id="225142205">
              <w:marLeft w:val="0"/>
              <w:marRight w:val="0"/>
              <w:marTop w:val="0"/>
              <w:marBottom w:val="0"/>
              <w:divBdr>
                <w:top w:val="none" w:sz="0" w:space="0" w:color="auto"/>
                <w:left w:val="none" w:sz="0" w:space="0" w:color="auto"/>
                <w:bottom w:val="none" w:sz="0" w:space="0" w:color="auto"/>
                <w:right w:val="none" w:sz="0" w:space="0" w:color="auto"/>
              </w:divBdr>
            </w:div>
          </w:divsChild>
        </w:div>
        <w:div w:id="580288165">
          <w:marLeft w:val="0"/>
          <w:marRight w:val="0"/>
          <w:marTop w:val="0"/>
          <w:marBottom w:val="0"/>
          <w:divBdr>
            <w:top w:val="none" w:sz="0" w:space="0" w:color="auto"/>
            <w:left w:val="none" w:sz="0" w:space="0" w:color="auto"/>
            <w:bottom w:val="none" w:sz="0" w:space="0" w:color="auto"/>
            <w:right w:val="none" w:sz="0" w:space="0" w:color="auto"/>
          </w:divBdr>
          <w:divsChild>
            <w:div w:id="227957544">
              <w:marLeft w:val="0"/>
              <w:marRight w:val="0"/>
              <w:marTop w:val="0"/>
              <w:marBottom w:val="0"/>
              <w:divBdr>
                <w:top w:val="none" w:sz="0" w:space="0" w:color="auto"/>
                <w:left w:val="none" w:sz="0" w:space="0" w:color="auto"/>
                <w:bottom w:val="none" w:sz="0" w:space="0" w:color="auto"/>
                <w:right w:val="none" w:sz="0" w:space="0" w:color="auto"/>
              </w:divBdr>
            </w:div>
          </w:divsChild>
        </w:div>
        <w:div w:id="1743600905">
          <w:marLeft w:val="0"/>
          <w:marRight w:val="0"/>
          <w:marTop w:val="0"/>
          <w:marBottom w:val="0"/>
          <w:divBdr>
            <w:top w:val="none" w:sz="0" w:space="0" w:color="auto"/>
            <w:left w:val="none" w:sz="0" w:space="0" w:color="auto"/>
            <w:bottom w:val="none" w:sz="0" w:space="0" w:color="auto"/>
            <w:right w:val="none" w:sz="0" w:space="0" w:color="auto"/>
          </w:divBdr>
          <w:divsChild>
            <w:div w:id="230041011">
              <w:marLeft w:val="0"/>
              <w:marRight w:val="0"/>
              <w:marTop w:val="0"/>
              <w:marBottom w:val="0"/>
              <w:divBdr>
                <w:top w:val="none" w:sz="0" w:space="0" w:color="auto"/>
                <w:left w:val="none" w:sz="0" w:space="0" w:color="auto"/>
                <w:bottom w:val="none" w:sz="0" w:space="0" w:color="auto"/>
                <w:right w:val="none" w:sz="0" w:space="0" w:color="auto"/>
              </w:divBdr>
            </w:div>
          </w:divsChild>
        </w:div>
        <w:div w:id="231433088">
          <w:marLeft w:val="0"/>
          <w:marRight w:val="0"/>
          <w:marTop w:val="0"/>
          <w:marBottom w:val="0"/>
          <w:divBdr>
            <w:top w:val="none" w:sz="0" w:space="0" w:color="auto"/>
            <w:left w:val="none" w:sz="0" w:space="0" w:color="auto"/>
            <w:bottom w:val="none" w:sz="0" w:space="0" w:color="auto"/>
            <w:right w:val="none" w:sz="0" w:space="0" w:color="auto"/>
          </w:divBdr>
          <w:divsChild>
            <w:div w:id="311906313">
              <w:marLeft w:val="0"/>
              <w:marRight w:val="0"/>
              <w:marTop w:val="0"/>
              <w:marBottom w:val="0"/>
              <w:divBdr>
                <w:top w:val="none" w:sz="0" w:space="0" w:color="auto"/>
                <w:left w:val="none" w:sz="0" w:space="0" w:color="auto"/>
                <w:bottom w:val="none" w:sz="0" w:space="0" w:color="auto"/>
                <w:right w:val="none" w:sz="0" w:space="0" w:color="auto"/>
              </w:divBdr>
            </w:div>
          </w:divsChild>
        </w:div>
        <w:div w:id="1452943131">
          <w:marLeft w:val="0"/>
          <w:marRight w:val="0"/>
          <w:marTop w:val="0"/>
          <w:marBottom w:val="0"/>
          <w:divBdr>
            <w:top w:val="none" w:sz="0" w:space="0" w:color="auto"/>
            <w:left w:val="none" w:sz="0" w:space="0" w:color="auto"/>
            <w:bottom w:val="none" w:sz="0" w:space="0" w:color="auto"/>
            <w:right w:val="none" w:sz="0" w:space="0" w:color="auto"/>
          </w:divBdr>
          <w:divsChild>
            <w:div w:id="240795401">
              <w:marLeft w:val="0"/>
              <w:marRight w:val="0"/>
              <w:marTop w:val="0"/>
              <w:marBottom w:val="0"/>
              <w:divBdr>
                <w:top w:val="none" w:sz="0" w:space="0" w:color="auto"/>
                <w:left w:val="none" w:sz="0" w:space="0" w:color="auto"/>
                <w:bottom w:val="none" w:sz="0" w:space="0" w:color="auto"/>
                <w:right w:val="none" w:sz="0" w:space="0" w:color="auto"/>
              </w:divBdr>
            </w:div>
          </w:divsChild>
        </w:div>
        <w:div w:id="1238398583">
          <w:marLeft w:val="0"/>
          <w:marRight w:val="0"/>
          <w:marTop w:val="0"/>
          <w:marBottom w:val="0"/>
          <w:divBdr>
            <w:top w:val="none" w:sz="0" w:space="0" w:color="auto"/>
            <w:left w:val="none" w:sz="0" w:space="0" w:color="auto"/>
            <w:bottom w:val="none" w:sz="0" w:space="0" w:color="auto"/>
            <w:right w:val="none" w:sz="0" w:space="0" w:color="auto"/>
          </w:divBdr>
          <w:divsChild>
            <w:div w:id="240991275">
              <w:marLeft w:val="0"/>
              <w:marRight w:val="0"/>
              <w:marTop w:val="0"/>
              <w:marBottom w:val="0"/>
              <w:divBdr>
                <w:top w:val="none" w:sz="0" w:space="0" w:color="auto"/>
                <w:left w:val="none" w:sz="0" w:space="0" w:color="auto"/>
                <w:bottom w:val="none" w:sz="0" w:space="0" w:color="auto"/>
                <w:right w:val="none" w:sz="0" w:space="0" w:color="auto"/>
              </w:divBdr>
            </w:div>
          </w:divsChild>
        </w:div>
        <w:div w:id="1332295149">
          <w:marLeft w:val="0"/>
          <w:marRight w:val="0"/>
          <w:marTop w:val="0"/>
          <w:marBottom w:val="0"/>
          <w:divBdr>
            <w:top w:val="none" w:sz="0" w:space="0" w:color="auto"/>
            <w:left w:val="none" w:sz="0" w:space="0" w:color="auto"/>
            <w:bottom w:val="none" w:sz="0" w:space="0" w:color="auto"/>
            <w:right w:val="none" w:sz="0" w:space="0" w:color="auto"/>
          </w:divBdr>
          <w:divsChild>
            <w:div w:id="248662330">
              <w:marLeft w:val="0"/>
              <w:marRight w:val="0"/>
              <w:marTop w:val="0"/>
              <w:marBottom w:val="0"/>
              <w:divBdr>
                <w:top w:val="none" w:sz="0" w:space="0" w:color="auto"/>
                <w:left w:val="none" w:sz="0" w:space="0" w:color="auto"/>
                <w:bottom w:val="none" w:sz="0" w:space="0" w:color="auto"/>
                <w:right w:val="none" w:sz="0" w:space="0" w:color="auto"/>
              </w:divBdr>
            </w:div>
          </w:divsChild>
        </w:div>
        <w:div w:id="250820853">
          <w:marLeft w:val="0"/>
          <w:marRight w:val="0"/>
          <w:marTop w:val="0"/>
          <w:marBottom w:val="0"/>
          <w:divBdr>
            <w:top w:val="none" w:sz="0" w:space="0" w:color="auto"/>
            <w:left w:val="none" w:sz="0" w:space="0" w:color="auto"/>
            <w:bottom w:val="none" w:sz="0" w:space="0" w:color="auto"/>
            <w:right w:val="none" w:sz="0" w:space="0" w:color="auto"/>
          </w:divBdr>
          <w:divsChild>
            <w:div w:id="1030645374">
              <w:marLeft w:val="0"/>
              <w:marRight w:val="0"/>
              <w:marTop w:val="0"/>
              <w:marBottom w:val="0"/>
              <w:divBdr>
                <w:top w:val="none" w:sz="0" w:space="0" w:color="auto"/>
                <w:left w:val="none" w:sz="0" w:space="0" w:color="auto"/>
                <w:bottom w:val="none" w:sz="0" w:space="0" w:color="auto"/>
                <w:right w:val="none" w:sz="0" w:space="0" w:color="auto"/>
              </w:divBdr>
            </w:div>
          </w:divsChild>
        </w:div>
        <w:div w:id="578444729">
          <w:marLeft w:val="0"/>
          <w:marRight w:val="0"/>
          <w:marTop w:val="0"/>
          <w:marBottom w:val="0"/>
          <w:divBdr>
            <w:top w:val="none" w:sz="0" w:space="0" w:color="auto"/>
            <w:left w:val="none" w:sz="0" w:space="0" w:color="auto"/>
            <w:bottom w:val="none" w:sz="0" w:space="0" w:color="auto"/>
            <w:right w:val="none" w:sz="0" w:space="0" w:color="auto"/>
          </w:divBdr>
          <w:divsChild>
            <w:div w:id="251403944">
              <w:marLeft w:val="0"/>
              <w:marRight w:val="0"/>
              <w:marTop w:val="0"/>
              <w:marBottom w:val="0"/>
              <w:divBdr>
                <w:top w:val="none" w:sz="0" w:space="0" w:color="auto"/>
                <w:left w:val="none" w:sz="0" w:space="0" w:color="auto"/>
                <w:bottom w:val="none" w:sz="0" w:space="0" w:color="auto"/>
                <w:right w:val="none" w:sz="0" w:space="0" w:color="auto"/>
              </w:divBdr>
            </w:div>
          </w:divsChild>
        </w:div>
        <w:div w:id="259870890">
          <w:marLeft w:val="0"/>
          <w:marRight w:val="0"/>
          <w:marTop w:val="0"/>
          <w:marBottom w:val="0"/>
          <w:divBdr>
            <w:top w:val="none" w:sz="0" w:space="0" w:color="auto"/>
            <w:left w:val="none" w:sz="0" w:space="0" w:color="auto"/>
            <w:bottom w:val="none" w:sz="0" w:space="0" w:color="auto"/>
            <w:right w:val="none" w:sz="0" w:space="0" w:color="auto"/>
          </w:divBdr>
          <w:divsChild>
            <w:div w:id="537666856">
              <w:marLeft w:val="0"/>
              <w:marRight w:val="0"/>
              <w:marTop w:val="0"/>
              <w:marBottom w:val="0"/>
              <w:divBdr>
                <w:top w:val="none" w:sz="0" w:space="0" w:color="auto"/>
                <w:left w:val="none" w:sz="0" w:space="0" w:color="auto"/>
                <w:bottom w:val="none" w:sz="0" w:space="0" w:color="auto"/>
                <w:right w:val="none" w:sz="0" w:space="0" w:color="auto"/>
              </w:divBdr>
            </w:div>
          </w:divsChild>
        </w:div>
        <w:div w:id="1447311023">
          <w:marLeft w:val="0"/>
          <w:marRight w:val="0"/>
          <w:marTop w:val="0"/>
          <w:marBottom w:val="0"/>
          <w:divBdr>
            <w:top w:val="none" w:sz="0" w:space="0" w:color="auto"/>
            <w:left w:val="none" w:sz="0" w:space="0" w:color="auto"/>
            <w:bottom w:val="none" w:sz="0" w:space="0" w:color="auto"/>
            <w:right w:val="none" w:sz="0" w:space="0" w:color="auto"/>
          </w:divBdr>
          <w:divsChild>
            <w:div w:id="264660024">
              <w:marLeft w:val="0"/>
              <w:marRight w:val="0"/>
              <w:marTop w:val="0"/>
              <w:marBottom w:val="0"/>
              <w:divBdr>
                <w:top w:val="none" w:sz="0" w:space="0" w:color="auto"/>
                <w:left w:val="none" w:sz="0" w:space="0" w:color="auto"/>
                <w:bottom w:val="none" w:sz="0" w:space="0" w:color="auto"/>
                <w:right w:val="none" w:sz="0" w:space="0" w:color="auto"/>
              </w:divBdr>
            </w:div>
          </w:divsChild>
        </w:div>
        <w:div w:id="265042928">
          <w:marLeft w:val="0"/>
          <w:marRight w:val="0"/>
          <w:marTop w:val="0"/>
          <w:marBottom w:val="0"/>
          <w:divBdr>
            <w:top w:val="none" w:sz="0" w:space="0" w:color="auto"/>
            <w:left w:val="none" w:sz="0" w:space="0" w:color="auto"/>
            <w:bottom w:val="none" w:sz="0" w:space="0" w:color="auto"/>
            <w:right w:val="none" w:sz="0" w:space="0" w:color="auto"/>
          </w:divBdr>
          <w:divsChild>
            <w:div w:id="1431511233">
              <w:marLeft w:val="0"/>
              <w:marRight w:val="0"/>
              <w:marTop w:val="0"/>
              <w:marBottom w:val="0"/>
              <w:divBdr>
                <w:top w:val="none" w:sz="0" w:space="0" w:color="auto"/>
                <w:left w:val="none" w:sz="0" w:space="0" w:color="auto"/>
                <w:bottom w:val="none" w:sz="0" w:space="0" w:color="auto"/>
                <w:right w:val="none" w:sz="0" w:space="0" w:color="auto"/>
              </w:divBdr>
            </w:div>
          </w:divsChild>
        </w:div>
        <w:div w:id="696855946">
          <w:marLeft w:val="0"/>
          <w:marRight w:val="0"/>
          <w:marTop w:val="0"/>
          <w:marBottom w:val="0"/>
          <w:divBdr>
            <w:top w:val="none" w:sz="0" w:space="0" w:color="auto"/>
            <w:left w:val="none" w:sz="0" w:space="0" w:color="auto"/>
            <w:bottom w:val="none" w:sz="0" w:space="0" w:color="auto"/>
            <w:right w:val="none" w:sz="0" w:space="0" w:color="auto"/>
          </w:divBdr>
          <w:divsChild>
            <w:div w:id="266157491">
              <w:marLeft w:val="0"/>
              <w:marRight w:val="0"/>
              <w:marTop w:val="0"/>
              <w:marBottom w:val="0"/>
              <w:divBdr>
                <w:top w:val="none" w:sz="0" w:space="0" w:color="auto"/>
                <w:left w:val="none" w:sz="0" w:space="0" w:color="auto"/>
                <w:bottom w:val="none" w:sz="0" w:space="0" w:color="auto"/>
                <w:right w:val="none" w:sz="0" w:space="0" w:color="auto"/>
              </w:divBdr>
            </w:div>
          </w:divsChild>
        </w:div>
        <w:div w:id="1773208004">
          <w:marLeft w:val="0"/>
          <w:marRight w:val="0"/>
          <w:marTop w:val="0"/>
          <w:marBottom w:val="0"/>
          <w:divBdr>
            <w:top w:val="none" w:sz="0" w:space="0" w:color="auto"/>
            <w:left w:val="none" w:sz="0" w:space="0" w:color="auto"/>
            <w:bottom w:val="none" w:sz="0" w:space="0" w:color="auto"/>
            <w:right w:val="none" w:sz="0" w:space="0" w:color="auto"/>
          </w:divBdr>
          <w:divsChild>
            <w:div w:id="266275713">
              <w:marLeft w:val="0"/>
              <w:marRight w:val="0"/>
              <w:marTop w:val="0"/>
              <w:marBottom w:val="0"/>
              <w:divBdr>
                <w:top w:val="none" w:sz="0" w:space="0" w:color="auto"/>
                <w:left w:val="none" w:sz="0" w:space="0" w:color="auto"/>
                <w:bottom w:val="none" w:sz="0" w:space="0" w:color="auto"/>
                <w:right w:val="none" w:sz="0" w:space="0" w:color="auto"/>
              </w:divBdr>
            </w:div>
          </w:divsChild>
        </w:div>
        <w:div w:id="1829898993">
          <w:marLeft w:val="0"/>
          <w:marRight w:val="0"/>
          <w:marTop w:val="0"/>
          <w:marBottom w:val="0"/>
          <w:divBdr>
            <w:top w:val="none" w:sz="0" w:space="0" w:color="auto"/>
            <w:left w:val="none" w:sz="0" w:space="0" w:color="auto"/>
            <w:bottom w:val="none" w:sz="0" w:space="0" w:color="auto"/>
            <w:right w:val="none" w:sz="0" w:space="0" w:color="auto"/>
          </w:divBdr>
          <w:divsChild>
            <w:div w:id="266470350">
              <w:marLeft w:val="0"/>
              <w:marRight w:val="0"/>
              <w:marTop w:val="0"/>
              <w:marBottom w:val="0"/>
              <w:divBdr>
                <w:top w:val="none" w:sz="0" w:space="0" w:color="auto"/>
                <w:left w:val="none" w:sz="0" w:space="0" w:color="auto"/>
                <w:bottom w:val="none" w:sz="0" w:space="0" w:color="auto"/>
                <w:right w:val="none" w:sz="0" w:space="0" w:color="auto"/>
              </w:divBdr>
            </w:div>
          </w:divsChild>
        </w:div>
        <w:div w:id="1402094296">
          <w:marLeft w:val="0"/>
          <w:marRight w:val="0"/>
          <w:marTop w:val="0"/>
          <w:marBottom w:val="0"/>
          <w:divBdr>
            <w:top w:val="none" w:sz="0" w:space="0" w:color="auto"/>
            <w:left w:val="none" w:sz="0" w:space="0" w:color="auto"/>
            <w:bottom w:val="none" w:sz="0" w:space="0" w:color="auto"/>
            <w:right w:val="none" w:sz="0" w:space="0" w:color="auto"/>
          </w:divBdr>
          <w:divsChild>
            <w:div w:id="268396490">
              <w:marLeft w:val="0"/>
              <w:marRight w:val="0"/>
              <w:marTop w:val="0"/>
              <w:marBottom w:val="0"/>
              <w:divBdr>
                <w:top w:val="none" w:sz="0" w:space="0" w:color="auto"/>
                <w:left w:val="none" w:sz="0" w:space="0" w:color="auto"/>
                <w:bottom w:val="none" w:sz="0" w:space="0" w:color="auto"/>
                <w:right w:val="none" w:sz="0" w:space="0" w:color="auto"/>
              </w:divBdr>
            </w:div>
          </w:divsChild>
        </w:div>
        <w:div w:id="271520863">
          <w:marLeft w:val="0"/>
          <w:marRight w:val="0"/>
          <w:marTop w:val="0"/>
          <w:marBottom w:val="0"/>
          <w:divBdr>
            <w:top w:val="none" w:sz="0" w:space="0" w:color="auto"/>
            <w:left w:val="none" w:sz="0" w:space="0" w:color="auto"/>
            <w:bottom w:val="none" w:sz="0" w:space="0" w:color="auto"/>
            <w:right w:val="none" w:sz="0" w:space="0" w:color="auto"/>
          </w:divBdr>
          <w:divsChild>
            <w:div w:id="1323310486">
              <w:marLeft w:val="0"/>
              <w:marRight w:val="0"/>
              <w:marTop w:val="0"/>
              <w:marBottom w:val="0"/>
              <w:divBdr>
                <w:top w:val="none" w:sz="0" w:space="0" w:color="auto"/>
                <w:left w:val="none" w:sz="0" w:space="0" w:color="auto"/>
                <w:bottom w:val="none" w:sz="0" w:space="0" w:color="auto"/>
                <w:right w:val="none" w:sz="0" w:space="0" w:color="auto"/>
              </w:divBdr>
            </w:div>
          </w:divsChild>
        </w:div>
        <w:div w:id="2030715773">
          <w:marLeft w:val="0"/>
          <w:marRight w:val="0"/>
          <w:marTop w:val="0"/>
          <w:marBottom w:val="0"/>
          <w:divBdr>
            <w:top w:val="none" w:sz="0" w:space="0" w:color="auto"/>
            <w:left w:val="none" w:sz="0" w:space="0" w:color="auto"/>
            <w:bottom w:val="none" w:sz="0" w:space="0" w:color="auto"/>
            <w:right w:val="none" w:sz="0" w:space="0" w:color="auto"/>
          </w:divBdr>
          <w:divsChild>
            <w:div w:id="273098701">
              <w:marLeft w:val="0"/>
              <w:marRight w:val="0"/>
              <w:marTop w:val="0"/>
              <w:marBottom w:val="0"/>
              <w:divBdr>
                <w:top w:val="none" w:sz="0" w:space="0" w:color="auto"/>
                <w:left w:val="none" w:sz="0" w:space="0" w:color="auto"/>
                <w:bottom w:val="none" w:sz="0" w:space="0" w:color="auto"/>
                <w:right w:val="none" w:sz="0" w:space="0" w:color="auto"/>
              </w:divBdr>
            </w:div>
          </w:divsChild>
        </w:div>
        <w:div w:id="427387691">
          <w:marLeft w:val="0"/>
          <w:marRight w:val="0"/>
          <w:marTop w:val="0"/>
          <w:marBottom w:val="0"/>
          <w:divBdr>
            <w:top w:val="none" w:sz="0" w:space="0" w:color="auto"/>
            <w:left w:val="none" w:sz="0" w:space="0" w:color="auto"/>
            <w:bottom w:val="none" w:sz="0" w:space="0" w:color="auto"/>
            <w:right w:val="none" w:sz="0" w:space="0" w:color="auto"/>
          </w:divBdr>
          <w:divsChild>
            <w:div w:id="274682326">
              <w:marLeft w:val="0"/>
              <w:marRight w:val="0"/>
              <w:marTop w:val="0"/>
              <w:marBottom w:val="0"/>
              <w:divBdr>
                <w:top w:val="none" w:sz="0" w:space="0" w:color="auto"/>
                <w:left w:val="none" w:sz="0" w:space="0" w:color="auto"/>
                <w:bottom w:val="none" w:sz="0" w:space="0" w:color="auto"/>
                <w:right w:val="none" w:sz="0" w:space="0" w:color="auto"/>
              </w:divBdr>
            </w:div>
          </w:divsChild>
        </w:div>
        <w:div w:id="274872291">
          <w:marLeft w:val="0"/>
          <w:marRight w:val="0"/>
          <w:marTop w:val="0"/>
          <w:marBottom w:val="0"/>
          <w:divBdr>
            <w:top w:val="none" w:sz="0" w:space="0" w:color="auto"/>
            <w:left w:val="none" w:sz="0" w:space="0" w:color="auto"/>
            <w:bottom w:val="none" w:sz="0" w:space="0" w:color="auto"/>
            <w:right w:val="none" w:sz="0" w:space="0" w:color="auto"/>
          </w:divBdr>
          <w:divsChild>
            <w:div w:id="476580702">
              <w:marLeft w:val="0"/>
              <w:marRight w:val="0"/>
              <w:marTop w:val="0"/>
              <w:marBottom w:val="0"/>
              <w:divBdr>
                <w:top w:val="none" w:sz="0" w:space="0" w:color="auto"/>
                <w:left w:val="none" w:sz="0" w:space="0" w:color="auto"/>
                <w:bottom w:val="none" w:sz="0" w:space="0" w:color="auto"/>
                <w:right w:val="none" w:sz="0" w:space="0" w:color="auto"/>
              </w:divBdr>
            </w:div>
          </w:divsChild>
        </w:div>
        <w:div w:id="1434016371">
          <w:marLeft w:val="0"/>
          <w:marRight w:val="0"/>
          <w:marTop w:val="0"/>
          <w:marBottom w:val="0"/>
          <w:divBdr>
            <w:top w:val="none" w:sz="0" w:space="0" w:color="auto"/>
            <w:left w:val="none" w:sz="0" w:space="0" w:color="auto"/>
            <w:bottom w:val="none" w:sz="0" w:space="0" w:color="auto"/>
            <w:right w:val="none" w:sz="0" w:space="0" w:color="auto"/>
          </w:divBdr>
          <w:divsChild>
            <w:div w:id="275914333">
              <w:marLeft w:val="0"/>
              <w:marRight w:val="0"/>
              <w:marTop w:val="0"/>
              <w:marBottom w:val="0"/>
              <w:divBdr>
                <w:top w:val="none" w:sz="0" w:space="0" w:color="auto"/>
                <w:left w:val="none" w:sz="0" w:space="0" w:color="auto"/>
                <w:bottom w:val="none" w:sz="0" w:space="0" w:color="auto"/>
                <w:right w:val="none" w:sz="0" w:space="0" w:color="auto"/>
              </w:divBdr>
            </w:div>
          </w:divsChild>
        </w:div>
        <w:div w:id="1608468758">
          <w:marLeft w:val="0"/>
          <w:marRight w:val="0"/>
          <w:marTop w:val="0"/>
          <w:marBottom w:val="0"/>
          <w:divBdr>
            <w:top w:val="none" w:sz="0" w:space="0" w:color="auto"/>
            <w:left w:val="none" w:sz="0" w:space="0" w:color="auto"/>
            <w:bottom w:val="none" w:sz="0" w:space="0" w:color="auto"/>
            <w:right w:val="none" w:sz="0" w:space="0" w:color="auto"/>
          </w:divBdr>
          <w:divsChild>
            <w:div w:id="276447689">
              <w:marLeft w:val="0"/>
              <w:marRight w:val="0"/>
              <w:marTop w:val="0"/>
              <w:marBottom w:val="0"/>
              <w:divBdr>
                <w:top w:val="none" w:sz="0" w:space="0" w:color="auto"/>
                <w:left w:val="none" w:sz="0" w:space="0" w:color="auto"/>
                <w:bottom w:val="none" w:sz="0" w:space="0" w:color="auto"/>
                <w:right w:val="none" w:sz="0" w:space="0" w:color="auto"/>
              </w:divBdr>
            </w:div>
          </w:divsChild>
        </w:div>
        <w:div w:id="277299745">
          <w:marLeft w:val="0"/>
          <w:marRight w:val="0"/>
          <w:marTop w:val="0"/>
          <w:marBottom w:val="0"/>
          <w:divBdr>
            <w:top w:val="none" w:sz="0" w:space="0" w:color="auto"/>
            <w:left w:val="none" w:sz="0" w:space="0" w:color="auto"/>
            <w:bottom w:val="none" w:sz="0" w:space="0" w:color="auto"/>
            <w:right w:val="none" w:sz="0" w:space="0" w:color="auto"/>
          </w:divBdr>
          <w:divsChild>
            <w:div w:id="1999914743">
              <w:marLeft w:val="0"/>
              <w:marRight w:val="0"/>
              <w:marTop w:val="0"/>
              <w:marBottom w:val="0"/>
              <w:divBdr>
                <w:top w:val="none" w:sz="0" w:space="0" w:color="auto"/>
                <w:left w:val="none" w:sz="0" w:space="0" w:color="auto"/>
                <w:bottom w:val="none" w:sz="0" w:space="0" w:color="auto"/>
                <w:right w:val="none" w:sz="0" w:space="0" w:color="auto"/>
              </w:divBdr>
            </w:div>
          </w:divsChild>
        </w:div>
        <w:div w:id="1188131821">
          <w:marLeft w:val="0"/>
          <w:marRight w:val="0"/>
          <w:marTop w:val="0"/>
          <w:marBottom w:val="0"/>
          <w:divBdr>
            <w:top w:val="none" w:sz="0" w:space="0" w:color="auto"/>
            <w:left w:val="none" w:sz="0" w:space="0" w:color="auto"/>
            <w:bottom w:val="none" w:sz="0" w:space="0" w:color="auto"/>
            <w:right w:val="none" w:sz="0" w:space="0" w:color="auto"/>
          </w:divBdr>
          <w:divsChild>
            <w:div w:id="277489912">
              <w:marLeft w:val="0"/>
              <w:marRight w:val="0"/>
              <w:marTop w:val="0"/>
              <w:marBottom w:val="0"/>
              <w:divBdr>
                <w:top w:val="none" w:sz="0" w:space="0" w:color="auto"/>
                <w:left w:val="none" w:sz="0" w:space="0" w:color="auto"/>
                <w:bottom w:val="none" w:sz="0" w:space="0" w:color="auto"/>
                <w:right w:val="none" w:sz="0" w:space="0" w:color="auto"/>
              </w:divBdr>
            </w:div>
          </w:divsChild>
        </w:div>
        <w:div w:id="950206894">
          <w:marLeft w:val="0"/>
          <w:marRight w:val="0"/>
          <w:marTop w:val="0"/>
          <w:marBottom w:val="0"/>
          <w:divBdr>
            <w:top w:val="none" w:sz="0" w:space="0" w:color="auto"/>
            <w:left w:val="none" w:sz="0" w:space="0" w:color="auto"/>
            <w:bottom w:val="none" w:sz="0" w:space="0" w:color="auto"/>
            <w:right w:val="none" w:sz="0" w:space="0" w:color="auto"/>
          </w:divBdr>
          <w:divsChild>
            <w:div w:id="278420274">
              <w:marLeft w:val="0"/>
              <w:marRight w:val="0"/>
              <w:marTop w:val="0"/>
              <w:marBottom w:val="0"/>
              <w:divBdr>
                <w:top w:val="none" w:sz="0" w:space="0" w:color="auto"/>
                <w:left w:val="none" w:sz="0" w:space="0" w:color="auto"/>
                <w:bottom w:val="none" w:sz="0" w:space="0" w:color="auto"/>
                <w:right w:val="none" w:sz="0" w:space="0" w:color="auto"/>
              </w:divBdr>
            </w:div>
          </w:divsChild>
        </w:div>
        <w:div w:id="472407586">
          <w:marLeft w:val="0"/>
          <w:marRight w:val="0"/>
          <w:marTop w:val="0"/>
          <w:marBottom w:val="0"/>
          <w:divBdr>
            <w:top w:val="none" w:sz="0" w:space="0" w:color="auto"/>
            <w:left w:val="none" w:sz="0" w:space="0" w:color="auto"/>
            <w:bottom w:val="none" w:sz="0" w:space="0" w:color="auto"/>
            <w:right w:val="none" w:sz="0" w:space="0" w:color="auto"/>
          </w:divBdr>
          <w:divsChild>
            <w:div w:id="278729496">
              <w:marLeft w:val="0"/>
              <w:marRight w:val="0"/>
              <w:marTop w:val="0"/>
              <w:marBottom w:val="0"/>
              <w:divBdr>
                <w:top w:val="none" w:sz="0" w:space="0" w:color="auto"/>
                <w:left w:val="none" w:sz="0" w:space="0" w:color="auto"/>
                <w:bottom w:val="none" w:sz="0" w:space="0" w:color="auto"/>
                <w:right w:val="none" w:sz="0" w:space="0" w:color="auto"/>
              </w:divBdr>
            </w:div>
          </w:divsChild>
        </w:div>
        <w:div w:id="279262259">
          <w:marLeft w:val="0"/>
          <w:marRight w:val="0"/>
          <w:marTop w:val="0"/>
          <w:marBottom w:val="0"/>
          <w:divBdr>
            <w:top w:val="none" w:sz="0" w:space="0" w:color="auto"/>
            <w:left w:val="none" w:sz="0" w:space="0" w:color="auto"/>
            <w:bottom w:val="none" w:sz="0" w:space="0" w:color="auto"/>
            <w:right w:val="none" w:sz="0" w:space="0" w:color="auto"/>
          </w:divBdr>
          <w:divsChild>
            <w:div w:id="2035038813">
              <w:marLeft w:val="0"/>
              <w:marRight w:val="0"/>
              <w:marTop w:val="0"/>
              <w:marBottom w:val="0"/>
              <w:divBdr>
                <w:top w:val="none" w:sz="0" w:space="0" w:color="auto"/>
                <w:left w:val="none" w:sz="0" w:space="0" w:color="auto"/>
                <w:bottom w:val="none" w:sz="0" w:space="0" w:color="auto"/>
                <w:right w:val="none" w:sz="0" w:space="0" w:color="auto"/>
              </w:divBdr>
            </w:div>
          </w:divsChild>
        </w:div>
        <w:div w:id="925184579">
          <w:marLeft w:val="0"/>
          <w:marRight w:val="0"/>
          <w:marTop w:val="0"/>
          <w:marBottom w:val="0"/>
          <w:divBdr>
            <w:top w:val="none" w:sz="0" w:space="0" w:color="auto"/>
            <w:left w:val="none" w:sz="0" w:space="0" w:color="auto"/>
            <w:bottom w:val="none" w:sz="0" w:space="0" w:color="auto"/>
            <w:right w:val="none" w:sz="0" w:space="0" w:color="auto"/>
          </w:divBdr>
          <w:divsChild>
            <w:div w:id="279580314">
              <w:marLeft w:val="0"/>
              <w:marRight w:val="0"/>
              <w:marTop w:val="0"/>
              <w:marBottom w:val="0"/>
              <w:divBdr>
                <w:top w:val="none" w:sz="0" w:space="0" w:color="auto"/>
                <w:left w:val="none" w:sz="0" w:space="0" w:color="auto"/>
                <w:bottom w:val="none" w:sz="0" w:space="0" w:color="auto"/>
                <w:right w:val="none" w:sz="0" w:space="0" w:color="auto"/>
              </w:divBdr>
            </w:div>
          </w:divsChild>
        </w:div>
        <w:div w:id="282006805">
          <w:marLeft w:val="0"/>
          <w:marRight w:val="0"/>
          <w:marTop w:val="0"/>
          <w:marBottom w:val="0"/>
          <w:divBdr>
            <w:top w:val="none" w:sz="0" w:space="0" w:color="auto"/>
            <w:left w:val="none" w:sz="0" w:space="0" w:color="auto"/>
            <w:bottom w:val="none" w:sz="0" w:space="0" w:color="auto"/>
            <w:right w:val="none" w:sz="0" w:space="0" w:color="auto"/>
          </w:divBdr>
          <w:divsChild>
            <w:div w:id="1016611268">
              <w:marLeft w:val="0"/>
              <w:marRight w:val="0"/>
              <w:marTop w:val="0"/>
              <w:marBottom w:val="0"/>
              <w:divBdr>
                <w:top w:val="none" w:sz="0" w:space="0" w:color="auto"/>
                <w:left w:val="none" w:sz="0" w:space="0" w:color="auto"/>
                <w:bottom w:val="none" w:sz="0" w:space="0" w:color="auto"/>
                <w:right w:val="none" w:sz="0" w:space="0" w:color="auto"/>
              </w:divBdr>
            </w:div>
          </w:divsChild>
        </w:div>
        <w:div w:id="282032127">
          <w:marLeft w:val="0"/>
          <w:marRight w:val="0"/>
          <w:marTop w:val="0"/>
          <w:marBottom w:val="0"/>
          <w:divBdr>
            <w:top w:val="none" w:sz="0" w:space="0" w:color="auto"/>
            <w:left w:val="none" w:sz="0" w:space="0" w:color="auto"/>
            <w:bottom w:val="none" w:sz="0" w:space="0" w:color="auto"/>
            <w:right w:val="none" w:sz="0" w:space="0" w:color="auto"/>
          </w:divBdr>
          <w:divsChild>
            <w:div w:id="444694057">
              <w:marLeft w:val="0"/>
              <w:marRight w:val="0"/>
              <w:marTop w:val="0"/>
              <w:marBottom w:val="0"/>
              <w:divBdr>
                <w:top w:val="none" w:sz="0" w:space="0" w:color="auto"/>
                <w:left w:val="none" w:sz="0" w:space="0" w:color="auto"/>
                <w:bottom w:val="none" w:sz="0" w:space="0" w:color="auto"/>
                <w:right w:val="none" w:sz="0" w:space="0" w:color="auto"/>
              </w:divBdr>
            </w:div>
          </w:divsChild>
        </w:div>
        <w:div w:id="672876099">
          <w:marLeft w:val="0"/>
          <w:marRight w:val="0"/>
          <w:marTop w:val="0"/>
          <w:marBottom w:val="0"/>
          <w:divBdr>
            <w:top w:val="none" w:sz="0" w:space="0" w:color="auto"/>
            <w:left w:val="none" w:sz="0" w:space="0" w:color="auto"/>
            <w:bottom w:val="none" w:sz="0" w:space="0" w:color="auto"/>
            <w:right w:val="none" w:sz="0" w:space="0" w:color="auto"/>
          </w:divBdr>
          <w:divsChild>
            <w:div w:id="288359745">
              <w:marLeft w:val="0"/>
              <w:marRight w:val="0"/>
              <w:marTop w:val="0"/>
              <w:marBottom w:val="0"/>
              <w:divBdr>
                <w:top w:val="none" w:sz="0" w:space="0" w:color="auto"/>
                <w:left w:val="none" w:sz="0" w:space="0" w:color="auto"/>
                <w:bottom w:val="none" w:sz="0" w:space="0" w:color="auto"/>
                <w:right w:val="none" w:sz="0" w:space="0" w:color="auto"/>
              </w:divBdr>
            </w:div>
          </w:divsChild>
        </w:div>
        <w:div w:id="710417519">
          <w:marLeft w:val="0"/>
          <w:marRight w:val="0"/>
          <w:marTop w:val="0"/>
          <w:marBottom w:val="0"/>
          <w:divBdr>
            <w:top w:val="none" w:sz="0" w:space="0" w:color="auto"/>
            <w:left w:val="none" w:sz="0" w:space="0" w:color="auto"/>
            <w:bottom w:val="none" w:sz="0" w:space="0" w:color="auto"/>
            <w:right w:val="none" w:sz="0" w:space="0" w:color="auto"/>
          </w:divBdr>
          <w:divsChild>
            <w:div w:id="291593007">
              <w:marLeft w:val="0"/>
              <w:marRight w:val="0"/>
              <w:marTop w:val="0"/>
              <w:marBottom w:val="0"/>
              <w:divBdr>
                <w:top w:val="none" w:sz="0" w:space="0" w:color="auto"/>
                <w:left w:val="none" w:sz="0" w:space="0" w:color="auto"/>
                <w:bottom w:val="none" w:sz="0" w:space="0" w:color="auto"/>
                <w:right w:val="none" w:sz="0" w:space="0" w:color="auto"/>
              </w:divBdr>
            </w:div>
          </w:divsChild>
        </w:div>
        <w:div w:id="983971181">
          <w:marLeft w:val="0"/>
          <w:marRight w:val="0"/>
          <w:marTop w:val="0"/>
          <w:marBottom w:val="0"/>
          <w:divBdr>
            <w:top w:val="none" w:sz="0" w:space="0" w:color="auto"/>
            <w:left w:val="none" w:sz="0" w:space="0" w:color="auto"/>
            <w:bottom w:val="none" w:sz="0" w:space="0" w:color="auto"/>
            <w:right w:val="none" w:sz="0" w:space="0" w:color="auto"/>
          </w:divBdr>
          <w:divsChild>
            <w:div w:id="293171059">
              <w:marLeft w:val="0"/>
              <w:marRight w:val="0"/>
              <w:marTop w:val="0"/>
              <w:marBottom w:val="0"/>
              <w:divBdr>
                <w:top w:val="none" w:sz="0" w:space="0" w:color="auto"/>
                <w:left w:val="none" w:sz="0" w:space="0" w:color="auto"/>
                <w:bottom w:val="none" w:sz="0" w:space="0" w:color="auto"/>
                <w:right w:val="none" w:sz="0" w:space="0" w:color="auto"/>
              </w:divBdr>
            </w:div>
          </w:divsChild>
        </w:div>
        <w:div w:id="531040025">
          <w:marLeft w:val="0"/>
          <w:marRight w:val="0"/>
          <w:marTop w:val="0"/>
          <w:marBottom w:val="0"/>
          <w:divBdr>
            <w:top w:val="none" w:sz="0" w:space="0" w:color="auto"/>
            <w:left w:val="none" w:sz="0" w:space="0" w:color="auto"/>
            <w:bottom w:val="none" w:sz="0" w:space="0" w:color="auto"/>
            <w:right w:val="none" w:sz="0" w:space="0" w:color="auto"/>
          </w:divBdr>
          <w:divsChild>
            <w:div w:id="294068681">
              <w:marLeft w:val="0"/>
              <w:marRight w:val="0"/>
              <w:marTop w:val="0"/>
              <w:marBottom w:val="0"/>
              <w:divBdr>
                <w:top w:val="none" w:sz="0" w:space="0" w:color="auto"/>
                <w:left w:val="none" w:sz="0" w:space="0" w:color="auto"/>
                <w:bottom w:val="none" w:sz="0" w:space="0" w:color="auto"/>
                <w:right w:val="none" w:sz="0" w:space="0" w:color="auto"/>
              </w:divBdr>
            </w:div>
          </w:divsChild>
        </w:div>
        <w:div w:id="1844392832">
          <w:marLeft w:val="0"/>
          <w:marRight w:val="0"/>
          <w:marTop w:val="0"/>
          <w:marBottom w:val="0"/>
          <w:divBdr>
            <w:top w:val="none" w:sz="0" w:space="0" w:color="auto"/>
            <w:left w:val="none" w:sz="0" w:space="0" w:color="auto"/>
            <w:bottom w:val="none" w:sz="0" w:space="0" w:color="auto"/>
            <w:right w:val="none" w:sz="0" w:space="0" w:color="auto"/>
          </w:divBdr>
          <w:divsChild>
            <w:div w:id="298149901">
              <w:marLeft w:val="0"/>
              <w:marRight w:val="0"/>
              <w:marTop w:val="0"/>
              <w:marBottom w:val="0"/>
              <w:divBdr>
                <w:top w:val="none" w:sz="0" w:space="0" w:color="auto"/>
                <w:left w:val="none" w:sz="0" w:space="0" w:color="auto"/>
                <w:bottom w:val="none" w:sz="0" w:space="0" w:color="auto"/>
                <w:right w:val="none" w:sz="0" w:space="0" w:color="auto"/>
              </w:divBdr>
            </w:div>
          </w:divsChild>
        </w:div>
        <w:div w:id="1689215656">
          <w:marLeft w:val="0"/>
          <w:marRight w:val="0"/>
          <w:marTop w:val="0"/>
          <w:marBottom w:val="0"/>
          <w:divBdr>
            <w:top w:val="none" w:sz="0" w:space="0" w:color="auto"/>
            <w:left w:val="none" w:sz="0" w:space="0" w:color="auto"/>
            <w:bottom w:val="none" w:sz="0" w:space="0" w:color="auto"/>
            <w:right w:val="none" w:sz="0" w:space="0" w:color="auto"/>
          </w:divBdr>
          <w:divsChild>
            <w:div w:id="299068950">
              <w:marLeft w:val="0"/>
              <w:marRight w:val="0"/>
              <w:marTop w:val="0"/>
              <w:marBottom w:val="0"/>
              <w:divBdr>
                <w:top w:val="none" w:sz="0" w:space="0" w:color="auto"/>
                <w:left w:val="none" w:sz="0" w:space="0" w:color="auto"/>
                <w:bottom w:val="none" w:sz="0" w:space="0" w:color="auto"/>
                <w:right w:val="none" w:sz="0" w:space="0" w:color="auto"/>
              </w:divBdr>
            </w:div>
          </w:divsChild>
        </w:div>
        <w:div w:id="673142863">
          <w:marLeft w:val="0"/>
          <w:marRight w:val="0"/>
          <w:marTop w:val="0"/>
          <w:marBottom w:val="0"/>
          <w:divBdr>
            <w:top w:val="none" w:sz="0" w:space="0" w:color="auto"/>
            <w:left w:val="none" w:sz="0" w:space="0" w:color="auto"/>
            <w:bottom w:val="none" w:sz="0" w:space="0" w:color="auto"/>
            <w:right w:val="none" w:sz="0" w:space="0" w:color="auto"/>
          </w:divBdr>
          <w:divsChild>
            <w:div w:id="299381738">
              <w:marLeft w:val="0"/>
              <w:marRight w:val="0"/>
              <w:marTop w:val="0"/>
              <w:marBottom w:val="0"/>
              <w:divBdr>
                <w:top w:val="none" w:sz="0" w:space="0" w:color="auto"/>
                <w:left w:val="none" w:sz="0" w:space="0" w:color="auto"/>
                <w:bottom w:val="none" w:sz="0" w:space="0" w:color="auto"/>
                <w:right w:val="none" w:sz="0" w:space="0" w:color="auto"/>
              </w:divBdr>
            </w:div>
          </w:divsChild>
        </w:div>
        <w:div w:id="1115170345">
          <w:marLeft w:val="0"/>
          <w:marRight w:val="0"/>
          <w:marTop w:val="0"/>
          <w:marBottom w:val="0"/>
          <w:divBdr>
            <w:top w:val="none" w:sz="0" w:space="0" w:color="auto"/>
            <w:left w:val="none" w:sz="0" w:space="0" w:color="auto"/>
            <w:bottom w:val="none" w:sz="0" w:space="0" w:color="auto"/>
            <w:right w:val="none" w:sz="0" w:space="0" w:color="auto"/>
          </w:divBdr>
          <w:divsChild>
            <w:div w:id="301469779">
              <w:marLeft w:val="0"/>
              <w:marRight w:val="0"/>
              <w:marTop w:val="0"/>
              <w:marBottom w:val="0"/>
              <w:divBdr>
                <w:top w:val="none" w:sz="0" w:space="0" w:color="auto"/>
                <w:left w:val="none" w:sz="0" w:space="0" w:color="auto"/>
                <w:bottom w:val="none" w:sz="0" w:space="0" w:color="auto"/>
                <w:right w:val="none" w:sz="0" w:space="0" w:color="auto"/>
              </w:divBdr>
            </w:div>
          </w:divsChild>
        </w:div>
        <w:div w:id="303435078">
          <w:marLeft w:val="0"/>
          <w:marRight w:val="0"/>
          <w:marTop w:val="0"/>
          <w:marBottom w:val="0"/>
          <w:divBdr>
            <w:top w:val="none" w:sz="0" w:space="0" w:color="auto"/>
            <w:left w:val="none" w:sz="0" w:space="0" w:color="auto"/>
            <w:bottom w:val="none" w:sz="0" w:space="0" w:color="auto"/>
            <w:right w:val="none" w:sz="0" w:space="0" w:color="auto"/>
          </w:divBdr>
          <w:divsChild>
            <w:div w:id="1155875218">
              <w:marLeft w:val="0"/>
              <w:marRight w:val="0"/>
              <w:marTop w:val="0"/>
              <w:marBottom w:val="0"/>
              <w:divBdr>
                <w:top w:val="none" w:sz="0" w:space="0" w:color="auto"/>
                <w:left w:val="none" w:sz="0" w:space="0" w:color="auto"/>
                <w:bottom w:val="none" w:sz="0" w:space="0" w:color="auto"/>
                <w:right w:val="none" w:sz="0" w:space="0" w:color="auto"/>
              </w:divBdr>
            </w:div>
          </w:divsChild>
        </w:div>
        <w:div w:id="2059815694">
          <w:marLeft w:val="0"/>
          <w:marRight w:val="0"/>
          <w:marTop w:val="0"/>
          <w:marBottom w:val="0"/>
          <w:divBdr>
            <w:top w:val="none" w:sz="0" w:space="0" w:color="auto"/>
            <w:left w:val="none" w:sz="0" w:space="0" w:color="auto"/>
            <w:bottom w:val="none" w:sz="0" w:space="0" w:color="auto"/>
            <w:right w:val="none" w:sz="0" w:space="0" w:color="auto"/>
          </w:divBdr>
          <w:divsChild>
            <w:div w:id="307589688">
              <w:marLeft w:val="0"/>
              <w:marRight w:val="0"/>
              <w:marTop w:val="0"/>
              <w:marBottom w:val="0"/>
              <w:divBdr>
                <w:top w:val="none" w:sz="0" w:space="0" w:color="auto"/>
                <w:left w:val="none" w:sz="0" w:space="0" w:color="auto"/>
                <w:bottom w:val="none" w:sz="0" w:space="0" w:color="auto"/>
                <w:right w:val="none" w:sz="0" w:space="0" w:color="auto"/>
              </w:divBdr>
            </w:div>
          </w:divsChild>
        </w:div>
        <w:div w:id="310601840">
          <w:marLeft w:val="0"/>
          <w:marRight w:val="0"/>
          <w:marTop w:val="0"/>
          <w:marBottom w:val="0"/>
          <w:divBdr>
            <w:top w:val="none" w:sz="0" w:space="0" w:color="auto"/>
            <w:left w:val="none" w:sz="0" w:space="0" w:color="auto"/>
            <w:bottom w:val="none" w:sz="0" w:space="0" w:color="auto"/>
            <w:right w:val="none" w:sz="0" w:space="0" w:color="auto"/>
          </w:divBdr>
          <w:divsChild>
            <w:div w:id="1055277842">
              <w:marLeft w:val="0"/>
              <w:marRight w:val="0"/>
              <w:marTop w:val="0"/>
              <w:marBottom w:val="0"/>
              <w:divBdr>
                <w:top w:val="none" w:sz="0" w:space="0" w:color="auto"/>
                <w:left w:val="none" w:sz="0" w:space="0" w:color="auto"/>
                <w:bottom w:val="none" w:sz="0" w:space="0" w:color="auto"/>
                <w:right w:val="none" w:sz="0" w:space="0" w:color="auto"/>
              </w:divBdr>
            </w:div>
          </w:divsChild>
        </w:div>
        <w:div w:id="870188958">
          <w:marLeft w:val="0"/>
          <w:marRight w:val="0"/>
          <w:marTop w:val="0"/>
          <w:marBottom w:val="0"/>
          <w:divBdr>
            <w:top w:val="none" w:sz="0" w:space="0" w:color="auto"/>
            <w:left w:val="none" w:sz="0" w:space="0" w:color="auto"/>
            <w:bottom w:val="none" w:sz="0" w:space="0" w:color="auto"/>
            <w:right w:val="none" w:sz="0" w:space="0" w:color="auto"/>
          </w:divBdr>
          <w:divsChild>
            <w:div w:id="313799865">
              <w:marLeft w:val="0"/>
              <w:marRight w:val="0"/>
              <w:marTop w:val="0"/>
              <w:marBottom w:val="0"/>
              <w:divBdr>
                <w:top w:val="none" w:sz="0" w:space="0" w:color="auto"/>
                <w:left w:val="none" w:sz="0" w:space="0" w:color="auto"/>
                <w:bottom w:val="none" w:sz="0" w:space="0" w:color="auto"/>
                <w:right w:val="none" w:sz="0" w:space="0" w:color="auto"/>
              </w:divBdr>
            </w:div>
          </w:divsChild>
        </w:div>
        <w:div w:id="1017389960">
          <w:marLeft w:val="0"/>
          <w:marRight w:val="0"/>
          <w:marTop w:val="0"/>
          <w:marBottom w:val="0"/>
          <w:divBdr>
            <w:top w:val="none" w:sz="0" w:space="0" w:color="auto"/>
            <w:left w:val="none" w:sz="0" w:space="0" w:color="auto"/>
            <w:bottom w:val="none" w:sz="0" w:space="0" w:color="auto"/>
            <w:right w:val="none" w:sz="0" w:space="0" w:color="auto"/>
          </w:divBdr>
          <w:divsChild>
            <w:div w:id="315498349">
              <w:marLeft w:val="0"/>
              <w:marRight w:val="0"/>
              <w:marTop w:val="0"/>
              <w:marBottom w:val="0"/>
              <w:divBdr>
                <w:top w:val="none" w:sz="0" w:space="0" w:color="auto"/>
                <w:left w:val="none" w:sz="0" w:space="0" w:color="auto"/>
                <w:bottom w:val="none" w:sz="0" w:space="0" w:color="auto"/>
                <w:right w:val="none" w:sz="0" w:space="0" w:color="auto"/>
              </w:divBdr>
            </w:div>
          </w:divsChild>
        </w:div>
        <w:div w:id="318383596">
          <w:marLeft w:val="0"/>
          <w:marRight w:val="0"/>
          <w:marTop w:val="0"/>
          <w:marBottom w:val="0"/>
          <w:divBdr>
            <w:top w:val="none" w:sz="0" w:space="0" w:color="auto"/>
            <w:left w:val="none" w:sz="0" w:space="0" w:color="auto"/>
            <w:bottom w:val="none" w:sz="0" w:space="0" w:color="auto"/>
            <w:right w:val="none" w:sz="0" w:space="0" w:color="auto"/>
          </w:divBdr>
          <w:divsChild>
            <w:div w:id="785612652">
              <w:marLeft w:val="0"/>
              <w:marRight w:val="0"/>
              <w:marTop w:val="0"/>
              <w:marBottom w:val="0"/>
              <w:divBdr>
                <w:top w:val="none" w:sz="0" w:space="0" w:color="auto"/>
                <w:left w:val="none" w:sz="0" w:space="0" w:color="auto"/>
                <w:bottom w:val="none" w:sz="0" w:space="0" w:color="auto"/>
                <w:right w:val="none" w:sz="0" w:space="0" w:color="auto"/>
              </w:divBdr>
            </w:div>
          </w:divsChild>
        </w:div>
        <w:div w:id="1777599375">
          <w:marLeft w:val="0"/>
          <w:marRight w:val="0"/>
          <w:marTop w:val="0"/>
          <w:marBottom w:val="0"/>
          <w:divBdr>
            <w:top w:val="none" w:sz="0" w:space="0" w:color="auto"/>
            <w:left w:val="none" w:sz="0" w:space="0" w:color="auto"/>
            <w:bottom w:val="none" w:sz="0" w:space="0" w:color="auto"/>
            <w:right w:val="none" w:sz="0" w:space="0" w:color="auto"/>
          </w:divBdr>
          <w:divsChild>
            <w:div w:id="319037935">
              <w:marLeft w:val="0"/>
              <w:marRight w:val="0"/>
              <w:marTop w:val="0"/>
              <w:marBottom w:val="0"/>
              <w:divBdr>
                <w:top w:val="none" w:sz="0" w:space="0" w:color="auto"/>
                <w:left w:val="none" w:sz="0" w:space="0" w:color="auto"/>
                <w:bottom w:val="none" w:sz="0" w:space="0" w:color="auto"/>
                <w:right w:val="none" w:sz="0" w:space="0" w:color="auto"/>
              </w:divBdr>
            </w:div>
          </w:divsChild>
        </w:div>
        <w:div w:id="1401244402">
          <w:marLeft w:val="0"/>
          <w:marRight w:val="0"/>
          <w:marTop w:val="0"/>
          <w:marBottom w:val="0"/>
          <w:divBdr>
            <w:top w:val="none" w:sz="0" w:space="0" w:color="auto"/>
            <w:left w:val="none" w:sz="0" w:space="0" w:color="auto"/>
            <w:bottom w:val="none" w:sz="0" w:space="0" w:color="auto"/>
            <w:right w:val="none" w:sz="0" w:space="0" w:color="auto"/>
          </w:divBdr>
          <w:divsChild>
            <w:div w:id="319848195">
              <w:marLeft w:val="0"/>
              <w:marRight w:val="0"/>
              <w:marTop w:val="0"/>
              <w:marBottom w:val="0"/>
              <w:divBdr>
                <w:top w:val="none" w:sz="0" w:space="0" w:color="auto"/>
                <w:left w:val="none" w:sz="0" w:space="0" w:color="auto"/>
                <w:bottom w:val="none" w:sz="0" w:space="0" w:color="auto"/>
                <w:right w:val="none" w:sz="0" w:space="0" w:color="auto"/>
              </w:divBdr>
            </w:div>
          </w:divsChild>
        </w:div>
        <w:div w:id="335109220">
          <w:marLeft w:val="0"/>
          <w:marRight w:val="0"/>
          <w:marTop w:val="0"/>
          <w:marBottom w:val="0"/>
          <w:divBdr>
            <w:top w:val="none" w:sz="0" w:space="0" w:color="auto"/>
            <w:left w:val="none" w:sz="0" w:space="0" w:color="auto"/>
            <w:bottom w:val="none" w:sz="0" w:space="0" w:color="auto"/>
            <w:right w:val="none" w:sz="0" w:space="0" w:color="auto"/>
          </w:divBdr>
          <w:divsChild>
            <w:div w:id="1326006257">
              <w:marLeft w:val="0"/>
              <w:marRight w:val="0"/>
              <w:marTop w:val="0"/>
              <w:marBottom w:val="0"/>
              <w:divBdr>
                <w:top w:val="none" w:sz="0" w:space="0" w:color="auto"/>
                <w:left w:val="none" w:sz="0" w:space="0" w:color="auto"/>
                <w:bottom w:val="none" w:sz="0" w:space="0" w:color="auto"/>
                <w:right w:val="none" w:sz="0" w:space="0" w:color="auto"/>
              </w:divBdr>
            </w:div>
          </w:divsChild>
        </w:div>
        <w:div w:id="335115287">
          <w:marLeft w:val="0"/>
          <w:marRight w:val="0"/>
          <w:marTop w:val="0"/>
          <w:marBottom w:val="0"/>
          <w:divBdr>
            <w:top w:val="none" w:sz="0" w:space="0" w:color="auto"/>
            <w:left w:val="none" w:sz="0" w:space="0" w:color="auto"/>
            <w:bottom w:val="none" w:sz="0" w:space="0" w:color="auto"/>
            <w:right w:val="none" w:sz="0" w:space="0" w:color="auto"/>
          </w:divBdr>
          <w:divsChild>
            <w:div w:id="747001002">
              <w:marLeft w:val="0"/>
              <w:marRight w:val="0"/>
              <w:marTop w:val="0"/>
              <w:marBottom w:val="0"/>
              <w:divBdr>
                <w:top w:val="none" w:sz="0" w:space="0" w:color="auto"/>
                <w:left w:val="none" w:sz="0" w:space="0" w:color="auto"/>
                <w:bottom w:val="none" w:sz="0" w:space="0" w:color="auto"/>
                <w:right w:val="none" w:sz="0" w:space="0" w:color="auto"/>
              </w:divBdr>
            </w:div>
          </w:divsChild>
        </w:div>
        <w:div w:id="335156725">
          <w:marLeft w:val="0"/>
          <w:marRight w:val="0"/>
          <w:marTop w:val="0"/>
          <w:marBottom w:val="0"/>
          <w:divBdr>
            <w:top w:val="none" w:sz="0" w:space="0" w:color="auto"/>
            <w:left w:val="none" w:sz="0" w:space="0" w:color="auto"/>
            <w:bottom w:val="none" w:sz="0" w:space="0" w:color="auto"/>
            <w:right w:val="none" w:sz="0" w:space="0" w:color="auto"/>
          </w:divBdr>
          <w:divsChild>
            <w:div w:id="1985888941">
              <w:marLeft w:val="0"/>
              <w:marRight w:val="0"/>
              <w:marTop w:val="0"/>
              <w:marBottom w:val="0"/>
              <w:divBdr>
                <w:top w:val="none" w:sz="0" w:space="0" w:color="auto"/>
                <w:left w:val="none" w:sz="0" w:space="0" w:color="auto"/>
                <w:bottom w:val="none" w:sz="0" w:space="0" w:color="auto"/>
                <w:right w:val="none" w:sz="0" w:space="0" w:color="auto"/>
              </w:divBdr>
            </w:div>
          </w:divsChild>
        </w:div>
        <w:div w:id="1799448902">
          <w:marLeft w:val="0"/>
          <w:marRight w:val="0"/>
          <w:marTop w:val="0"/>
          <w:marBottom w:val="0"/>
          <w:divBdr>
            <w:top w:val="none" w:sz="0" w:space="0" w:color="auto"/>
            <w:left w:val="none" w:sz="0" w:space="0" w:color="auto"/>
            <w:bottom w:val="none" w:sz="0" w:space="0" w:color="auto"/>
            <w:right w:val="none" w:sz="0" w:space="0" w:color="auto"/>
          </w:divBdr>
          <w:divsChild>
            <w:div w:id="336730774">
              <w:marLeft w:val="0"/>
              <w:marRight w:val="0"/>
              <w:marTop w:val="0"/>
              <w:marBottom w:val="0"/>
              <w:divBdr>
                <w:top w:val="none" w:sz="0" w:space="0" w:color="auto"/>
                <w:left w:val="none" w:sz="0" w:space="0" w:color="auto"/>
                <w:bottom w:val="none" w:sz="0" w:space="0" w:color="auto"/>
                <w:right w:val="none" w:sz="0" w:space="0" w:color="auto"/>
              </w:divBdr>
            </w:div>
          </w:divsChild>
        </w:div>
        <w:div w:id="338626258">
          <w:marLeft w:val="0"/>
          <w:marRight w:val="0"/>
          <w:marTop w:val="0"/>
          <w:marBottom w:val="0"/>
          <w:divBdr>
            <w:top w:val="none" w:sz="0" w:space="0" w:color="auto"/>
            <w:left w:val="none" w:sz="0" w:space="0" w:color="auto"/>
            <w:bottom w:val="none" w:sz="0" w:space="0" w:color="auto"/>
            <w:right w:val="none" w:sz="0" w:space="0" w:color="auto"/>
          </w:divBdr>
          <w:divsChild>
            <w:div w:id="724835460">
              <w:marLeft w:val="0"/>
              <w:marRight w:val="0"/>
              <w:marTop w:val="0"/>
              <w:marBottom w:val="0"/>
              <w:divBdr>
                <w:top w:val="none" w:sz="0" w:space="0" w:color="auto"/>
                <w:left w:val="none" w:sz="0" w:space="0" w:color="auto"/>
                <w:bottom w:val="none" w:sz="0" w:space="0" w:color="auto"/>
                <w:right w:val="none" w:sz="0" w:space="0" w:color="auto"/>
              </w:divBdr>
            </w:div>
          </w:divsChild>
        </w:div>
        <w:div w:id="1947040409">
          <w:marLeft w:val="0"/>
          <w:marRight w:val="0"/>
          <w:marTop w:val="0"/>
          <w:marBottom w:val="0"/>
          <w:divBdr>
            <w:top w:val="none" w:sz="0" w:space="0" w:color="auto"/>
            <w:left w:val="none" w:sz="0" w:space="0" w:color="auto"/>
            <w:bottom w:val="none" w:sz="0" w:space="0" w:color="auto"/>
            <w:right w:val="none" w:sz="0" w:space="0" w:color="auto"/>
          </w:divBdr>
          <w:divsChild>
            <w:div w:id="340742993">
              <w:marLeft w:val="0"/>
              <w:marRight w:val="0"/>
              <w:marTop w:val="0"/>
              <w:marBottom w:val="0"/>
              <w:divBdr>
                <w:top w:val="none" w:sz="0" w:space="0" w:color="auto"/>
                <w:left w:val="none" w:sz="0" w:space="0" w:color="auto"/>
                <w:bottom w:val="none" w:sz="0" w:space="0" w:color="auto"/>
                <w:right w:val="none" w:sz="0" w:space="0" w:color="auto"/>
              </w:divBdr>
            </w:div>
          </w:divsChild>
        </w:div>
        <w:div w:id="674459636">
          <w:marLeft w:val="0"/>
          <w:marRight w:val="0"/>
          <w:marTop w:val="0"/>
          <w:marBottom w:val="0"/>
          <w:divBdr>
            <w:top w:val="none" w:sz="0" w:space="0" w:color="auto"/>
            <w:left w:val="none" w:sz="0" w:space="0" w:color="auto"/>
            <w:bottom w:val="none" w:sz="0" w:space="0" w:color="auto"/>
            <w:right w:val="none" w:sz="0" w:space="0" w:color="auto"/>
          </w:divBdr>
          <w:divsChild>
            <w:div w:id="341125594">
              <w:marLeft w:val="0"/>
              <w:marRight w:val="0"/>
              <w:marTop w:val="0"/>
              <w:marBottom w:val="0"/>
              <w:divBdr>
                <w:top w:val="none" w:sz="0" w:space="0" w:color="auto"/>
                <w:left w:val="none" w:sz="0" w:space="0" w:color="auto"/>
                <w:bottom w:val="none" w:sz="0" w:space="0" w:color="auto"/>
                <w:right w:val="none" w:sz="0" w:space="0" w:color="auto"/>
              </w:divBdr>
            </w:div>
          </w:divsChild>
        </w:div>
        <w:div w:id="344209667">
          <w:marLeft w:val="0"/>
          <w:marRight w:val="0"/>
          <w:marTop w:val="0"/>
          <w:marBottom w:val="0"/>
          <w:divBdr>
            <w:top w:val="none" w:sz="0" w:space="0" w:color="auto"/>
            <w:left w:val="none" w:sz="0" w:space="0" w:color="auto"/>
            <w:bottom w:val="none" w:sz="0" w:space="0" w:color="auto"/>
            <w:right w:val="none" w:sz="0" w:space="0" w:color="auto"/>
          </w:divBdr>
          <w:divsChild>
            <w:div w:id="709184591">
              <w:marLeft w:val="0"/>
              <w:marRight w:val="0"/>
              <w:marTop w:val="0"/>
              <w:marBottom w:val="0"/>
              <w:divBdr>
                <w:top w:val="none" w:sz="0" w:space="0" w:color="auto"/>
                <w:left w:val="none" w:sz="0" w:space="0" w:color="auto"/>
                <w:bottom w:val="none" w:sz="0" w:space="0" w:color="auto"/>
                <w:right w:val="none" w:sz="0" w:space="0" w:color="auto"/>
              </w:divBdr>
            </w:div>
          </w:divsChild>
        </w:div>
        <w:div w:id="347413835">
          <w:marLeft w:val="0"/>
          <w:marRight w:val="0"/>
          <w:marTop w:val="0"/>
          <w:marBottom w:val="0"/>
          <w:divBdr>
            <w:top w:val="none" w:sz="0" w:space="0" w:color="auto"/>
            <w:left w:val="none" w:sz="0" w:space="0" w:color="auto"/>
            <w:bottom w:val="none" w:sz="0" w:space="0" w:color="auto"/>
            <w:right w:val="none" w:sz="0" w:space="0" w:color="auto"/>
          </w:divBdr>
          <w:divsChild>
            <w:div w:id="943927727">
              <w:marLeft w:val="0"/>
              <w:marRight w:val="0"/>
              <w:marTop w:val="0"/>
              <w:marBottom w:val="0"/>
              <w:divBdr>
                <w:top w:val="none" w:sz="0" w:space="0" w:color="auto"/>
                <w:left w:val="none" w:sz="0" w:space="0" w:color="auto"/>
                <w:bottom w:val="none" w:sz="0" w:space="0" w:color="auto"/>
                <w:right w:val="none" w:sz="0" w:space="0" w:color="auto"/>
              </w:divBdr>
            </w:div>
          </w:divsChild>
        </w:div>
        <w:div w:id="347415392">
          <w:marLeft w:val="0"/>
          <w:marRight w:val="0"/>
          <w:marTop w:val="0"/>
          <w:marBottom w:val="0"/>
          <w:divBdr>
            <w:top w:val="none" w:sz="0" w:space="0" w:color="auto"/>
            <w:left w:val="none" w:sz="0" w:space="0" w:color="auto"/>
            <w:bottom w:val="none" w:sz="0" w:space="0" w:color="auto"/>
            <w:right w:val="none" w:sz="0" w:space="0" w:color="auto"/>
          </w:divBdr>
          <w:divsChild>
            <w:div w:id="1435784088">
              <w:marLeft w:val="0"/>
              <w:marRight w:val="0"/>
              <w:marTop w:val="0"/>
              <w:marBottom w:val="0"/>
              <w:divBdr>
                <w:top w:val="none" w:sz="0" w:space="0" w:color="auto"/>
                <w:left w:val="none" w:sz="0" w:space="0" w:color="auto"/>
                <w:bottom w:val="none" w:sz="0" w:space="0" w:color="auto"/>
                <w:right w:val="none" w:sz="0" w:space="0" w:color="auto"/>
              </w:divBdr>
            </w:div>
          </w:divsChild>
        </w:div>
        <w:div w:id="883834891">
          <w:marLeft w:val="0"/>
          <w:marRight w:val="0"/>
          <w:marTop w:val="0"/>
          <w:marBottom w:val="0"/>
          <w:divBdr>
            <w:top w:val="none" w:sz="0" w:space="0" w:color="auto"/>
            <w:left w:val="none" w:sz="0" w:space="0" w:color="auto"/>
            <w:bottom w:val="none" w:sz="0" w:space="0" w:color="auto"/>
            <w:right w:val="none" w:sz="0" w:space="0" w:color="auto"/>
          </w:divBdr>
          <w:divsChild>
            <w:div w:id="347603209">
              <w:marLeft w:val="0"/>
              <w:marRight w:val="0"/>
              <w:marTop w:val="0"/>
              <w:marBottom w:val="0"/>
              <w:divBdr>
                <w:top w:val="none" w:sz="0" w:space="0" w:color="auto"/>
                <w:left w:val="none" w:sz="0" w:space="0" w:color="auto"/>
                <w:bottom w:val="none" w:sz="0" w:space="0" w:color="auto"/>
                <w:right w:val="none" w:sz="0" w:space="0" w:color="auto"/>
              </w:divBdr>
            </w:div>
          </w:divsChild>
        </w:div>
        <w:div w:id="495461161">
          <w:marLeft w:val="0"/>
          <w:marRight w:val="0"/>
          <w:marTop w:val="0"/>
          <w:marBottom w:val="0"/>
          <w:divBdr>
            <w:top w:val="none" w:sz="0" w:space="0" w:color="auto"/>
            <w:left w:val="none" w:sz="0" w:space="0" w:color="auto"/>
            <w:bottom w:val="none" w:sz="0" w:space="0" w:color="auto"/>
            <w:right w:val="none" w:sz="0" w:space="0" w:color="auto"/>
          </w:divBdr>
          <w:divsChild>
            <w:div w:id="348415574">
              <w:marLeft w:val="0"/>
              <w:marRight w:val="0"/>
              <w:marTop w:val="0"/>
              <w:marBottom w:val="0"/>
              <w:divBdr>
                <w:top w:val="none" w:sz="0" w:space="0" w:color="auto"/>
                <w:left w:val="none" w:sz="0" w:space="0" w:color="auto"/>
                <w:bottom w:val="none" w:sz="0" w:space="0" w:color="auto"/>
                <w:right w:val="none" w:sz="0" w:space="0" w:color="auto"/>
              </w:divBdr>
            </w:div>
          </w:divsChild>
        </w:div>
        <w:div w:id="386412572">
          <w:marLeft w:val="0"/>
          <w:marRight w:val="0"/>
          <w:marTop w:val="0"/>
          <w:marBottom w:val="0"/>
          <w:divBdr>
            <w:top w:val="none" w:sz="0" w:space="0" w:color="auto"/>
            <w:left w:val="none" w:sz="0" w:space="0" w:color="auto"/>
            <w:bottom w:val="none" w:sz="0" w:space="0" w:color="auto"/>
            <w:right w:val="none" w:sz="0" w:space="0" w:color="auto"/>
          </w:divBdr>
          <w:divsChild>
            <w:div w:id="349531267">
              <w:marLeft w:val="0"/>
              <w:marRight w:val="0"/>
              <w:marTop w:val="0"/>
              <w:marBottom w:val="0"/>
              <w:divBdr>
                <w:top w:val="none" w:sz="0" w:space="0" w:color="auto"/>
                <w:left w:val="none" w:sz="0" w:space="0" w:color="auto"/>
                <w:bottom w:val="none" w:sz="0" w:space="0" w:color="auto"/>
                <w:right w:val="none" w:sz="0" w:space="0" w:color="auto"/>
              </w:divBdr>
            </w:div>
          </w:divsChild>
        </w:div>
        <w:div w:id="350183651">
          <w:marLeft w:val="0"/>
          <w:marRight w:val="0"/>
          <w:marTop w:val="0"/>
          <w:marBottom w:val="0"/>
          <w:divBdr>
            <w:top w:val="none" w:sz="0" w:space="0" w:color="auto"/>
            <w:left w:val="none" w:sz="0" w:space="0" w:color="auto"/>
            <w:bottom w:val="none" w:sz="0" w:space="0" w:color="auto"/>
            <w:right w:val="none" w:sz="0" w:space="0" w:color="auto"/>
          </w:divBdr>
          <w:divsChild>
            <w:div w:id="1606036243">
              <w:marLeft w:val="0"/>
              <w:marRight w:val="0"/>
              <w:marTop w:val="0"/>
              <w:marBottom w:val="0"/>
              <w:divBdr>
                <w:top w:val="none" w:sz="0" w:space="0" w:color="auto"/>
                <w:left w:val="none" w:sz="0" w:space="0" w:color="auto"/>
                <w:bottom w:val="none" w:sz="0" w:space="0" w:color="auto"/>
                <w:right w:val="none" w:sz="0" w:space="0" w:color="auto"/>
              </w:divBdr>
            </w:div>
          </w:divsChild>
        </w:div>
        <w:div w:id="357124235">
          <w:marLeft w:val="0"/>
          <w:marRight w:val="0"/>
          <w:marTop w:val="0"/>
          <w:marBottom w:val="0"/>
          <w:divBdr>
            <w:top w:val="none" w:sz="0" w:space="0" w:color="auto"/>
            <w:left w:val="none" w:sz="0" w:space="0" w:color="auto"/>
            <w:bottom w:val="none" w:sz="0" w:space="0" w:color="auto"/>
            <w:right w:val="none" w:sz="0" w:space="0" w:color="auto"/>
          </w:divBdr>
          <w:divsChild>
            <w:div w:id="1823084142">
              <w:marLeft w:val="0"/>
              <w:marRight w:val="0"/>
              <w:marTop w:val="0"/>
              <w:marBottom w:val="0"/>
              <w:divBdr>
                <w:top w:val="none" w:sz="0" w:space="0" w:color="auto"/>
                <w:left w:val="none" w:sz="0" w:space="0" w:color="auto"/>
                <w:bottom w:val="none" w:sz="0" w:space="0" w:color="auto"/>
                <w:right w:val="none" w:sz="0" w:space="0" w:color="auto"/>
              </w:divBdr>
            </w:div>
          </w:divsChild>
        </w:div>
        <w:div w:id="1806311356">
          <w:marLeft w:val="0"/>
          <w:marRight w:val="0"/>
          <w:marTop w:val="0"/>
          <w:marBottom w:val="0"/>
          <w:divBdr>
            <w:top w:val="none" w:sz="0" w:space="0" w:color="auto"/>
            <w:left w:val="none" w:sz="0" w:space="0" w:color="auto"/>
            <w:bottom w:val="none" w:sz="0" w:space="0" w:color="auto"/>
            <w:right w:val="none" w:sz="0" w:space="0" w:color="auto"/>
          </w:divBdr>
          <w:divsChild>
            <w:div w:id="357507387">
              <w:marLeft w:val="0"/>
              <w:marRight w:val="0"/>
              <w:marTop w:val="0"/>
              <w:marBottom w:val="0"/>
              <w:divBdr>
                <w:top w:val="none" w:sz="0" w:space="0" w:color="auto"/>
                <w:left w:val="none" w:sz="0" w:space="0" w:color="auto"/>
                <w:bottom w:val="none" w:sz="0" w:space="0" w:color="auto"/>
                <w:right w:val="none" w:sz="0" w:space="0" w:color="auto"/>
              </w:divBdr>
            </w:div>
          </w:divsChild>
        </w:div>
        <w:div w:id="1522477006">
          <w:marLeft w:val="0"/>
          <w:marRight w:val="0"/>
          <w:marTop w:val="0"/>
          <w:marBottom w:val="0"/>
          <w:divBdr>
            <w:top w:val="none" w:sz="0" w:space="0" w:color="auto"/>
            <w:left w:val="none" w:sz="0" w:space="0" w:color="auto"/>
            <w:bottom w:val="none" w:sz="0" w:space="0" w:color="auto"/>
            <w:right w:val="none" w:sz="0" w:space="0" w:color="auto"/>
          </w:divBdr>
          <w:divsChild>
            <w:div w:id="361056530">
              <w:marLeft w:val="0"/>
              <w:marRight w:val="0"/>
              <w:marTop w:val="0"/>
              <w:marBottom w:val="0"/>
              <w:divBdr>
                <w:top w:val="none" w:sz="0" w:space="0" w:color="auto"/>
                <w:left w:val="none" w:sz="0" w:space="0" w:color="auto"/>
                <w:bottom w:val="none" w:sz="0" w:space="0" w:color="auto"/>
                <w:right w:val="none" w:sz="0" w:space="0" w:color="auto"/>
              </w:divBdr>
            </w:div>
          </w:divsChild>
        </w:div>
        <w:div w:id="1170025652">
          <w:marLeft w:val="0"/>
          <w:marRight w:val="0"/>
          <w:marTop w:val="0"/>
          <w:marBottom w:val="0"/>
          <w:divBdr>
            <w:top w:val="none" w:sz="0" w:space="0" w:color="auto"/>
            <w:left w:val="none" w:sz="0" w:space="0" w:color="auto"/>
            <w:bottom w:val="none" w:sz="0" w:space="0" w:color="auto"/>
            <w:right w:val="none" w:sz="0" w:space="0" w:color="auto"/>
          </w:divBdr>
          <w:divsChild>
            <w:div w:id="364791891">
              <w:marLeft w:val="0"/>
              <w:marRight w:val="0"/>
              <w:marTop w:val="0"/>
              <w:marBottom w:val="0"/>
              <w:divBdr>
                <w:top w:val="none" w:sz="0" w:space="0" w:color="auto"/>
                <w:left w:val="none" w:sz="0" w:space="0" w:color="auto"/>
                <w:bottom w:val="none" w:sz="0" w:space="0" w:color="auto"/>
                <w:right w:val="none" w:sz="0" w:space="0" w:color="auto"/>
              </w:divBdr>
            </w:div>
          </w:divsChild>
        </w:div>
        <w:div w:id="1509832550">
          <w:marLeft w:val="0"/>
          <w:marRight w:val="0"/>
          <w:marTop w:val="0"/>
          <w:marBottom w:val="0"/>
          <w:divBdr>
            <w:top w:val="none" w:sz="0" w:space="0" w:color="auto"/>
            <w:left w:val="none" w:sz="0" w:space="0" w:color="auto"/>
            <w:bottom w:val="none" w:sz="0" w:space="0" w:color="auto"/>
            <w:right w:val="none" w:sz="0" w:space="0" w:color="auto"/>
          </w:divBdr>
          <w:divsChild>
            <w:div w:id="364985641">
              <w:marLeft w:val="0"/>
              <w:marRight w:val="0"/>
              <w:marTop w:val="0"/>
              <w:marBottom w:val="0"/>
              <w:divBdr>
                <w:top w:val="none" w:sz="0" w:space="0" w:color="auto"/>
                <w:left w:val="none" w:sz="0" w:space="0" w:color="auto"/>
                <w:bottom w:val="none" w:sz="0" w:space="0" w:color="auto"/>
                <w:right w:val="none" w:sz="0" w:space="0" w:color="auto"/>
              </w:divBdr>
            </w:div>
          </w:divsChild>
        </w:div>
        <w:div w:id="365103190">
          <w:marLeft w:val="0"/>
          <w:marRight w:val="0"/>
          <w:marTop w:val="0"/>
          <w:marBottom w:val="0"/>
          <w:divBdr>
            <w:top w:val="none" w:sz="0" w:space="0" w:color="auto"/>
            <w:left w:val="none" w:sz="0" w:space="0" w:color="auto"/>
            <w:bottom w:val="none" w:sz="0" w:space="0" w:color="auto"/>
            <w:right w:val="none" w:sz="0" w:space="0" w:color="auto"/>
          </w:divBdr>
          <w:divsChild>
            <w:div w:id="1712725595">
              <w:marLeft w:val="0"/>
              <w:marRight w:val="0"/>
              <w:marTop w:val="0"/>
              <w:marBottom w:val="0"/>
              <w:divBdr>
                <w:top w:val="none" w:sz="0" w:space="0" w:color="auto"/>
                <w:left w:val="none" w:sz="0" w:space="0" w:color="auto"/>
                <w:bottom w:val="none" w:sz="0" w:space="0" w:color="auto"/>
                <w:right w:val="none" w:sz="0" w:space="0" w:color="auto"/>
              </w:divBdr>
            </w:div>
          </w:divsChild>
        </w:div>
        <w:div w:id="365524552">
          <w:marLeft w:val="0"/>
          <w:marRight w:val="0"/>
          <w:marTop w:val="0"/>
          <w:marBottom w:val="0"/>
          <w:divBdr>
            <w:top w:val="none" w:sz="0" w:space="0" w:color="auto"/>
            <w:left w:val="none" w:sz="0" w:space="0" w:color="auto"/>
            <w:bottom w:val="none" w:sz="0" w:space="0" w:color="auto"/>
            <w:right w:val="none" w:sz="0" w:space="0" w:color="auto"/>
          </w:divBdr>
          <w:divsChild>
            <w:div w:id="384454662">
              <w:marLeft w:val="0"/>
              <w:marRight w:val="0"/>
              <w:marTop w:val="0"/>
              <w:marBottom w:val="0"/>
              <w:divBdr>
                <w:top w:val="none" w:sz="0" w:space="0" w:color="auto"/>
                <w:left w:val="none" w:sz="0" w:space="0" w:color="auto"/>
                <w:bottom w:val="none" w:sz="0" w:space="0" w:color="auto"/>
                <w:right w:val="none" w:sz="0" w:space="0" w:color="auto"/>
              </w:divBdr>
            </w:div>
            <w:div w:id="1578320341">
              <w:marLeft w:val="0"/>
              <w:marRight w:val="0"/>
              <w:marTop w:val="0"/>
              <w:marBottom w:val="0"/>
              <w:divBdr>
                <w:top w:val="none" w:sz="0" w:space="0" w:color="auto"/>
                <w:left w:val="none" w:sz="0" w:space="0" w:color="auto"/>
                <w:bottom w:val="none" w:sz="0" w:space="0" w:color="auto"/>
                <w:right w:val="none" w:sz="0" w:space="0" w:color="auto"/>
              </w:divBdr>
            </w:div>
          </w:divsChild>
        </w:div>
        <w:div w:id="1043603017">
          <w:marLeft w:val="0"/>
          <w:marRight w:val="0"/>
          <w:marTop w:val="0"/>
          <w:marBottom w:val="0"/>
          <w:divBdr>
            <w:top w:val="none" w:sz="0" w:space="0" w:color="auto"/>
            <w:left w:val="none" w:sz="0" w:space="0" w:color="auto"/>
            <w:bottom w:val="none" w:sz="0" w:space="0" w:color="auto"/>
            <w:right w:val="none" w:sz="0" w:space="0" w:color="auto"/>
          </w:divBdr>
          <w:divsChild>
            <w:div w:id="372075195">
              <w:marLeft w:val="0"/>
              <w:marRight w:val="0"/>
              <w:marTop w:val="0"/>
              <w:marBottom w:val="0"/>
              <w:divBdr>
                <w:top w:val="none" w:sz="0" w:space="0" w:color="auto"/>
                <w:left w:val="none" w:sz="0" w:space="0" w:color="auto"/>
                <w:bottom w:val="none" w:sz="0" w:space="0" w:color="auto"/>
                <w:right w:val="none" w:sz="0" w:space="0" w:color="auto"/>
              </w:divBdr>
            </w:div>
          </w:divsChild>
        </w:div>
        <w:div w:id="1742681185">
          <w:marLeft w:val="0"/>
          <w:marRight w:val="0"/>
          <w:marTop w:val="0"/>
          <w:marBottom w:val="0"/>
          <w:divBdr>
            <w:top w:val="none" w:sz="0" w:space="0" w:color="auto"/>
            <w:left w:val="none" w:sz="0" w:space="0" w:color="auto"/>
            <w:bottom w:val="none" w:sz="0" w:space="0" w:color="auto"/>
            <w:right w:val="none" w:sz="0" w:space="0" w:color="auto"/>
          </w:divBdr>
          <w:divsChild>
            <w:div w:id="375468295">
              <w:marLeft w:val="0"/>
              <w:marRight w:val="0"/>
              <w:marTop w:val="0"/>
              <w:marBottom w:val="0"/>
              <w:divBdr>
                <w:top w:val="none" w:sz="0" w:space="0" w:color="auto"/>
                <w:left w:val="none" w:sz="0" w:space="0" w:color="auto"/>
                <w:bottom w:val="none" w:sz="0" w:space="0" w:color="auto"/>
                <w:right w:val="none" w:sz="0" w:space="0" w:color="auto"/>
              </w:divBdr>
            </w:div>
          </w:divsChild>
        </w:div>
        <w:div w:id="1666546708">
          <w:marLeft w:val="0"/>
          <w:marRight w:val="0"/>
          <w:marTop w:val="0"/>
          <w:marBottom w:val="0"/>
          <w:divBdr>
            <w:top w:val="none" w:sz="0" w:space="0" w:color="auto"/>
            <w:left w:val="none" w:sz="0" w:space="0" w:color="auto"/>
            <w:bottom w:val="none" w:sz="0" w:space="0" w:color="auto"/>
            <w:right w:val="none" w:sz="0" w:space="0" w:color="auto"/>
          </w:divBdr>
          <w:divsChild>
            <w:div w:id="376004097">
              <w:marLeft w:val="0"/>
              <w:marRight w:val="0"/>
              <w:marTop w:val="0"/>
              <w:marBottom w:val="0"/>
              <w:divBdr>
                <w:top w:val="none" w:sz="0" w:space="0" w:color="auto"/>
                <w:left w:val="none" w:sz="0" w:space="0" w:color="auto"/>
                <w:bottom w:val="none" w:sz="0" w:space="0" w:color="auto"/>
                <w:right w:val="none" w:sz="0" w:space="0" w:color="auto"/>
              </w:divBdr>
            </w:div>
          </w:divsChild>
        </w:div>
        <w:div w:id="1745953545">
          <w:marLeft w:val="0"/>
          <w:marRight w:val="0"/>
          <w:marTop w:val="0"/>
          <w:marBottom w:val="0"/>
          <w:divBdr>
            <w:top w:val="none" w:sz="0" w:space="0" w:color="auto"/>
            <w:left w:val="none" w:sz="0" w:space="0" w:color="auto"/>
            <w:bottom w:val="none" w:sz="0" w:space="0" w:color="auto"/>
            <w:right w:val="none" w:sz="0" w:space="0" w:color="auto"/>
          </w:divBdr>
          <w:divsChild>
            <w:div w:id="377314203">
              <w:marLeft w:val="0"/>
              <w:marRight w:val="0"/>
              <w:marTop w:val="0"/>
              <w:marBottom w:val="0"/>
              <w:divBdr>
                <w:top w:val="none" w:sz="0" w:space="0" w:color="auto"/>
                <w:left w:val="none" w:sz="0" w:space="0" w:color="auto"/>
                <w:bottom w:val="none" w:sz="0" w:space="0" w:color="auto"/>
                <w:right w:val="none" w:sz="0" w:space="0" w:color="auto"/>
              </w:divBdr>
            </w:div>
          </w:divsChild>
        </w:div>
        <w:div w:id="378289688">
          <w:marLeft w:val="0"/>
          <w:marRight w:val="0"/>
          <w:marTop w:val="0"/>
          <w:marBottom w:val="0"/>
          <w:divBdr>
            <w:top w:val="none" w:sz="0" w:space="0" w:color="auto"/>
            <w:left w:val="none" w:sz="0" w:space="0" w:color="auto"/>
            <w:bottom w:val="none" w:sz="0" w:space="0" w:color="auto"/>
            <w:right w:val="none" w:sz="0" w:space="0" w:color="auto"/>
          </w:divBdr>
          <w:divsChild>
            <w:div w:id="1232352414">
              <w:marLeft w:val="0"/>
              <w:marRight w:val="0"/>
              <w:marTop w:val="0"/>
              <w:marBottom w:val="0"/>
              <w:divBdr>
                <w:top w:val="none" w:sz="0" w:space="0" w:color="auto"/>
                <w:left w:val="none" w:sz="0" w:space="0" w:color="auto"/>
                <w:bottom w:val="none" w:sz="0" w:space="0" w:color="auto"/>
                <w:right w:val="none" w:sz="0" w:space="0" w:color="auto"/>
              </w:divBdr>
            </w:div>
          </w:divsChild>
        </w:div>
        <w:div w:id="1258178100">
          <w:marLeft w:val="0"/>
          <w:marRight w:val="0"/>
          <w:marTop w:val="0"/>
          <w:marBottom w:val="0"/>
          <w:divBdr>
            <w:top w:val="none" w:sz="0" w:space="0" w:color="auto"/>
            <w:left w:val="none" w:sz="0" w:space="0" w:color="auto"/>
            <w:bottom w:val="none" w:sz="0" w:space="0" w:color="auto"/>
            <w:right w:val="none" w:sz="0" w:space="0" w:color="auto"/>
          </w:divBdr>
          <w:divsChild>
            <w:div w:id="394860070">
              <w:marLeft w:val="0"/>
              <w:marRight w:val="0"/>
              <w:marTop w:val="0"/>
              <w:marBottom w:val="0"/>
              <w:divBdr>
                <w:top w:val="none" w:sz="0" w:space="0" w:color="auto"/>
                <w:left w:val="none" w:sz="0" w:space="0" w:color="auto"/>
                <w:bottom w:val="none" w:sz="0" w:space="0" w:color="auto"/>
                <w:right w:val="none" w:sz="0" w:space="0" w:color="auto"/>
              </w:divBdr>
            </w:div>
          </w:divsChild>
        </w:div>
        <w:div w:id="397754121">
          <w:marLeft w:val="0"/>
          <w:marRight w:val="0"/>
          <w:marTop w:val="0"/>
          <w:marBottom w:val="0"/>
          <w:divBdr>
            <w:top w:val="none" w:sz="0" w:space="0" w:color="auto"/>
            <w:left w:val="none" w:sz="0" w:space="0" w:color="auto"/>
            <w:bottom w:val="none" w:sz="0" w:space="0" w:color="auto"/>
            <w:right w:val="none" w:sz="0" w:space="0" w:color="auto"/>
          </w:divBdr>
          <w:divsChild>
            <w:div w:id="1889413170">
              <w:marLeft w:val="0"/>
              <w:marRight w:val="0"/>
              <w:marTop w:val="0"/>
              <w:marBottom w:val="0"/>
              <w:divBdr>
                <w:top w:val="none" w:sz="0" w:space="0" w:color="auto"/>
                <w:left w:val="none" w:sz="0" w:space="0" w:color="auto"/>
                <w:bottom w:val="none" w:sz="0" w:space="0" w:color="auto"/>
                <w:right w:val="none" w:sz="0" w:space="0" w:color="auto"/>
              </w:divBdr>
            </w:div>
          </w:divsChild>
        </w:div>
        <w:div w:id="403070075">
          <w:marLeft w:val="0"/>
          <w:marRight w:val="0"/>
          <w:marTop w:val="0"/>
          <w:marBottom w:val="0"/>
          <w:divBdr>
            <w:top w:val="none" w:sz="0" w:space="0" w:color="auto"/>
            <w:left w:val="none" w:sz="0" w:space="0" w:color="auto"/>
            <w:bottom w:val="none" w:sz="0" w:space="0" w:color="auto"/>
            <w:right w:val="none" w:sz="0" w:space="0" w:color="auto"/>
          </w:divBdr>
          <w:divsChild>
            <w:div w:id="799768352">
              <w:marLeft w:val="0"/>
              <w:marRight w:val="0"/>
              <w:marTop w:val="0"/>
              <w:marBottom w:val="0"/>
              <w:divBdr>
                <w:top w:val="none" w:sz="0" w:space="0" w:color="auto"/>
                <w:left w:val="none" w:sz="0" w:space="0" w:color="auto"/>
                <w:bottom w:val="none" w:sz="0" w:space="0" w:color="auto"/>
                <w:right w:val="none" w:sz="0" w:space="0" w:color="auto"/>
              </w:divBdr>
            </w:div>
          </w:divsChild>
        </w:div>
        <w:div w:id="408842738">
          <w:marLeft w:val="0"/>
          <w:marRight w:val="0"/>
          <w:marTop w:val="0"/>
          <w:marBottom w:val="0"/>
          <w:divBdr>
            <w:top w:val="none" w:sz="0" w:space="0" w:color="auto"/>
            <w:left w:val="none" w:sz="0" w:space="0" w:color="auto"/>
            <w:bottom w:val="none" w:sz="0" w:space="0" w:color="auto"/>
            <w:right w:val="none" w:sz="0" w:space="0" w:color="auto"/>
          </w:divBdr>
          <w:divsChild>
            <w:div w:id="535048029">
              <w:marLeft w:val="0"/>
              <w:marRight w:val="0"/>
              <w:marTop w:val="0"/>
              <w:marBottom w:val="0"/>
              <w:divBdr>
                <w:top w:val="none" w:sz="0" w:space="0" w:color="auto"/>
                <w:left w:val="none" w:sz="0" w:space="0" w:color="auto"/>
                <w:bottom w:val="none" w:sz="0" w:space="0" w:color="auto"/>
                <w:right w:val="none" w:sz="0" w:space="0" w:color="auto"/>
              </w:divBdr>
            </w:div>
          </w:divsChild>
        </w:div>
        <w:div w:id="474642547">
          <w:marLeft w:val="0"/>
          <w:marRight w:val="0"/>
          <w:marTop w:val="0"/>
          <w:marBottom w:val="0"/>
          <w:divBdr>
            <w:top w:val="none" w:sz="0" w:space="0" w:color="auto"/>
            <w:left w:val="none" w:sz="0" w:space="0" w:color="auto"/>
            <w:bottom w:val="none" w:sz="0" w:space="0" w:color="auto"/>
            <w:right w:val="none" w:sz="0" w:space="0" w:color="auto"/>
          </w:divBdr>
          <w:divsChild>
            <w:div w:id="413937915">
              <w:marLeft w:val="0"/>
              <w:marRight w:val="0"/>
              <w:marTop w:val="0"/>
              <w:marBottom w:val="0"/>
              <w:divBdr>
                <w:top w:val="none" w:sz="0" w:space="0" w:color="auto"/>
                <w:left w:val="none" w:sz="0" w:space="0" w:color="auto"/>
                <w:bottom w:val="none" w:sz="0" w:space="0" w:color="auto"/>
                <w:right w:val="none" w:sz="0" w:space="0" w:color="auto"/>
              </w:divBdr>
            </w:div>
          </w:divsChild>
        </w:div>
        <w:div w:id="1209880699">
          <w:marLeft w:val="0"/>
          <w:marRight w:val="0"/>
          <w:marTop w:val="0"/>
          <w:marBottom w:val="0"/>
          <w:divBdr>
            <w:top w:val="none" w:sz="0" w:space="0" w:color="auto"/>
            <w:left w:val="none" w:sz="0" w:space="0" w:color="auto"/>
            <w:bottom w:val="none" w:sz="0" w:space="0" w:color="auto"/>
            <w:right w:val="none" w:sz="0" w:space="0" w:color="auto"/>
          </w:divBdr>
          <w:divsChild>
            <w:div w:id="415058334">
              <w:marLeft w:val="0"/>
              <w:marRight w:val="0"/>
              <w:marTop w:val="0"/>
              <w:marBottom w:val="0"/>
              <w:divBdr>
                <w:top w:val="none" w:sz="0" w:space="0" w:color="auto"/>
                <w:left w:val="none" w:sz="0" w:space="0" w:color="auto"/>
                <w:bottom w:val="none" w:sz="0" w:space="0" w:color="auto"/>
                <w:right w:val="none" w:sz="0" w:space="0" w:color="auto"/>
              </w:divBdr>
            </w:div>
          </w:divsChild>
        </w:div>
        <w:div w:id="422192294">
          <w:marLeft w:val="0"/>
          <w:marRight w:val="0"/>
          <w:marTop w:val="0"/>
          <w:marBottom w:val="0"/>
          <w:divBdr>
            <w:top w:val="none" w:sz="0" w:space="0" w:color="auto"/>
            <w:left w:val="none" w:sz="0" w:space="0" w:color="auto"/>
            <w:bottom w:val="none" w:sz="0" w:space="0" w:color="auto"/>
            <w:right w:val="none" w:sz="0" w:space="0" w:color="auto"/>
          </w:divBdr>
          <w:divsChild>
            <w:div w:id="1696151473">
              <w:marLeft w:val="0"/>
              <w:marRight w:val="0"/>
              <w:marTop w:val="0"/>
              <w:marBottom w:val="0"/>
              <w:divBdr>
                <w:top w:val="none" w:sz="0" w:space="0" w:color="auto"/>
                <w:left w:val="none" w:sz="0" w:space="0" w:color="auto"/>
                <w:bottom w:val="none" w:sz="0" w:space="0" w:color="auto"/>
                <w:right w:val="none" w:sz="0" w:space="0" w:color="auto"/>
              </w:divBdr>
            </w:div>
          </w:divsChild>
        </w:div>
        <w:div w:id="593319195">
          <w:marLeft w:val="0"/>
          <w:marRight w:val="0"/>
          <w:marTop w:val="0"/>
          <w:marBottom w:val="0"/>
          <w:divBdr>
            <w:top w:val="none" w:sz="0" w:space="0" w:color="auto"/>
            <w:left w:val="none" w:sz="0" w:space="0" w:color="auto"/>
            <w:bottom w:val="none" w:sz="0" w:space="0" w:color="auto"/>
            <w:right w:val="none" w:sz="0" w:space="0" w:color="auto"/>
          </w:divBdr>
          <w:divsChild>
            <w:div w:id="423886849">
              <w:marLeft w:val="0"/>
              <w:marRight w:val="0"/>
              <w:marTop w:val="0"/>
              <w:marBottom w:val="0"/>
              <w:divBdr>
                <w:top w:val="none" w:sz="0" w:space="0" w:color="auto"/>
                <w:left w:val="none" w:sz="0" w:space="0" w:color="auto"/>
                <w:bottom w:val="none" w:sz="0" w:space="0" w:color="auto"/>
                <w:right w:val="none" w:sz="0" w:space="0" w:color="auto"/>
              </w:divBdr>
            </w:div>
          </w:divsChild>
        </w:div>
        <w:div w:id="653989584">
          <w:marLeft w:val="0"/>
          <w:marRight w:val="0"/>
          <w:marTop w:val="0"/>
          <w:marBottom w:val="0"/>
          <w:divBdr>
            <w:top w:val="none" w:sz="0" w:space="0" w:color="auto"/>
            <w:left w:val="none" w:sz="0" w:space="0" w:color="auto"/>
            <w:bottom w:val="none" w:sz="0" w:space="0" w:color="auto"/>
            <w:right w:val="none" w:sz="0" w:space="0" w:color="auto"/>
          </w:divBdr>
          <w:divsChild>
            <w:div w:id="425272782">
              <w:marLeft w:val="0"/>
              <w:marRight w:val="0"/>
              <w:marTop w:val="0"/>
              <w:marBottom w:val="0"/>
              <w:divBdr>
                <w:top w:val="none" w:sz="0" w:space="0" w:color="auto"/>
                <w:left w:val="none" w:sz="0" w:space="0" w:color="auto"/>
                <w:bottom w:val="none" w:sz="0" w:space="0" w:color="auto"/>
                <w:right w:val="none" w:sz="0" w:space="0" w:color="auto"/>
              </w:divBdr>
            </w:div>
            <w:div w:id="1587029352">
              <w:marLeft w:val="0"/>
              <w:marRight w:val="0"/>
              <w:marTop w:val="0"/>
              <w:marBottom w:val="0"/>
              <w:divBdr>
                <w:top w:val="none" w:sz="0" w:space="0" w:color="auto"/>
                <w:left w:val="none" w:sz="0" w:space="0" w:color="auto"/>
                <w:bottom w:val="none" w:sz="0" w:space="0" w:color="auto"/>
                <w:right w:val="none" w:sz="0" w:space="0" w:color="auto"/>
              </w:divBdr>
            </w:div>
          </w:divsChild>
        </w:div>
        <w:div w:id="1206143379">
          <w:marLeft w:val="0"/>
          <w:marRight w:val="0"/>
          <w:marTop w:val="0"/>
          <w:marBottom w:val="0"/>
          <w:divBdr>
            <w:top w:val="none" w:sz="0" w:space="0" w:color="auto"/>
            <w:left w:val="none" w:sz="0" w:space="0" w:color="auto"/>
            <w:bottom w:val="none" w:sz="0" w:space="0" w:color="auto"/>
            <w:right w:val="none" w:sz="0" w:space="0" w:color="auto"/>
          </w:divBdr>
          <w:divsChild>
            <w:div w:id="449904662">
              <w:marLeft w:val="0"/>
              <w:marRight w:val="0"/>
              <w:marTop w:val="0"/>
              <w:marBottom w:val="0"/>
              <w:divBdr>
                <w:top w:val="none" w:sz="0" w:space="0" w:color="auto"/>
                <w:left w:val="none" w:sz="0" w:space="0" w:color="auto"/>
                <w:bottom w:val="none" w:sz="0" w:space="0" w:color="auto"/>
                <w:right w:val="none" w:sz="0" w:space="0" w:color="auto"/>
              </w:divBdr>
            </w:div>
          </w:divsChild>
        </w:div>
        <w:div w:id="449934257">
          <w:marLeft w:val="0"/>
          <w:marRight w:val="0"/>
          <w:marTop w:val="0"/>
          <w:marBottom w:val="0"/>
          <w:divBdr>
            <w:top w:val="none" w:sz="0" w:space="0" w:color="auto"/>
            <w:left w:val="none" w:sz="0" w:space="0" w:color="auto"/>
            <w:bottom w:val="none" w:sz="0" w:space="0" w:color="auto"/>
            <w:right w:val="none" w:sz="0" w:space="0" w:color="auto"/>
          </w:divBdr>
          <w:divsChild>
            <w:div w:id="1500925875">
              <w:marLeft w:val="0"/>
              <w:marRight w:val="0"/>
              <w:marTop w:val="0"/>
              <w:marBottom w:val="0"/>
              <w:divBdr>
                <w:top w:val="none" w:sz="0" w:space="0" w:color="auto"/>
                <w:left w:val="none" w:sz="0" w:space="0" w:color="auto"/>
                <w:bottom w:val="none" w:sz="0" w:space="0" w:color="auto"/>
                <w:right w:val="none" w:sz="0" w:space="0" w:color="auto"/>
              </w:divBdr>
            </w:div>
          </w:divsChild>
        </w:div>
        <w:div w:id="1102258432">
          <w:marLeft w:val="0"/>
          <w:marRight w:val="0"/>
          <w:marTop w:val="0"/>
          <w:marBottom w:val="0"/>
          <w:divBdr>
            <w:top w:val="none" w:sz="0" w:space="0" w:color="auto"/>
            <w:left w:val="none" w:sz="0" w:space="0" w:color="auto"/>
            <w:bottom w:val="none" w:sz="0" w:space="0" w:color="auto"/>
            <w:right w:val="none" w:sz="0" w:space="0" w:color="auto"/>
          </w:divBdr>
          <w:divsChild>
            <w:div w:id="452331479">
              <w:marLeft w:val="0"/>
              <w:marRight w:val="0"/>
              <w:marTop w:val="0"/>
              <w:marBottom w:val="0"/>
              <w:divBdr>
                <w:top w:val="none" w:sz="0" w:space="0" w:color="auto"/>
                <w:left w:val="none" w:sz="0" w:space="0" w:color="auto"/>
                <w:bottom w:val="none" w:sz="0" w:space="0" w:color="auto"/>
                <w:right w:val="none" w:sz="0" w:space="0" w:color="auto"/>
              </w:divBdr>
            </w:div>
          </w:divsChild>
        </w:div>
        <w:div w:id="1800803410">
          <w:marLeft w:val="0"/>
          <w:marRight w:val="0"/>
          <w:marTop w:val="0"/>
          <w:marBottom w:val="0"/>
          <w:divBdr>
            <w:top w:val="none" w:sz="0" w:space="0" w:color="auto"/>
            <w:left w:val="none" w:sz="0" w:space="0" w:color="auto"/>
            <w:bottom w:val="none" w:sz="0" w:space="0" w:color="auto"/>
            <w:right w:val="none" w:sz="0" w:space="0" w:color="auto"/>
          </w:divBdr>
          <w:divsChild>
            <w:div w:id="472598315">
              <w:marLeft w:val="0"/>
              <w:marRight w:val="0"/>
              <w:marTop w:val="0"/>
              <w:marBottom w:val="0"/>
              <w:divBdr>
                <w:top w:val="none" w:sz="0" w:space="0" w:color="auto"/>
                <w:left w:val="none" w:sz="0" w:space="0" w:color="auto"/>
                <w:bottom w:val="none" w:sz="0" w:space="0" w:color="auto"/>
                <w:right w:val="none" w:sz="0" w:space="0" w:color="auto"/>
              </w:divBdr>
            </w:div>
          </w:divsChild>
        </w:div>
        <w:div w:id="1650791387">
          <w:marLeft w:val="0"/>
          <w:marRight w:val="0"/>
          <w:marTop w:val="0"/>
          <w:marBottom w:val="0"/>
          <w:divBdr>
            <w:top w:val="none" w:sz="0" w:space="0" w:color="auto"/>
            <w:left w:val="none" w:sz="0" w:space="0" w:color="auto"/>
            <w:bottom w:val="none" w:sz="0" w:space="0" w:color="auto"/>
            <w:right w:val="none" w:sz="0" w:space="0" w:color="auto"/>
          </w:divBdr>
          <w:divsChild>
            <w:div w:id="483086437">
              <w:marLeft w:val="0"/>
              <w:marRight w:val="0"/>
              <w:marTop w:val="0"/>
              <w:marBottom w:val="0"/>
              <w:divBdr>
                <w:top w:val="none" w:sz="0" w:space="0" w:color="auto"/>
                <w:left w:val="none" w:sz="0" w:space="0" w:color="auto"/>
                <w:bottom w:val="none" w:sz="0" w:space="0" w:color="auto"/>
                <w:right w:val="none" w:sz="0" w:space="0" w:color="auto"/>
              </w:divBdr>
            </w:div>
          </w:divsChild>
        </w:div>
        <w:div w:id="1887906806">
          <w:marLeft w:val="0"/>
          <w:marRight w:val="0"/>
          <w:marTop w:val="0"/>
          <w:marBottom w:val="0"/>
          <w:divBdr>
            <w:top w:val="none" w:sz="0" w:space="0" w:color="auto"/>
            <w:left w:val="none" w:sz="0" w:space="0" w:color="auto"/>
            <w:bottom w:val="none" w:sz="0" w:space="0" w:color="auto"/>
            <w:right w:val="none" w:sz="0" w:space="0" w:color="auto"/>
          </w:divBdr>
          <w:divsChild>
            <w:div w:id="492109860">
              <w:marLeft w:val="0"/>
              <w:marRight w:val="0"/>
              <w:marTop w:val="0"/>
              <w:marBottom w:val="0"/>
              <w:divBdr>
                <w:top w:val="none" w:sz="0" w:space="0" w:color="auto"/>
                <w:left w:val="none" w:sz="0" w:space="0" w:color="auto"/>
                <w:bottom w:val="none" w:sz="0" w:space="0" w:color="auto"/>
                <w:right w:val="none" w:sz="0" w:space="0" w:color="auto"/>
              </w:divBdr>
            </w:div>
          </w:divsChild>
        </w:div>
        <w:div w:id="1158153761">
          <w:marLeft w:val="0"/>
          <w:marRight w:val="0"/>
          <w:marTop w:val="0"/>
          <w:marBottom w:val="0"/>
          <w:divBdr>
            <w:top w:val="none" w:sz="0" w:space="0" w:color="auto"/>
            <w:left w:val="none" w:sz="0" w:space="0" w:color="auto"/>
            <w:bottom w:val="none" w:sz="0" w:space="0" w:color="auto"/>
            <w:right w:val="none" w:sz="0" w:space="0" w:color="auto"/>
          </w:divBdr>
          <w:divsChild>
            <w:div w:id="496309805">
              <w:marLeft w:val="0"/>
              <w:marRight w:val="0"/>
              <w:marTop w:val="0"/>
              <w:marBottom w:val="0"/>
              <w:divBdr>
                <w:top w:val="none" w:sz="0" w:space="0" w:color="auto"/>
                <w:left w:val="none" w:sz="0" w:space="0" w:color="auto"/>
                <w:bottom w:val="none" w:sz="0" w:space="0" w:color="auto"/>
                <w:right w:val="none" w:sz="0" w:space="0" w:color="auto"/>
              </w:divBdr>
            </w:div>
          </w:divsChild>
        </w:div>
        <w:div w:id="1050226321">
          <w:marLeft w:val="0"/>
          <w:marRight w:val="0"/>
          <w:marTop w:val="0"/>
          <w:marBottom w:val="0"/>
          <w:divBdr>
            <w:top w:val="none" w:sz="0" w:space="0" w:color="auto"/>
            <w:left w:val="none" w:sz="0" w:space="0" w:color="auto"/>
            <w:bottom w:val="none" w:sz="0" w:space="0" w:color="auto"/>
            <w:right w:val="none" w:sz="0" w:space="0" w:color="auto"/>
          </w:divBdr>
          <w:divsChild>
            <w:div w:id="498929403">
              <w:marLeft w:val="0"/>
              <w:marRight w:val="0"/>
              <w:marTop w:val="0"/>
              <w:marBottom w:val="0"/>
              <w:divBdr>
                <w:top w:val="none" w:sz="0" w:space="0" w:color="auto"/>
                <w:left w:val="none" w:sz="0" w:space="0" w:color="auto"/>
                <w:bottom w:val="none" w:sz="0" w:space="0" w:color="auto"/>
                <w:right w:val="none" w:sz="0" w:space="0" w:color="auto"/>
              </w:divBdr>
            </w:div>
          </w:divsChild>
        </w:div>
        <w:div w:id="499467143">
          <w:marLeft w:val="0"/>
          <w:marRight w:val="0"/>
          <w:marTop w:val="0"/>
          <w:marBottom w:val="0"/>
          <w:divBdr>
            <w:top w:val="none" w:sz="0" w:space="0" w:color="auto"/>
            <w:left w:val="none" w:sz="0" w:space="0" w:color="auto"/>
            <w:bottom w:val="none" w:sz="0" w:space="0" w:color="auto"/>
            <w:right w:val="none" w:sz="0" w:space="0" w:color="auto"/>
          </w:divBdr>
          <w:divsChild>
            <w:div w:id="899829209">
              <w:marLeft w:val="0"/>
              <w:marRight w:val="0"/>
              <w:marTop w:val="0"/>
              <w:marBottom w:val="0"/>
              <w:divBdr>
                <w:top w:val="none" w:sz="0" w:space="0" w:color="auto"/>
                <w:left w:val="none" w:sz="0" w:space="0" w:color="auto"/>
                <w:bottom w:val="none" w:sz="0" w:space="0" w:color="auto"/>
                <w:right w:val="none" w:sz="0" w:space="0" w:color="auto"/>
              </w:divBdr>
            </w:div>
          </w:divsChild>
        </w:div>
        <w:div w:id="1742017186">
          <w:marLeft w:val="0"/>
          <w:marRight w:val="0"/>
          <w:marTop w:val="0"/>
          <w:marBottom w:val="0"/>
          <w:divBdr>
            <w:top w:val="none" w:sz="0" w:space="0" w:color="auto"/>
            <w:left w:val="none" w:sz="0" w:space="0" w:color="auto"/>
            <w:bottom w:val="none" w:sz="0" w:space="0" w:color="auto"/>
            <w:right w:val="none" w:sz="0" w:space="0" w:color="auto"/>
          </w:divBdr>
          <w:divsChild>
            <w:div w:id="502167109">
              <w:marLeft w:val="0"/>
              <w:marRight w:val="0"/>
              <w:marTop w:val="0"/>
              <w:marBottom w:val="0"/>
              <w:divBdr>
                <w:top w:val="none" w:sz="0" w:space="0" w:color="auto"/>
                <w:left w:val="none" w:sz="0" w:space="0" w:color="auto"/>
                <w:bottom w:val="none" w:sz="0" w:space="0" w:color="auto"/>
                <w:right w:val="none" w:sz="0" w:space="0" w:color="auto"/>
              </w:divBdr>
            </w:div>
          </w:divsChild>
        </w:div>
        <w:div w:id="503668138">
          <w:marLeft w:val="0"/>
          <w:marRight w:val="0"/>
          <w:marTop w:val="0"/>
          <w:marBottom w:val="0"/>
          <w:divBdr>
            <w:top w:val="none" w:sz="0" w:space="0" w:color="auto"/>
            <w:left w:val="none" w:sz="0" w:space="0" w:color="auto"/>
            <w:bottom w:val="none" w:sz="0" w:space="0" w:color="auto"/>
            <w:right w:val="none" w:sz="0" w:space="0" w:color="auto"/>
          </w:divBdr>
          <w:divsChild>
            <w:div w:id="1613630829">
              <w:marLeft w:val="0"/>
              <w:marRight w:val="0"/>
              <w:marTop w:val="0"/>
              <w:marBottom w:val="0"/>
              <w:divBdr>
                <w:top w:val="none" w:sz="0" w:space="0" w:color="auto"/>
                <w:left w:val="none" w:sz="0" w:space="0" w:color="auto"/>
                <w:bottom w:val="none" w:sz="0" w:space="0" w:color="auto"/>
                <w:right w:val="none" w:sz="0" w:space="0" w:color="auto"/>
              </w:divBdr>
            </w:div>
          </w:divsChild>
        </w:div>
        <w:div w:id="505050036">
          <w:marLeft w:val="0"/>
          <w:marRight w:val="0"/>
          <w:marTop w:val="0"/>
          <w:marBottom w:val="0"/>
          <w:divBdr>
            <w:top w:val="none" w:sz="0" w:space="0" w:color="auto"/>
            <w:left w:val="none" w:sz="0" w:space="0" w:color="auto"/>
            <w:bottom w:val="none" w:sz="0" w:space="0" w:color="auto"/>
            <w:right w:val="none" w:sz="0" w:space="0" w:color="auto"/>
          </w:divBdr>
          <w:divsChild>
            <w:div w:id="811869954">
              <w:marLeft w:val="0"/>
              <w:marRight w:val="0"/>
              <w:marTop w:val="0"/>
              <w:marBottom w:val="0"/>
              <w:divBdr>
                <w:top w:val="none" w:sz="0" w:space="0" w:color="auto"/>
                <w:left w:val="none" w:sz="0" w:space="0" w:color="auto"/>
                <w:bottom w:val="none" w:sz="0" w:space="0" w:color="auto"/>
                <w:right w:val="none" w:sz="0" w:space="0" w:color="auto"/>
              </w:divBdr>
            </w:div>
          </w:divsChild>
        </w:div>
        <w:div w:id="603197211">
          <w:marLeft w:val="0"/>
          <w:marRight w:val="0"/>
          <w:marTop w:val="0"/>
          <w:marBottom w:val="0"/>
          <w:divBdr>
            <w:top w:val="none" w:sz="0" w:space="0" w:color="auto"/>
            <w:left w:val="none" w:sz="0" w:space="0" w:color="auto"/>
            <w:bottom w:val="none" w:sz="0" w:space="0" w:color="auto"/>
            <w:right w:val="none" w:sz="0" w:space="0" w:color="auto"/>
          </w:divBdr>
          <w:divsChild>
            <w:div w:id="505705628">
              <w:marLeft w:val="0"/>
              <w:marRight w:val="0"/>
              <w:marTop w:val="0"/>
              <w:marBottom w:val="0"/>
              <w:divBdr>
                <w:top w:val="none" w:sz="0" w:space="0" w:color="auto"/>
                <w:left w:val="none" w:sz="0" w:space="0" w:color="auto"/>
                <w:bottom w:val="none" w:sz="0" w:space="0" w:color="auto"/>
                <w:right w:val="none" w:sz="0" w:space="0" w:color="auto"/>
              </w:divBdr>
            </w:div>
          </w:divsChild>
        </w:div>
        <w:div w:id="506210279">
          <w:marLeft w:val="0"/>
          <w:marRight w:val="0"/>
          <w:marTop w:val="0"/>
          <w:marBottom w:val="0"/>
          <w:divBdr>
            <w:top w:val="none" w:sz="0" w:space="0" w:color="auto"/>
            <w:left w:val="none" w:sz="0" w:space="0" w:color="auto"/>
            <w:bottom w:val="none" w:sz="0" w:space="0" w:color="auto"/>
            <w:right w:val="none" w:sz="0" w:space="0" w:color="auto"/>
          </w:divBdr>
          <w:divsChild>
            <w:div w:id="738595675">
              <w:marLeft w:val="0"/>
              <w:marRight w:val="0"/>
              <w:marTop w:val="0"/>
              <w:marBottom w:val="0"/>
              <w:divBdr>
                <w:top w:val="none" w:sz="0" w:space="0" w:color="auto"/>
                <w:left w:val="none" w:sz="0" w:space="0" w:color="auto"/>
                <w:bottom w:val="none" w:sz="0" w:space="0" w:color="auto"/>
                <w:right w:val="none" w:sz="0" w:space="0" w:color="auto"/>
              </w:divBdr>
            </w:div>
          </w:divsChild>
        </w:div>
        <w:div w:id="974290406">
          <w:marLeft w:val="0"/>
          <w:marRight w:val="0"/>
          <w:marTop w:val="0"/>
          <w:marBottom w:val="0"/>
          <w:divBdr>
            <w:top w:val="none" w:sz="0" w:space="0" w:color="auto"/>
            <w:left w:val="none" w:sz="0" w:space="0" w:color="auto"/>
            <w:bottom w:val="none" w:sz="0" w:space="0" w:color="auto"/>
            <w:right w:val="none" w:sz="0" w:space="0" w:color="auto"/>
          </w:divBdr>
          <w:divsChild>
            <w:div w:id="507017156">
              <w:marLeft w:val="0"/>
              <w:marRight w:val="0"/>
              <w:marTop w:val="0"/>
              <w:marBottom w:val="0"/>
              <w:divBdr>
                <w:top w:val="none" w:sz="0" w:space="0" w:color="auto"/>
                <w:left w:val="none" w:sz="0" w:space="0" w:color="auto"/>
                <w:bottom w:val="none" w:sz="0" w:space="0" w:color="auto"/>
                <w:right w:val="none" w:sz="0" w:space="0" w:color="auto"/>
              </w:divBdr>
            </w:div>
          </w:divsChild>
        </w:div>
        <w:div w:id="509489149">
          <w:marLeft w:val="0"/>
          <w:marRight w:val="0"/>
          <w:marTop w:val="0"/>
          <w:marBottom w:val="0"/>
          <w:divBdr>
            <w:top w:val="none" w:sz="0" w:space="0" w:color="auto"/>
            <w:left w:val="none" w:sz="0" w:space="0" w:color="auto"/>
            <w:bottom w:val="none" w:sz="0" w:space="0" w:color="auto"/>
            <w:right w:val="none" w:sz="0" w:space="0" w:color="auto"/>
          </w:divBdr>
          <w:divsChild>
            <w:div w:id="1140656977">
              <w:marLeft w:val="0"/>
              <w:marRight w:val="0"/>
              <w:marTop w:val="0"/>
              <w:marBottom w:val="0"/>
              <w:divBdr>
                <w:top w:val="none" w:sz="0" w:space="0" w:color="auto"/>
                <w:left w:val="none" w:sz="0" w:space="0" w:color="auto"/>
                <w:bottom w:val="none" w:sz="0" w:space="0" w:color="auto"/>
                <w:right w:val="none" w:sz="0" w:space="0" w:color="auto"/>
              </w:divBdr>
            </w:div>
          </w:divsChild>
        </w:div>
        <w:div w:id="632061021">
          <w:marLeft w:val="0"/>
          <w:marRight w:val="0"/>
          <w:marTop w:val="0"/>
          <w:marBottom w:val="0"/>
          <w:divBdr>
            <w:top w:val="none" w:sz="0" w:space="0" w:color="auto"/>
            <w:left w:val="none" w:sz="0" w:space="0" w:color="auto"/>
            <w:bottom w:val="none" w:sz="0" w:space="0" w:color="auto"/>
            <w:right w:val="none" w:sz="0" w:space="0" w:color="auto"/>
          </w:divBdr>
          <w:divsChild>
            <w:div w:id="520970354">
              <w:marLeft w:val="0"/>
              <w:marRight w:val="0"/>
              <w:marTop w:val="0"/>
              <w:marBottom w:val="0"/>
              <w:divBdr>
                <w:top w:val="none" w:sz="0" w:space="0" w:color="auto"/>
                <w:left w:val="none" w:sz="0" w:space="0" w:color="auto"/>
                <w:bottom w:val="none" w:sz="0" w:space="0" w:color="auto"/>
                <w:right w:val="none" w:sz="0" w:space="0" w:color="auto"/>
              </w:divBdr>
            </w:div>
          </w:divsChild>
        </w:div>
        <w:div w:id="697047426">
          <w:marLeft w:val="0"/>
          <w:marRight w:val="0"/>
          <w:marTop w:val="0"/>
          <w:marBottom w:val="0"/>
          <w:divBdr>
            <w:top w:val="none" w:sz="0" w:space="0" w:color="auto"/>
            <w:left w:val="none" w:sz="0" w:space="0" w:color="auto"/>
            <w:bottom w:val="none" w:sz="0" w:space="0" w:color="auto"/>
            <w:right w:val="none" w:sz="0" w:space="0" w:color="auto"/>
          </w:divBdr>
          <w:divsChild>
            <w:div w:id="525603419">
              <w:marLeft w:val="0"/>
              <w:marRight w:val="0"/>
              <w:marTop w:val="0"/>
              <w:marBottom w:val="0"/>
              <w:divBdr>
                <w:top w:val="none" w:sz="0" w:space="0" w:color="auto"/>
                <w:left w:val="none" w:sz="0" w:space="0" w:color="auto"/>
                <w:bottom w:val="none" w:sz="0" w:space="0" w:color="auto"/>
                <w:right w:val="none" w:sz="0" w:space="0" w:color="auto"/>
              </w:divBdr>
            </w:div>
          </w:divsChild>
        </w:div>
        <w:div w:id="527178153">
          <w:marLeft w:val="0"/>
          <w:marRight w:val="0"/>
          <w:marTop w:val="0"/>
          <w:marBottom w:val="0"/>
          <w:divBdr>
            <w:top w:val="none" w:sz="0" w:space="0" w:color="auto"/>
            <w:left w:val="none" w:sz="0" w:space="0" w:color="auto"/>
            <w:bottom w:val="none" w:sz="0" w:space="0" w:color="auto"/>
            <w:right w:val="none" w:sz="0" w:space="0" w:color="auto"/>
          </w:divBdr>
          <w:divsChild>
            <w:div w:id="574975672">
              <w:marLeft w:val="0"/>
              <w:marRight w:val="0"/>
              <w:marTop w:val="0"/>
              <w:marBottom w:val="0"/>
              <w:divBdr>
                <w:top w:val="none" w:sz="0" w:space="0" w:color="auto"/>
                <w:left w:val="none" w:sz="0" w:space="0" w:color="auto"/>
                <w:bottom w:val="none" w:sz="0" w:space="0" w:color="auto"/>
                <w:right w:val="none" w:sz="0" w:space="0" w:color="auto"/>
              </w:divBdr>
            </w:div>
          </w:divsChild>
        </w:div>
        <w:div w:id="534275574">
          <w:marLeft w:val="0"/>
          <w:marRight w:val="0"/>
          <w:marTop w:val="0"/>
          <w:marBottom w:val="0"/>
          <w:divBdr>
            <w:top w:val="none" w:sz="0" w:space="0" w:color="auto"/>
            <w:left w:val="none" w:sz="0" w:space="0" w:color="auto"/>
            <w:bottom w:val="none" w:sz="0" w:space="0" w:color="auto"/>
            <w:right w:val="none" w:sz="0" w:space="0" w:color="auto"/>
          </w:divBdr>
          <w:divsChild>
            <w:div w:id="1442724896">
              <w:marLeft w:val="0"/>
              <w:marRight w:val="0"/>
              <w:marTop w:val="0"/>
              <w:marBottom w:val="0"/>
              <w:divBdr>
                <w:top w:val="none" w:sz="0" w:space="0" w:color="auto"/>
                <w:left w:val="none" w:sz="0" w:space="0" w:color="auto"/>
                <w:bottom w:val="none" w:sz="0" w:space="0" w:color="auto"/>
                <w:right w:val="none" w:sz="0" w:space="0" w:color="auto"/>
              </w:divBdr>
            </w:div>
          </w:divsChild>
        </w:div>
        <w:div w:id="540284072">
          <w:marLeft w:val="0"/>
          <w:marRight w:val="0"/>
          <w:marTop w:val="0"/>
          <w:marBottom w:val="0"/>
          <w:divBdr>
            <w:top w:val="none" w:sz="0" w:space="0" w:color="auto"/>
            <w:left w:val="none" w:sz="0" w:space="0" w:color="auto"/>
            <w:bottom w:val="none" w:sz="0" w:space="0" w:color="auto"/>
            <w:right w:val="none" w:sz="0" w:space="0" w:color="auto"/>
          </w:divBdr>
          <w:divsChild>
            <w:div w:id="1430079604">
              <w:marLeft w:val="0"/>
              <w:marRight w:val="0"/>
              <w:marTop w:val="0"/>
              <w:marBottom w:val="0"/>
              <w:divBdr>
                <w:top w:val="none" w:sz="0" w:space="0" w:color="auto"/>
                <w:left w:val="none" w:sz="0" w:space="0" w:color="auto"/>
                <w:bottom w:val="none" w:sz="0" w:space="0" w:color="auto"/>
                <w:right w:val="none" w:sz="0" w:space="0" w:color="auto"/>
              </w:divBdr>
            </w:div>
          </w:divsChild>
        </w:div>
        <w:div w:id="762335246">
          <w:marLeft w:val="0"/>
          <w:marRight w:val="0"/>
          <w:marTop w:val="0"/>
          <w:marBottom w:val="0"/>
          <w:divBdr>
            <w:top w:val="none" w:sz="0" w:space="0" w:color="auto"/>
            <w:left w:val="none" w:sz="0" w:space="0" w:color="auto"/>
            <w:bottom w:val="none" w:sz="0" w:space="0" w:color="auto"/>
            <w:right w:val="none" w:sz="0" w:space="0" w:color="auto"/>
          </w:divBdr>
          <w:divsChild>
            <w:div w:id="544367277">
              <w:marLeft w:val="0"/>
              <w:marRight w:val="0"/>
              <w:marTop w:val="0"/>
              <w:marBottom w:val="0"/>
              <w:divBdr>
                <w:top w:val="none" w:sz="0" w:space="0" w:color="auto"/>
                <w:left w:val="none" w:sz="0" w:space="0" w:color="auto"/>
                <w:bottom w:val="none" w:sz="0" w:space="0" w:color="auto"/>
                <w:right w:val="none" w:sz="0" w:space="0" w:color="auto"/>
              </w:divBdr>
            </w:div>
          </w:divsChild>
        </w:div>
        <w:div w:id="545413387">
          <w:marLeft w:val="0"/>
          <w:marRight w:val="0"/>
          <w:marTop w:val="0"/>
          <w:marBottom w:val="0"/>
          <w:divBdr>
            <w:top w:val="none" w:sz="0" w:space="0" w:color="auto"/>
            <w:left w:val="none" w:sz="0" w:space="0" w:color="auto"/>
            <w:bottom w:val="none" w:sz="0" w:space="0" w:color="auto"/>
            <w:right w:val="none" w:sz="0" w:space="0" w:color="auto"/>
          </w:divBdr>
          <w:divsChild>
            <w:div w:id="1303584180">
              <w:marLeft w:val="0"/>
              <w:marRight w:val="0"/>
              <w:marTop w:val="0"/>
              <w:marBottom w:val="0"/>
              <w:divBdr>
                <w:top w:val="none" w:sz="0" w:space="0" w:color="auto"/>
                <w:left w:val="none" w:sz="0" w:space="0" w:color="auto"/>
                <w:bottom w:val="none" w:sz="0" w:space="0" w:color="auto"/>
                <w:right w:val="none" w:sz="0" w:space="0" w:color="auto"/>
              </w:divBdr>
            </w:div>
          </w:divsChild>
        </w:div>
        <w:div w:id="547881913">
          <w:marLeft w:val="0"/>
          <w:marRight w:val="0"/>
          <w:marTop w:val="0"/>
          <w:marBottom w:val="0"/>
          <w:divBdr>
            <w:top w:val="none" w:sz="0" w:space="0" w:color="auto"/>
            <w:left w:val="none" w:sz="0" w:space="0" w:color="auto"/>
            <w:bottom w:val="none" w:sz="0" w:space="0" w:color="auto"/>
            <w:right w:val="none" w:sz="0" w:space="0" w:color="auto"/>
          </w:divBdr>
          <w:divsChild>
            <w:div w:id="1873296702">
              <w:marLeft w:val="0"/>
              <w:marRight w:val="0"/>
              <w:marTop w:val="0"/>
              <w:marBottom w:val="0"/>
              <w:divBdr>
                <w:top w:val="none" w:sz="0" w:space="0" w:color="auto"/>
                <w:left w:val="none" w:sz="0" w:space="0" w:color="auto"/>
                <w:bottom w:val="none" w:sz="0" w:space="0" w:color="auto"/>
                <w:right w:val="none" w:sz="0" w:space="0" w:color="auto"/>
              </w:divBdr>
            </w:div>
          </w:divsChild>
        </w:div>
        <w:div w:id="550577972">
          <w:marLeft w:val="0"/>
          <w:marRight w:val="0"/>
          <w:marTop w:val="0"/>
          <w:marBottom w:val="0"/>
          <w:divBdr>
            <w:top w:val="none" w:sz="0" w:space="0" w:color="auto"/>
            <w:left w:val="none" w:sz="0" w:space="0" w:color="auto"/>
            <w:bottom w:val="none" w:sz="0" w:space="0" w:color="auto"/>
            <w:right w:val="none" w:sz="0" w:space="0" w:color="auto"/>
          </w:divBdr>
          <w:divsChild>
            <w:div w:id="1478456869">
              <w:marLeft w:val="0"/>
              <w:marRight w:val="0"/>
              <w:marTop w:val="0"/>
              <w:marBottom w:val="0"/>
              <w:divBdr>
                <w:top w:val="none" w:sz="0" w:space="0" w:color="auto"/>
                <w:left w:val="none" w:sz="0" w:space="0" w:color="auto"/>
                <w:bottom w:val="none" w:sz="0" w:space="0" w:color="auto"/>
                <w:right w:val="none" w:sz="0" w:space="0" w:color="auto"/>
              </w:divBdr>
            </w:div>
          </w:divsChild>
        </w:div>
        <w:div w:id="556280086">
          <w:marLeft w:val="0"/>
          <w:marRight w:val="0"/>
          <w:marTop w:val="0"/>
          <w:marBottom w:val="0"/>
          <w:divBdr>
            <w:top w:val="none" w:sz="0" w:space="0" w:color="auto"/>
            <w:left w:val="none" w:sz="0" w:space="0" w:color="auto"/>
            <w:bottom w:val="none" w:sz="0" w:space="0" w:color="auto"/>
            <w:right w:val="none" w:sz="0" w:space="0" w:color="auto"/>
          </w:divBdr>
          <w:divsChild>
            <w:div w:id="1378309841">
              <w:marLeft w:val="0"/>
              <w:marRight w:val="0"/>
              <w:marTop w:val="0"/>
              <w:marBottom w:val="0"/>
              <w:divBdr>
                <w:top w:val="none" w:sz="0" w:space="0" w:color="auto"/>
                <w:left w:val="none" w:sz="0" w:space="0" w:color="auto"/>
                <w:bottom w:val="none" w:sz="0" w:space="0" w:color="auto"/>
                <w:right w:val="none" w:sz="0" w:space="0" w:color="auto"/>
              </w:divBdr>
            </w:div>
          </w:divsChild>
        </w:div>
        <w:div w:id="779687154">
          <w:marLeft w:val="0"/>
          <w:marRight w:val="0"/>
          <w:marTop w:val="0"/>
          <w:marBottom w:val="0"/>
          <w:divBdr>
            <w:top w:val="none" w:sz="0" w:space="0" w:color="auto"/>
            <w:left w:val="none" w:sz="0" w:space="0" w:color="auto"/>
            <w:bottom w:val="none" w:sz="0" w:space="0" w:color="auto"/>
            <w:right w:val="none" w:sz="0" w:space="0" w:color="auto"/>
          </w:divBdr>
          <w:divsChild>
            <w:div w:id="559286410">
              <w:marLeft w:val="0"/>
              <w:marRight w:val="0"/>
              <w:marTop w:val="0"/>
              <w:marBottom w:val="0"/>
              <w:divBdr>
                <w:top w:val="none" w:sz="0" w:space="0" w:color="auto"/>
                <w:left w:val="none" w:sz="0" w:space="0" w:color="auto"/>
                <w:bottom w:val="none" w:sz="0" w:space="0" w:color="auto"/>
                <w:right w:val="none" w:sz="0" w:space="0" w:color="auto"/>
              </w:divBdr>
            </w:div>
          </w:divsChild>
        </w:div>
        <w:div w:id="561133733">
          <w:marLeft w:val="0"/>
          <w:marRight w:val="0"/>
          <w:marTop w:val="0"/>
          <w:marBottom w:val="0"/>
          <w:divBdr>
            <w:top w:val="none" w:sz="0" w:space="0" w:color="auto"/>
            <w:left w:val="none" w:sz="0" w:space="0" w:color="auto"/>
            <w:bottom w:val="none" w:sz="0" w:space="0" w:color="auto"/>
            <w:right w:val="none" w:sz="0" w:space="0" w:color="auto"/>
          </w:divBdr>
          <w:divsChild>
            <w:div w:id="1112289428">
              <w:marLeft w:val="0"/>
              <w:marRight w:val="0"/>
              <w:marTop w:val="0"/>
              <w:marBottom w:val="0"/>
              <w:divBdr>
                <w:top w:val="none" w:sz="0" w:space="0" w:color="auto"/>
                <w:left w:val="none" w:sz="0" w:space="0" w:color="auto"/>
                <w:bottom w:val="none" w:sz="0" w:space="0" w:color="auto"/>
                <w:right w:val="none" w:sz="0" w:space="0" w:color="auto"/>
              </w:divBdr>
            </w:div>
          </w:divsChild>
        </w:div>
        <w:div w:id="562562021">
          <w:marLeft w:val="0"/>
          <w:marRight w:val="0"/>
          <w:marTop w:val="0"/>
          <w:marBottom w:val="0"/>
          <w:divBdr>
            <w:top w:val="none" w:sz="0" w:space="0" w:color="auto"/>
            <w:left w:val="none" w:sz="0" w:space="0" w:color="auto"/>
            <w:bottom w:val="none" w:sz="0" w:space="0" w:color="auto"/>
            <w:right w:val="none" w:sz="0" w:space="0" w:color="auto"/>
          </w:divBdr>
          <w:divsChild>
            <w:div w:id="1998802954">
              <w:marLeft w:val="0"/>
              <w:marRight w:val="0"/>
              <w:marTop w:val="0"/>
              <w:marBottom w:val="0"/>
              <w:divBdr>
                <w:top w:val="none" w:sz="0" w:space="0" w:color="auto"/>
                <w:left w:val="none" w:sz="0" w:space="0" w:color="auto"/>
                <w:bottom w:val="none" w:sz="0" w:space="0" w:color="auto"/>
                <w:right w:val="none" w:sz="0" w:space="0" w:color="auto"/>
              </w:divBdr>
            </w:div>
          </w:divsChild>
        </w:div>
        <w:div w:id="576020767">
          <w:marLeft w:val="0"/>
          <w:marRight w:val="0"/>
          <w:marTop w:val="0"/>
          <w:marBottom w:val="0"/>
          <w:divBdr>
            <w:top w:val="none" w:sz="0" w:space="0" w:color="auto"/>
            <w:left w:val="none" w:sz="0" w:space="0" w:color="auto"/>
            <w:bottom w:val="none" w:sz="0" w:space="0" w:color="auto"/>
            <w:right w:val="none" w:sz="0" w:space="0" w:color="auto"/>
          </w:divBdr>
          <w:divsChild>
            <w:div w:id="2097702503">
              <w:marLeft w:val="0"/>
              <w:marRight w:val="0"/>
              <w:marTop w:val="0"/>
              <w:marBottom w:val="0"/>
              <w:divBdr>
                <w:top w:val="none" w:sz="0" w:space="0" w:color="auto"/>
                <w:left w:val="none" w:sz="0" w:space="0" w:color="auto"/>
                <w:bottom w:val="none" w:sz="0" w:space="0" w:color="auto"/>
                <w:right w:val="none" w:sz="0" w:space="0" w:color="auto"/>
              </w:divBdr>
            </w:div>
          </w:divsChild>
        </w:div>
        <w:div w:id="591666427">
          <w:marLeft w:val="0"/>
          <w:marRight w:val="0"/>
          <w:marTop w:val="0"/>
          <w:marBottom w:val="0"/>
          <w:divBdr>
            <w:top w:val="none" w:sz="0" w:space="0" w:color="auto"/>
            <w:left w:val="none" w:sz="0" w:space="0" w:color="auto"/>
            <w:bottom w:val="none" w:sz="0" w:space="0" w:color="auto"/>
            <w:right w:val="none" w:sz="0" w:space="0" w:color="auto"/>
          </w:divBdr>
          <w:divsChild>
            <w:div w:id="1372462006">
              <w:marLeft w:val="0"/>
              <w:marRight w:val="0"/>
              <w:marTop w:val="0"/>
              <w:marBottom w:val="0"/>
              <w:divBdr>
                <w:top w:val="none" w:sz="0" w:space="0" w:color="auto"/>
                <w:left w:val="none" w:sz="0" w:space="0" w:color="auto"/>
                <w:bottom w:val="none" w:sz="0" w:space="0" w:color="auto"/>
                <w:right w:val="none" w:sz="0" w:space="0" w:color="auto"/>
              </w:divBdr>
            </w:div>
          </w:divsChild>
        </w:div>
        <w:div w:id="592207083">
          <w:marLeft w:val="0"/>
          <w:marRight w:val="0"/>
          <w:marTop w:val="0"/>
          <w:marBottom w:val="0"/>
          <w:divBdr>
            <w:top w:val="none" w:sz="0" w:space="0" w:color="auto"/>
            <w:left w:val="none" w:sz="0" w:space="0" w:color="auto"/>
            <w:bottom w:val="none" w:sz="0" w:space="0" w:color="auto"/>
            <w:right w:val="none" w:sz="0" w:space="0" w:color="auto"/>
          </w:divBdr>
          <w:divsChild>
            <w:div w:id="1858428118">
              <w:marLeft w:val="0"/>
              <w:marRight w:val="0"/>
              <w:marTop w:val="0"/>
              <w:marBottom w:val="0"/>
              <w:divBdr>
                <w:top w:val="none" w:sz="0" w:space="0" w:color="auto"/>
                <w:left w:val="none" w:sz="0" w:space="0" w:color="auto"/>
                <w:bottom w:val="none" w:sz="0" w:space="0" w:color="auto"/>
                <w:right w:val="none" w:sz="0" w:space="0" w:color="auto"/>
              </w:divBdr>
            </w:div>
          </w:divsChild>
        </w:div>
        <w:div w:id="595404880">
          <w:marLeft w:val="0"/>
          <w:marRight w:val="0"/>
          <w:marTop w:val="0"/>
          <w:marBottom w:val="0"/>
          <w:divBdr>
            <w:top w:val="none" w:sz="0" w:space="0" w:color="auto"/>
            <w:left w:val="none" w:sz="0" w:space="0" w:color="auto"/>
            <w:bottom w:val="none" w:sz="0" w:space="0" w:color="auto"/>
            <w:right w:val="none" w:sz="0" w:space="0" w:color="auto"/>
          </w:divBdr>
          <w:divsChild>
            <w:div w:id="2068600165">
              <w:marLeft w:val="0"/>
              <w:marRight w:val="0"/>
              <w:marTop w:val="0"/>
              <w:marBottom w:val="0"/>
              <w:divBdr>
                <w:top w:val="none" w:sz="0" w:space="0" w:color="auto"/>
                <w:left w:val="none" w:sz="0" w:space="0" w:color="auto"/>
                <w:bottom w:val="none" w:sz="0" w:space="0" w:color="auto"/>
                <w:right w:val="none" w:sz="0" w:space="0" w:color="auto"/>
              </w:divBdr>
            </w:div>
          </w:divsChild>
        </w:div>
        <w:div w:id="1658454534">
          <w:marLeft w:val="0"/>
          <w:marRight w:val="0"/>
          <w:marTop w:val="0"/>
          <w:marBottom w:val="0"/>
          <w:divBdr>
            <w:top w:val="none" w:sz="0" w:space="0" w:color="auto"/>
            <w:left w:val="none" w:sz="0" w:space="0" w:color="auto"/>
            <w:bottom w:val="none" w:sz="0" w:space="0" w:color="auto"/>
            <w:right w:val="none" w:sz="0" w:space="0" w:color="auto"/>
          </w:divBdr>
          <w:divsChild>
            <w:div w:id="598291008">
              <w:marLeft w:val="0"/>
              <w:marRight w:val="0"/>
              <w:marTop w:val="0"/>
              <w:marBottom w:val="0"/>
              <w:divBdr>
                <w:top w:val="none" w:sz="0" w:space="0" w:color="auto"/>
                <w:left w:val="none" w:sz="0" w:space="0" w:color="auto"/>
                <w:bottom w:val="none" w:sz="0" w:space="0" w:color="auto"/>
                <w:right w:val="none" w:sz="0" w:space="0" w:color="auto"/>
              </w:divBdr>
            </w:div>
          </w:divsChild>
        </w:div>
        <w:div w:id="599603317">
          <w:marLeft w:val="0"/>
          <w:marRight w:val="0"/>
          <w:marTop w:val="0"/>
          <w:marBottom w:val="0"/>
          <w:divBdr>
            <w:top w:val="none" w:sz="0" w:space="0" w:color="auto"/>
            <w:left w:val="none" w:sz="0" w:space="0" w:color="auto"/>
            <w:bottom w:val="none" w:sz="0" w:space="0" w:color="auto"/>
            <w:right w:val="none" w:sz="0" w:space="0" w:color="auto"/>
          </w:divBdr>
          <w:divsChild>
            <w:div w:id="1177035773">
              <w:marLeft w:val="0"/>
              <w:marRight w:val="0"/>
              <w:marTop w:val="0"/>
              <w:marBottom w:val="0"/>
              <w:divBdr>
                <w:top w:val="none" w:sz="0" w:space="0" w:color="auto"/>
                <w:left w:val="none" w:sz="0" w:space="0" w:color="auto"/>
                <w:bottom w:val="none" w:sz="0" w:space="0" w:color="auto"/>
                <w:right w:val="none" w:sz="0" w:space="0" w:color="auto"/>
              </w:divBdr>
            </w:div>
          </w:divsChild>
        </w:div>
        <w:div w:id="782263836">
          <w:marLeft w:val="0"/>
          <w:marRight w:val="0"/>
          <w:marTop w:val="0"/>
          <w:marBottom w:val="0"/>
          <w:divBdr>
            <w:top w:val="none" w:sz="0" w:space="0" w:color="auto"/>
            <w:left w:val="none" w:sz="0" w:space="0" w:color="auto"/>
            <w:bottom w:val="none" w:sz="0" w:space="0" w:color="auto"/>
            <w:right w:val="none" w:sz="0" w:space="0" w:color="auto"/>
          </w:divBdr>
          <w:divsChild>
            <w:div w:id="603348052">
              <w:marLeft w:val="0"/>
              <w:marRight w:val="0"/>
              <w:marTop w:val="0"/>
              <w:marBottom w:val="0"/>
              <w:divBdr>
                <w:top w:val="none" w:sz="0" w:space="0" w:color="auto"/>
                <w:left w:val="none" w:sz="0" w:space="0" w:color="auto"/>
                <w:bottom w:val="none" w:sz="0" w:space="0" w:color="auto"/>
                <w:right w:val="none" w:sz="0" w:space="0" w:color="auto"/>
              </w:divBdr>
            </w:div>
          </w:divsChild>
        </w:div>
        <w:div w:id="608969246">
          <w:marLeft w:val="0"/>
          <w:marRight w:val="0"/>
          <w:marTop w:val="0"/>
          <w:marBottom w:val="0"/>
          <w:divBdr>
            <w:top w:val="none" w:sz="0" w:space="0" w:color="auto"/>
            <w:left w:val="none" w:sz="0" w:space="0" w:color="auto"/>
            <w:bottom w:val="none" w:sz="0" w:space="0" w:color="auto"/>
            <w:right w:val="none" w:sz="0" w:space="0" w:color="auto"/>
          </w:divBdr>
          <w:divsChild>
            <w:div w:id="1393041688">
              <w:marLeft w:val="0"/>
              <w:marRight w:val="0"/>
              <w:marTop w:val="0"/>
              <w:marBottom w:val="0"/>
              <w:divBdr>
                <w:top w:val="none" w:sz="0" w:space="0" w:color="auto"/>
                <w:left w:val="none" w:sz="0" w:space="0" w:color="auto"/>
                <w:bottom w:val="none" w:sz="0" w:space="0" w:color="auto"/>
                <w:right w:val="none" w:sz="0" w:space="0" w:color="auto"/>
              </w:divBdr>
            </w:div>
          </w:divsChild>
        </w:div>
        <w:div w:id="905799200">
          <w:marLeft w:val="0"/>
          <w:marRight w:val="0"/>
          <w:marTop w:val="0"/>
          <w:marBottom w:val="0"/>
          <w:divBdr>
            <w:top w:val="none" w:sz="0" w:space="0" w:color="auto"/>
            <w:left w:val="none" w:sz="0" w:space="0" w:color="auto"/>
            <w:bottom w:val="none" w:sz="0" w:space="0" w:color="auto"/>
            <w:right w:val="none" w:sz="0" w:space="0" w:color="auto"/>
          </w:divBdr>
          <w:divsChild>
            <w:div w:id="610667455">
              <w:marLeft w:val="0"/>
              <w:marRight w:val="0"/>
              <w:marTop w:val="0"/>
              <w:marBottom w:val="0"/>
              <w:divBdr>
                <w:top w:val="none" w:sz="0" w:space="0" w:color="auto"/>
                <w:left w:val="none" w:sz="0" w:space="0" w:color="auto"/>
                <w:bottom w:val="none" w:sz="0" w:space="0" w:color="auto"/>
                <w:right w:val="none" w:sz="0" w:space="0" w:color="auto"/>
              </w:divBdr>
            </w:div>
          </w:divsChild>
        </w:div>
        <w:div w:id="1883132483">
          <w:marLeft w:val="0"/>
          <w:marRight w:val="0"/>
          <w:marTop w:val="0"/>
          <w:marBottom w:val="0"/>
          <w:divBdr>
            <w:top w:val="none" w:sz="0" w:space="0" w:color="auto"/>
            <w:left w:val="none" w:sz="0" w:space="0" w:color="auto"/>
            <w:bottom w:val="none" w:sz="0" w:space="0" w:color="auto"/>
            <w:right w:val="none" w:sz="0" w:space="0" w:color="auto"/>
          </w:divBdr>
          <w:divsChild>
            <w:div w:id="611013511">
              <w:marLeft w:val="0"/>
              <w:marRight w:val="0"/>
              <w:marTop w:val="0"/>
              <w:marBottom w:val="0"/>
              <w:divBdr>
                <w:top w:val="none" w:sz="0" w:space="0" w:color="auto"/>
                <w:left w:val="none" w:sz="0" w:space="0" w:color="auto"/>
                <w:bottom w:val="none" w:sz="0" w:space="0" w:color="auto"/>
                <w:right w:val="none" w:sz="0" w:space="0" w:color="auto"/>
              </w:divBdr>
            </w:div>
          </w:divsChild>
        </w:div>
        <w:div w:id="1929581493">
          <w:marLeft w:val="0"/>
          <w:marRight w:val="0"/>
          <w:marTop w:val="0"/>
          <w:marBottom w:val="0"/>
          <w:divBdr>
            <w:top w:val="none" w:sz="0" w:space="0" w:color="auto"/>
            <w:left w:val="none" w:sz="0" w:space="0" w:color="auto"/>
            <w:bottom w:val="none" w:sz="0" w:space="0" w:color="auto"/>
            <w:right w:val="none" w:sz="0" w:space="0" w:color="auto"/>
          </w:divBdr>
          <w:divsChild>
            <w:div w:id="612712522">
              <w:marLeft w:val="0"/>
              <w:marRight w:val="0"/>
              <w:marTop w:val="0"/>
              <w:marBottom w:val="0"/>
              <w:divBdr>
                <w:top w:val="none" w:sz="0" w:space="0" w:color="auto"/>
                <w:left w:val="none" w:sz="0" w:space="0" w:color="auto"/>
                <w:bottom w:val="none" w:sz="0" w:space="0" w:color="auto"/>
                <w:right w:val="none" w:sz="0" w:space="0" w:color="auto"/>
              </w:divBdr>
            </w:div>
          </w:divsChild>
        </w:div>
        <w:div w:id="612790109">
          <w:marLeft w:val="0"/>
          <w:marRight w:val="0"/>
          <w:marTop w:val="0"/>
          <w:marBottom w:val="0"/>
          <w:divBdr>
            <w:top w:val="none" w:sz="0" w:space="0" w:color="auto"/>
            <w:left w:val="none" w:sz="0" w:space="0" w:color="auto"/>
            <w:bottom w:val="none" w:sz="0" w:space="0" w:color="auto"/>
            <w:right w:val="none" w:sz="0" w:space="0" w:color="auto"/>
          </w:divBdr>
          <w:divsChild>
            <w:div w:id="1703705112">
              <w:marLeft w:val="0"/>
              <w:marRight w:val="0"/>
              <w:marTop w:val="0"/>
              <w:marBottom w:val="0"/>
              <w:divBdr>
                <w:top w:val="none" w:sz="0" w:space="0" w:color="auto"/>
                <w:left w:val="none" w:sz="0" w:space="0" w:color="auto"/>
                <w:bottom w:val="none" w:sz="0" w:space="0" w:color="auto"/>
                <w:right w:val="none" w:sz="0" w:space="0" w:color="auto"/>
              </w:divBdr>
            </w:div>
          </w:divsChild>
        </w:div>
        <w:div w:id="1848641166">
          <w:marLeft w:val="0"/>
          <w:marRight w:val="0"/>
          <w:marTop w:val="0"/>
          <w:marBottom w:val="0"/>
          <w:divBdr>
            <w:top w:val="none" w:sz="0" w:space="0" w:color="auto"/>
            <w:left w:val="none" w:sz="0" w:space="0" w:color="auto"/>
            <w:bottom w:val="none" w:sz="0" w:space="0" w:color="auto"/>
            <w:right w:val="none" w:sz="0" w:space="0" w:color="auto"/>
          </w:divBdr>
          <w:divsChild>
            <w:div w:id="614213501">
              <w:marLeft w:val="0"/>
              <w:marRight w:val="0"/>
              <w:marTop w:val="0"/>
              <w:marBottom w:val="0"/>
              <w:divBdr>
                <w:top w:val="none" w:sz="0" w:space="0" w:color="auto"/>
                <w:left w:val="none" w:sz="0" w:space="0" w:color="auto"/>
                <w:bottom w:val="none" w:sz="0" w:space="0" w:color="auto"/>
                <w:right w:val="none" w:sz="0" w:space="0" w:color="auto"/>
              </w:divBdr>
            </w:div>
          </w:divsChild>
        </w:div>
        <w:div w:id="1227256040">
          <w:marLeft w:val="0"/>
          <w:marRight w:val="0"/>
          <w:marTop w:val="0"/>
          <w:marBottom w:val="0"/>
          <w:divBdr>
            <w:top w:val="none" w:sz="0" w:space="0" w:color="auto"/>
            <w:left w:val="none" w:sz="0" w:space="0" w:color="auto"/>
            <w:bottom w:val="none" w:sz="0" w:space="0" w:color="auto"/>
            <w:right w:val="none" w:sz="0" w:space="0" w:color="auto"/>
          </w:divBdr>
          <w:divsChild>
            <w:div w:id="617420383">
              <w:marLeft w:val="0"/>
              <w:marRight w:val="0"/>
              <w:marTop w:val="0"/>
              <w:marBottom w:val="0"/>
              <w:divBdr>
                <w:top w:val="none" w:sz="0" w:space="0" w:color="auto"/>
                <w:left w:val="none" w:sz="0" w:space="0" w:color="auto"/>
                <w:bottom w:val="none" w:sz="0" w:space="0" w:color="auto"/>
                <w:right w:val="none" w:sz="0" w:space="0" w:color="auto"/>
              </w:divBdr>
            </w:div>
          </w:divsChild>
        </w:div>
        <w:div w:id="1284000720">
          <w:marLeft w:val="0"/>
          <w:marRight w:val="0"/>
          <w:marTop w:val="0"/>
          <w:marBottom w:val="0"/>
          <w:divBdr>
            <w:top w:val="none" w:sz="0" w:space="0" w:color="auto"/>
            <w:left w:val="none" w:sz="0" w:space="0" w:color="auto"/>
            <w:bottom w:val="none" w:sz="0" w:space="0" w:color="auto"/>
            <w:right w:val="none" w:sz="0" w:space="0" w:color="auto"/>
          </w:divBdr>
          <w:divsChild>
            <w:div w:id="617494594">
              <w:marLeft w:val="0"/>
              <w:marRight w:val="0"/>
              <w:marTop w:val="0"/>
              <w:marBottom w:val="0"/>
              <w:divBdr>
                <w:top w:val="none" w:sz="0" w:space="0" w:color="auto"/>
                <w:left w:val="none" w:sz="0" w:space="0" w:color="auto"/>
                <w:bottom w:val="none" w:sz="0" w:space="0" w:color="auto"/>
                <w:right w:val="none" w:sz="0" w:space="0" w:color="auto"/>
              </w:divBdr>
            </w:div>
          </w:divsChild>
        </w:div>
        <w:div w:id="623577916">
          <w:marLeft w:val="0"/>
          <w:marRight w:val="0"/>
          <w:marTop w:val="0"/>
          <w:marBottom w:val="0"/>
          <w:divBdr>
            <w:top w:val="none" w:sz="0" w:space="0" w:color="auto"/>
            <w:left w:val="none" w:sz="0" w:space="0" w:color="auto"/>
            <w:bottom w:val="none" w:sz="0" w:space="0" w:color="auto"/>
            <w:right w:val="none" w:sz="0" w:space="0" w:color="auto"/>
          </w:divBdr>
          <w:divsChild>
            <w:div w:id="1621062305">
              <w:marLeft w:val="0"/>
              <w:marRight w:val="0"/>
              <w:marTop w:val="0"/>
              <w:marBottom w:val="0"/>
              <w:divBdr>
                <w:top w:val="none" w:sz="0" w:space="0" w:color="auto"/>
                <w:left w:val="none" w:sz="0" w:space="0" w:color="auto"/>
                <w:bottom w:val="none" w:sz="0" w:space="0" w:color="auto"/>
                <w:right w:val="none" w:sz="0" w:space="0" w:color="auto"/>
              </w:divBdr>
            </w:div>
          </w:divsChild>
        </w:div>
        <w:div w:id="627468230">
          <w:marLeft w:val="0"/>
          <w:marRight w:val="0"/>
          <w:marTop w:val="0"/>
          <w:marBottom w:val="0"/>
          <w:divBdr>
            <w:top w:val="none" w:sz="0" w:space="0" w:color="auto"/>
            <w:left w:val="none" w:sz="0" w:space="0" w:color="auto"/>
            <w:bottom w:val="none" w:sz="0" w:space="0" w:color="auto"/>
            <w:right w:val="none" w:sz="0" w:space="0" w:color="auto"/>
          </w:divBdr>
          <w:divsChild>
            <w:div w:id="1113594529">
              <w:marLeft w:val="0"/>
              <w:marRight w:val="0"/>
              <w:marTop w:val="0"/>
              <w:marBottom w:val="0"/>
              <w:divBdr>
                <w:top w:val="none" w:sz="0" w:space="0" w:color="auto"/>
                <w:left w:val="none" w:sz="0" w:space="0" w:color="auto"/>
                <w:bottom w:val="none" w:sz="0" w:space="0" w:color="auto"/>
                <w:right w:val="none" w:sz="0" w:space="0" w:color="auto"/>
              </w:divBdr>
            </w:div>
          </w:divsChild>
        </w:div>
        <w:div w:id="892812583">
          <w:marLeft w:val="0"/>
          <w:marRight w:val="0"/>
          <w:marTop w:val="0"/>
          <w:marBottom w:val="0"/>
          <w:divBdr>
            <w:top w:val="none" w:sz="0" w:space="0" w:color="auto"/>
            <w:left w:val="none" w:sz="0" w:space="0" w:color="auto"/>
            <w:bottom w:val="none" w:sz="0" w:space="0" w:color="auto"/>
            <w:right w:val="none" w:sz="0" w:space="0" w:color="auto"/>
          </w:divBdr>
          <w:divsChild>
            <w:div w:id="627516083">
              <w:marLeft w:val="0"/>
              <w:marRight w:val="0"/>
              <w:marTop w:val="0"/>
              <w:marBottom w:val="0"/>
              <w:divBdr>
                <w:top w:val="none" w:sz="0" w:space="0" w:color="auto"/>
                <w:left w:val="none" w:sz="0" w:space="0" w:color="auto"/>
                <w:bottom w:val="none" w:sz="0" w:space="0" w:color="auto"/>
                <w:right w:val="none" w:sz="0" w:space="0" w:color="auto"/>
              </w:divBdr>
            </w:div>
          </w:divsChild>
        </w:div>
        <w:div w:id="627972497">
          <w:marLeft w:val="0"/>
          <w:marRight w:val="0"/>
          <w:marTop w:val="0"/>
          <w:marBottom w:val="0"/>
          <w:divBdr>
            <w:top w:val="none" w:sz="0" w:space="0" w:color="auto"/>
            <w:left w:val="none" w:sz="0" w:space="0" w:color="auto"/>
            <w:bottom w:val="none" w:sz="0" w:space="0" w:color="auto"/>
            <w:right w:val="none" w:sz="0" w:space="0" w:color="auto"/>
          </w:divBdr>
          <w:divsChild>
            <w:div w:id="1324970333">
              <w:marLeft w:val="0"/>
              <w:marRight w:val="0"/>
              <w:marTop w:val="0"/>
              <w:marBottom w:val="0"/>
              <w:divBdr>
                <w:top w:val="none" w:sz="0" w:space="0" w:color="auto"/>
                <w:left w:val="none" w:sz="0" w:space="0" w:color="auto"/>
                <w:bottom w:val="none" w:sz="0" w:space="0" w:color="auto"/>
                <w:right w:val="none" w:sz="0" w:space="0" w:color="auto"/>
              </w:divBdr>
            </w:div>
          </w:divsChild>
        </w:div>
        <w:div w:id="1049837767">
          <w:marLeft w:val="0"/>
          <w:marRight w:val="0"/>
          <w:marTop w:val="0"/>
          <w:marBottom w:val="0"/>
          <w:divBdr>
            <w:top w:val="none" w:sz="0" w:space="0" w:color="auto"/>
            <w:left w:val="none" w:sz="0" w:space="0" w:color="auto"/>
            <w:bottom w:val="none" w:sz="0" w:space="0" w:color="auto"/>
            <w:right w:val="none" w:sz="0" w:space="0" w:color="auto"/>
          </w:divBdr>
          <w:divsChild>
            <w:div w:id="628819997">
              <w:marLeft w:val="0"/>
              <w:marRight w:val="0"/>
              <w:marTop w:val="0"/>
              <w:marBottom w:val="0"/>
              <w:divBdr>
                <w:top w:val="none" w:sz="0" w:space="0" w:color="auto"/>
                <w:left w:val="none" w:sz="0" w:space="0" w:color="auto"/>
                <w:bottom w:val="none" w:sz="0" w:space="0" w:color="auto"/>
                <w:right w:val="none" w:sz="0" w:space="0" w:color="auto"/>
              </w:divBdr>
            </w:div>
          </w:divsChild>
        </w:div>
        <w:div w:id="839810969">
          <w:marLeft w:val="0"/>
          <w:marRight w:val="0"/>
          <w:marTop w:val="0"/>
          <w:marBottom w:val="0"/>
          <w:divBdr>
            <w:top w:val="none" w:sz="0" w:space="0" w:color="auto"/>
            <w:left w:val="none" w:sz="0" w:space="0" w:color="auto"/>
            <w:bottom w:val="none" w:sz="0" w:space="0" w:color="auto"/>
            <w:right w:val="none" w:sz="0" w:space="0" w:color="auto"/>
          </w:divBdr>
          <w:divsChild>
            <w:div w:id="628824425">
              <w:marLeft w:val="0"/>
              <w:marRight w:val="0"/>
              <w:marTop w:val="0"/>
              <w:marBottom w:val="0"/>
              <w:divBdr>
                <w:top w:val="none" w:sz="0" w:space="0" w:color="auto"/>
                <w:left w:val="none" w:sz="0" w:space="0" w:color="auto"/>
                <w:bottom w:val="none" w:sz="0" w:space="0" w:color="auto"/>
                <w:right w:val="none" w:sz="0" w:space="0" w:color="auto"/>
              </w:divBdr>
            </w:div>
            <w:div w:id="1742830041">
              <w:marLeft w:val="0"/>
              <w:marRight w:val="0"/>
              <w:marTop w:val="0"/>
              <w:marBottom w:val="0"/>
              <w:divBdr>
                <w:top w:val="none" w:sz="0" w:space="0" w:color="auto"/>
                <w:left w:val="none" w:sz="0" w:space="0" w:color="auto"/>
                <w:bottom w:val="none" w:sz="0" w:space="0" w:color="auto"/>
                <w:right w:val="none" w:sz="0" w:space="0" w:color="auto"/>
              </w:divBdr>
            </w:div>
          </w:divsChild>
        </w:div>
        <w:div w:id="856848426">
          <w:marLeft w:val="0"/>
          <w:marRight w:val="0"/>
          <w:marTop w:val="0"/>
          <w:marBottom w:val="0"/>
          <w:divBdr>
            <w:top w:val="none" w:sz="0" w:space="0" w:color="auto"/>
            <w:left w:val="none" w:sz="0" w:space="0" w:color="auto"/>
            <w:bottom w:val="none" w:sz="0" w:space="0" w:color="auto"/>
            <w:right w:val="none" w:sz="0" w:space="0" w:color="auto"/>
          </w:divBdr>
          <w:divsChild>
            <w:div w:id="634027565">
              <w:marLeft w:val="0"/>
              <w:marRight w:val="0"/>
              <w:marTop w:val="0"/>
              <w:marBottom w:val="0"/>
              <w:divBdr>
                <w:top w:val="none" w:sz="0" w:space="0" w:color="auto"/>
                <w:left w:val="none" w:sz="0" w:space="0" w:color="auto"/>
                <w:bottom w:val="none" w:sz="0" w:space="0" w:color="auto"/>
                <w:right w:val="none" w:sz="0" w:space="0" w:color="auto"/>
              </w:divBdr>
            </w:div>
          </w:divsChild>
        </w:div>
        <w:div w:id="639000564">
          <w:marLeft w:val="0"/>
          <w:marRight w:val="0"/>
          <w:marTop w:val="0"/>
          <w:marBottom w:val="0"/>
          <w:divBdr>
            <w:top w:val="none" w:sz="0" w:space="0" w:color="auto"/>
            <w:left w:val="none" w:sz="0" w:space="0" w:color="auto"/>
            <w:bottom w:val="none" w:sz="0" w:space="0" w:color="auto"/>
            <w:right w:val="none" w:sz="0" w:space="0" w:color="auto"/>
          </w:divBdr>
          <w:divsChild>
            <w:div w:id="760754801">
              <w:marLeft w:val="0"/>
              <w:marRight w:val="0"/>
              <w:marTop w:val="0"/>
              <w:marBottom w:val="0"/>
              <w:divBdr>
                <w:top w:val="none" w:sz="0" w:space="0" w:color="auto"/>
                <w:left w:val="none" w:sz="0" w:space="0" w:color="auto"/>
                <w:bottom w:val="none" w:sz="0" w:space="0" w:color="auto"/>
                <w:right w:val="none" w:sz="0" w:space="0" w:color="auto"/>
              </w:divBdr>
            </w:div>
          </w:divsChild>
        </w:div>
        <w:div w:id="642471731">
          <w:marLeft w:val="0"/>
          <w:marRight w:val="0"/>
          <w:marTop w:val="0"/>
          <w:marBottom w:val="0"/>
          <w:divBdr>
            <w:top w:val="none" w:sz="0" w:space="0" w:color="auto"/>
            <w:left w:val="none" w:sz="0" w:space="0" w:color="auto"/>
            <w:bottom w:val="none" w:sz="0" w:space="0" w:color="auto"/>
            <w:right w:val="none" w:sz="0" w:space="0" w:color="auto"/>
          </w:divBdr>
          <w:divsChild>
            <w:div w:id="703752290">
              <w:marLeft w:val="0"/>
              <w:marRight w:val="0"/>
              <w:marTop w:val="0"/>
              <w:marBottom w:val="0"/>
              <w:divBdr>
                <w:top w:val="none" w:sz="0" w:space="0" w:color="auto"/>
                <w:left w:val="none" w:sz="0" w:space="0" w:color="auto"/>
                <w:bottom w:val="none" w:sz="0" w:space="0" w:color="auto"/>
                <w:right w:val="none" w:sz="0" w:space="0" w:color="auto"/>
              </w:divBdr>
            </w:div>
          </w:divsChild>
        </w:div>
        <w:div w:id="642733154">
          <w:marLeft w:val="0"/>
          <w:marRight w:val="0"/>
          <w:marTop w:val="0"/>
          <w:marBottom w:val="0"/>
          <w:divBdr>
            <w:top w:val="none" w:sz="0" w:space="0" w:color="auto"/>
            <w:left w:val="none" w:sz="0" w:space="0" w:color="auto"/>
            <w:bottom w:val="none" w:sz="0" w:space="0" w:color="auto"/>
            <w:right w:val="none" w:sz="0" w:space="0" w:color="auto"/>
          </w:divBdr>
          <w:divsChild>
            <w:div w:id="1203785771">
              <w:marLeft w:val="0"/>
              <w:marRight w:val="0"/>
              <w:marTop w:val="0"/>
              <w:marBottom w:val="0"/>
              <w:divBdr>
                <w:top w:val="none" w:sz="0" w:space="0" w:color="auto"/>
                <w:left w:val="none" w:sz="0" w:space="0" w:color="auto"/>
                <w:bottom w:val="none" w:sz="0" w:space="0" w:color="auto"/>
                <w:right w:val="none" w:sz="0" w:space="0" w:color="auto"/>
              </w:divBdr>
            </w:div>
          </w:divsChild>
        </w:div>
        <w:div w:id="2074739413">
          <w:marLeft w:val="0"/>
          <w:marRight w:val="0"/>
          <w:marTop w:val="0"/>
          <w:marBottom w:val="0"/>
          <w:divBdr>
            <w:top w:val="none" w:sz="0" w:space="0" w:color="auto"/>
            <w:left w:val="none" w:sz="0" w:space="0" w:color="auto"/>
            <w:bottom w:val="none" w:sz="0" w:space="0" w:color="auto"/>
            <w:right w:val="none" w:sz="0" w:space="0" w:color="auto"/>
          </w:divBdr>
          <w:divsChild>
            <w:div w:id="654531470">
              <w:marLeft w:val="0"/>
              <w:marRight w:val="0"/>
              <w:marTop w:val="0"/>
              <w:marBottom w:val="0"/>
              <w:divBdr>
                <w:top w:val="none" w:sz="0" w:space="0" w:color="auto"/>
                <w:left w:val="none" w:sz="0" w:space="0" w:color="auto"/>
                <w:bottom w:val="none" w:sz="0" w:space="0" w:color="auto"/>
                <w:right w:val="none" w:sz="0" w:space="0" w:color="auto"/>
              </w:divBdr>
            </w:div>
          </w:divsChild>
        </w:div>
        <w:div w:id="662588396">
          <w:marLeft w:val="0"/>
          <w:marRight w:val="0"/>
          <w:marTop w:val="0"/>
          <w:marBottom w:val="0"/>
          <w:divBdr>
            <w:top w:val="none" w:sz="0" w:space="0" w:color="auto"/>
            <w:left w:val="none" w:sz="0" w:space="0" w:color="auto"/>
            <w:bottom w:val="none" w:sz="0" w:space="0" w:color="auto"/>
            <w:right w:val="none" w:sz="0" w:space="0" w:color="auto"/>
          </w:divBdr>
          <w:divsChild>
            <w:div w:id="1253003601">
              <w:marLeft w:val="0"/>
              <w:marRight w:val="0"/>
              <w:marTop w:val="0"/>
              <w:marBottom w:val="0"/>
              <w:divBdr>
                <w:top w:val="none" w:sz="0" w:space="0" w:color="auto"/>
                <w:left w:val="none" w:sz="0" w:space="0" w:color="auto"/>
                <w:bottom w:val="none" w:sz="0" w:space="0" w:color="auto"/>
                <w:right w:val="none" w:sz="0" w:space="0" w:color="auto"/>
              </w:divBdr>
            </w:div>
          </w:divsChild>
        </w:div>
        <w:div w:id="668945524">
          <w:marLeft w:val="0"/>
          <w:marRight w:val="0"/>
          <w:marTop w:val="0"/>
          <w:marBottom w:val="0"/>
          <w:divBdr>
            <w:top w:val="none" w:sz="0" w:space="0" w:color="auto"/>
            <w:left w:val="none" w:sz="0" w:space="0" w:color="auto"/>
            <w:bottom w:val="none" w:sz="0" w:space="0" w:color="auto"/>
            <w:right w:val="none" w:sz="0" w:space="0" w:color="auto"/>
          </w:divBdr>
          <w:divsChild>
            <w:div w:id="1024598199">
              <w:marLeft w:val="0"/>
              <w:marRight w:val="0"/>
              <w:marTop w:val="0"/>
              <w:marBottom w:val="0"/>
              <w:divBdr>
                <w:top w:val="none" w:sz="0" w:space="0" w:color="auto"/>
                <w:left w:val="none" w:sz="0" w:space="0" w:color="auto"/>
                <w:bottom w:val="none" w:sz="0" w:space="0" w:color="auto"/>
                <w:right w:val="none" w:sz="0" w:space="0" w:color="auto"/>
              </w:divBdr>
            </w:div>
          </w:divsChild>
        </w:div>
        <w:div w:id="673604458">
          <w:marLeft w:val="0"/>
          <w:marRight w:val="0"/>
          <w:marTop w:val="0"/>
          <w:marBottom w:val="0"/>
          <w:divBdr>
            <w:top w:val="none" w:sz="0" w:space="0" w:color="auto"/>
            <w:left w:val="none" w:sz="0" w:space="0" w:color="auto"/>
            <w:bottom w:val="none" w:sz="0" w:space="0" w:color="auto"/>
            <w:right w:val="none" w:sz="0" w:space="0" w:color="auto"/>
          </w:divBdr>
          <w:divsChild>
            <w:div w:id="1613173682">
              <w:marLeft w:val="0"/>
              <w:marRight w:val="0"/>
              <w:marTop w:val="0"/>
              <w:marBottom w:val="0"/>
              <w:divBdr>
                <w:top w:val="none" w:sz="0" w:space="0" w:color="auto"/>
                <w:left w:val="none" w:sz="0" w:space="0" w:color="auto"/>
                <w:bottom w:val="none" w:sz="0" w:space="0" w:color="auto"/>
                <w:right w:val="none" w:sz="0" w:space="0" w:color="auto"/>
              </w:divBdr>
            </w:div>
          </w:divsChild>
        </w:div>
        <w:div w:id="674112322">
          <w:marLeft w:val="0"/>
          <w:marRight w:val="0"/>
          <w:marTop w:val="0"/>
          <w:marBottom w:val="0"/>
          <w:divBdr>
            <w:top w:val="none" w:sz="0" w:space="0" w:color="auto"/>
            <w:left w:val="none" w:sz="0" w:space="0" w:color="auto"/>
            <w:bottom w:val="none" w:sz="0" w:space="0" w:color="auto"/>
            <w:right w:val="none" w:sz="0" w:space="0" w:color="auto"/>
          </w:divBdr>
          <w:divsChild>
            <w:div w:id="879248336">
              <w:marLeft w:val="0"/>
              <w:marRight w:val="0"/>
              <w:marTop w:val="0"/>
              <w:marBottom w:val="0"/>
              <w:divBdr>
                <w:top w:val="none" w:sz="0" w:space="0" w:color="auto"/>
                <w:left w:val="none" w:sz="0" w:space="0" w:color="auto"/>
                <w:bottom w:val="none" w:sz="0" w:space="0" w:color="auto"/>
                <w:right w:val="none" w:sz="0" w:space="0" w:color="auto"/>
              </w:divBdr>
            </w:div>
          </w:divsChild>
        </w:div>
        <w:div w:id="676008365">
          <w:marLeft w:val="0"/>
          <w:marRight w:val="0"/>
          <w:marTop w:val="0"/>
          <w:marBottom w:val="0"/>
          <w:divBdr>
            <w:top w:val="none" w:sz="0" w:space="0" w:color="auto"/>
            <w:left w:val="none" w:sz="0" w:space="0" w:color="auto"/>
            <w:bottom w:val="none" w:sz="0" w:space="0" w:color="auto"/>
            <w:right w:val="none" w:sz="0" w:space="0" w:color="auto"/>
          </w:divBdr>
          <w:divsChild>
            <w:div w:id="1795056261">
              <w:marLeft w:val="0"/>
              <w:marRight w:val="0"/>
              <w:marTop w:val="0"/>
              <w:marBottom w:val="0"/>
              <w:divBdr>
                <w:top w:val="none" w:sz="0" w:space="0" w:color="auto"/>
                <w:left w:val="none" w:sz="0" w:space="0" w:color="auto"/>
                <w:bottom w:val="none" w:sz="0" w:space="0" w:color="auto"/>
                <w:right w:val="none" w:sz="0" w:space="0" w:color="auto"/>
              </w:divBdr>
            </w:div>
          </w:divsChild>
        </w:div>
        <w:div w:id="679047023">
          <w:marLeft w:val="0"/>
          <w:marRight w:val="0"/>
          <w:marTop w:val="0"/>
          <w:marBottom w:val="0"/>
          <w:divBdr>
            <w:top w:val="none" w:sz="0" w:space="0" w:color="auto"/>
            <w:left w:val="none" w:sz="0" w:space="0" w:color="auto"/>
            <w:bottom w:val="none" w:sz="0" w:space="0" w:color="auto"/>
            <w:right w:val="none" w:sz="0" w:space="0" w:color="auto"/>
          </w:divBdr>
          <w:divsChild>
            <w:div w:id="2100591696">
              <w:marLeft w:val="0"/>
              <w:marRight w:val="0"/>
              <w:marTop w:val="0"/>
              <w:marBottom w:val="0"/>
              <w:divBdr>
                <w:top w:val="none" w:sz="0" w:space="0" w:color="auto"/>
                <w:left w:val="none" w:sz="0" w:space="0" w:color="auto"/>
                <w:bottom w:val="none" w:sz="0" w:space="0" w:color="auto"/>
                <w:right w:val="none" w:sz="0" w:space="0" w:color="auto"/>
              </w:divBdr>
            </w:div>
          </w:divsChild>
        </w:div>
        <w:div w:id="1519467479">
          <w:marLeft w:val="0"/>
          <w:marRight w:val="0"/>
          <w:marTop w:val="0"/>
          <w:marBottom w:val="0"/>
          <w:divBdr>
            <w:top w:val="none" w:sz="0" w:space="0" w:color="auto"/>
            <w:left w:val="none" w:sz="0" w:space="0" w:color="auto"/>
            <w:bottom w:val="none" w:sz="0" w:space="0" w:color="auto"/>
            <w:right w:val="none" w:sz="0" w:space="0" w:color="auto"/>
          </w:divBdr>
          <w:divsChild>
            <w:div w:id="685715545">
              <w:marLeft w:val="0"/>
              <w:marRight w:val="0"/>
              <w:marTop w:val="0"/>
              <w:marBottom w:val="0"/>
              <w:divBdr>
                <w:top w:val="none" w:sz="0" w:space="0" w:color="auto"/>
                <w:left w:val="none" w:sz="0" w:space="0" w:color="auto"/>
                <w:bottom w:val="none" w:sz="0" w:space="0" w:color="auto"/>
                <w:right w:val="none" w:sz="0" w:space="0" w:color="auto"/>
              </w:divBdr>
            </w:div>
          </w:divsChild>
        </w:div>
        <w:div w:id="688988279">
          <w:marLeft w:val="0"/>
          <w:marRight w:val="0"/>
          <w:marTop w:val="0"/>
          <w:marBottom w:val="0"/>
          <w:divBdr>
            <w:top w:val="none" w:sz="0" w:space="0" w:color="auto"/>
            <w:left w:val="none" w:sz="0" w:space="0" w:color="auto"/>
            <w:bottom w:val="none" w:sz="0" w:space="0" w:color="auto"/>
            <w:right w:val="none" w:sz="0" w:space="0" w:color="auto"/>
          </w:divBdr>
          <w:divsChild>
            <w:div w:id="997463803">
              <w:marLeft w:val="0"/>
              <w:marRight w:val="0"/>
              <w:marTop w:val="0"/>
              <w:marBottom w:val="0"/>
              <w:divBdr>
                <w:top w:val="none" w:sz="0" w:space="0" w:color="auto"/>
                <w:left w:val="none" w:sz="0" w:space="0" w:color="auto"/>
                <w:bottom w:val="none" w:sz="0" w:space="0" w:color="auto"/>
                <w:right w:val="none" w:sz="0" w:space="0" w:color="auto"/>
              </w:divBdr>
            </w:div>
          </w:divsChild>
        </w:div>
        <w:div w:id="702242809">
          <w:marLeft w:val="0"/>
          <w:marRight w:val="0"/>
          <w:marTop w:val="0"/>
          <w:marBottom w:val="0"/>
          <w:divBdr>
            <w:top w:val="none" w:sz="0" w:space="0" w:color="auto"/>
            <w:left w:val="none" w:sz="0" w:space="0" w:color="auto"/>
            <w:bottom w:val="none" w:sz="0" w:space="0" w:color="auto"/>
            <w:right w:val="none" w:sz="0" w:space="0" w:color="auto"/>
          </w:divBdr>
          <w:divsChild>
            <w:div w:id="2043747845">
              <w:marLeft w:val="0"/>
              <w:marRight w:val="0"/>
              <w:marTop w:val="0"/>
              <w:marBottom w:val="0"/>
              <w:divBdr>
                <w:top w:val="none" w:sz="0" w:space="0" w:color="auto"/>
                <w:left w:val="none" w:sz="0" w:space="0" w:color="auto"/>
                <w:bottom w:val="none" w:sz="0" w:space="0" w:color="auto"/>
                <w:right w:val="none" w:sz="0" w:space="0" w:color="auto"/>
              </w:divBdr>
            </w:div>
          </w:divsChild>
        </w:div>
        <w:div w:id="844443196">
          <w:marLeft w:val="0"/>
          <w:marRight w:val="0"/>
          <w:marTop w:val="0"/>
          <w:marBottom w:val="0"/>
          <w:divBdr>
            <w:top w:val="none" w:sz="0" w:space="0" w:color="auto"/>
            <w:left w:val="none" w:sz="0" w:space="0" w:color="auto"/>
            <w:bottom w:val="none" w:sz="0" w:space="0" w:color="auto"/>
            <w:right w:val="none" w:sz="0" w:space="0" w:color="auto"/>
          </w:divBdr>
          <w:divsChild>
            <w:div w:id="702827503">
              <w:marLeft w:val="0"/>
              <w:marRight w:val="0"/>
              <w:marTop w:val="0"/>
              <w:marBottom w:val="0"/>
              <w:divBdr>
                <w:top w:val="none" w:sz="0" w:space="0" w:color="auto"/>
                <w:left w:val="none" w:sz="0" w:space="0" w:color="auto"/>
                <w:bottom w:val="none" w:sz="0" w:space="0" w:color="auto"/>
                <w:right w:val="none" w:sz="0" w:space="0" w:color="auto"/>
              </w:divBdr>
            </w:div>
          </w:divsChild>
        </w:div>
        <w:div w:id="1938980608">
          <w:marLeft w:val="0"/>
          <w:marRight w:val="0"/>
          <w:marTop w:val="0"/>
          <w:marBottom w:val="0"/>
          <w:divBdr>
            <w:top w:val="none" w:sz="0" w:space="0" w:color="auto"/>
            <w:left w:val="none" w:sz="0" w:space="0" w:color="auto"/>
            <w:bottom w:val="none" w:sz="0" w:space="0" w:color="auto"/>
            <w:right w:val="none" w:sz="0" w:space="0" w:color="auto"/>
          </w:divBdr>
          <w:divsChild>
            <w:div w:id="704478573">
              <w:marLeft w:val="0"/>
              <w:marRight w:val="0"/>
              <w:marTop w:val="0"/>
              <w:marBottom w:val="0"/>
              <w:divBdr>
                <w:top w:val="none" w:sz="0" w:space="0" w:color="auto"/>
                <w:left w:val="none" w:sz="0" w:space="0" w:color="auto"/>
                <w:bottom w:val="none" w:sz="0" w:space="0" w:color="auto"/>
                <w:right w:val="none" w:sz="0" w:space="0" w:color="auto"/>
              </w:divBdr>
            </w:div>
          </w:divsChild>
        </w:div>
        <w:div w:id="1250237235">
          <w:marLeft w:val="0"/>
          <w:marRight w:val="0"/>
          <w:marTop w:val="0"/>
          <w:marBottom w:val="0"/>
          <w:divBdr>
            <w:top w:val="none" w:sz="0" w:space="0" w:color="auto"/>
            <w:left w:val="none" w:sz="0" w:space="0" w:color="auto"/>
            <w:bottom w:val="none" w:sz="0" w:space="0" w:color="auto"/>
            <w:right w:val="none" w:sz="0" w:space="0" w:color="auto"/>
          </w:divBdr>
          <w:divsChild>
            <w:div w:id="705372054">
              <w:marLeft w:val="0"/>
              <w:marRight w:val="0"/>
              <w:marTop w:val="0"/>
              <w:marBottom w:val="0"/>
              <w:divBdr>
                <w:top w:val="none" w:sz="0" w:space="0" w:color="auto"/>
                <w:left w:val="none" w:sz="0" w:space="0" w:color="auto"/>
                <w:bottom w:val="none" w:sz="0" w:space="0" w:color="auto"/>
                <w:right w:val="none" w:sz="0" w:space="0" w:color="auto"/>
              </w:divBdr>
            </w:div>
          </w:divsChild>
        </w:div>
        <w:div w:id="1454709264">
          <w:marLeft w:val="0"/>
          <w:marRight w:val="0"/>
          <w:marTop w:val="0"/>
          <w:marBottom w:val="0"/>
          <w:divBdr>
            <w:top w:val="none" w:sz="0" w:space="0" w:color="auto"/>
            <w:left w:val="none" w:sz="0" w:space="0" w:color="auto"/>
            <w:bottom w:val="none" w:sz="0" w:space="0" w:color="auto"/>
            <w:right w:val="none" w:sz="0" w:space="0" w:color="auto"/>
          </w:divBdr>
          <w:divsChild>
            <w:div w:id="709840050">
              <w:marLeft w:val="0"/>
              <w:marRight w:val="0"/>
              <w:marTop w:val="0"/>
              <w:marBottom w:val="0"/>
              <w:divBdr>
                <w:top w:val="none" w:sz="0" w:space="0" w:color="auto"/>
                <w:left w:val="none" w:sz="0" w:space="0" w:color="auto"/>
                <w:bottom w:val="none" w:sz="0" w:space="0" w:color="auto"/>
                <w:right w:val="none" w:sz="0" w:space="0" w:color="auto"/>
              </w:divBdr>
            </w:div>
          </w:divsChild>
        </w:div>
        <w:div w:id="714819547">
          <w:marLeft w:val="0"/>
          <w:marRight w:val="0"/>
          <w:marTop w:val="0"/>
          <w:marBottom w:val="0"/>
          <w:divBdr>
            <w:top w:val="none" w:sz="0" w:space="0" w:color="auto"/>
            <w:left w:val="none" w:sz="0" w:space="0" w:color="auto"/>
            <w:bottom w:val="none" w:sz="0" w:space="0" w:color="auto"/>
            <w:right w:val="none" w:sz="0" w:space="0" w:color="auto"/>
          </w:divBdr>
          <w:divsChild>
            <w:div w:id="775907199">
              <w:marLeft w:val="0"/>
              <w:marRight w:val="0"/>
              <w:marTop w:val="0"/>
              <w:marBottom w:val="0"/>
              <w:divBdr>
                <w:top w:val="none" w:sz="0" w:space="0" w:color="auto"/>
                <w:left w:val="none" w:sz="0" w:space="0" w:color="auto"/>
                <w:bottom w:val="none" w:sz="0" w:space="0" w:color="auto"/>
                <w:right w:val="none" w:sz="0" w:space="0" w:color="auto"/>
              </w:divBdr>
            </w:div>
          </w:divsChild>
        </w:div>
        <w:div w:id="2142072384">
          <w:marLeft w:val="0"/>
          <w:marRight w:val="0"/>
          <w:marTop w:val="0"/>
          <w:marBottom w:val="0"/>
          <w:divBdr>
            <w:top w:val="none" w:sz="0" w:space="0" w:color="auto"/>
            <w:left w:val="none" w:sz="0" w:space="0" w:color="auto"/>
            <w:bottom w:val="none" w:sz="0" w:space="0" w:color="auto"/>
            <w:right w:val="none" w:sz="0" w:space="0" w:color="auto"/>
          </w:divBdr>
          <w:divsChild>
            <w:div w:id="717127435">
              <w:marLeft w:val="0"/>
              <w:marRight w:val="0"/>
              <w:marTop w:val="0"/>
              <w:marBottom w:val="0"/>
              <w:divBdr>
                <w:top w:val="none" w:sz="0" w:space="0" w:color="auto"/>
                <w:left w:val="none" w:sz="0" w:space="0" w:color="auto"/>
                <w:bottom w:val="none" w:sz="0" w:space="0" w:color="auto"/>
                <w:right w:val="none" w:sz="0" w:space="0" w:color="auto"/>
              </w:divBdr>
            </w:div>
          </w:divsChild>
        </w:div>
        <w:div w:id="719793168">
          <w:marLeft w:val="0"/>
          <w:marRight w:val="0"/>
          <w:marTop w:val="0"/>
          <w:marBottom w:val="0"/>
          <w:divBdr>
            <w:top w:val="none" w:sz="0" w:space="0" w:color="auto"/>
            <w:left w:val="none" w:sz="0" w:space="0" w:color="auto"/>
            <w:bottom w:val="none" w:sz="0" w:space="0" w:color="auto"/>
            <w:right w:val="none" w:sz="0" w:space="0" w:color="auto"/>
          </w:divBdr>
          <w:divsChild>
            <w:div w:id="1650666737">
              <w:marLeft w:val="0"/>
              <w:marRight w:val="0"/>
              <w:marTop w:val="0"/>
              <w:marBottom w:val="0"/>
              <w:divBdr>
                <w:top w:val="none" w:sz="0" w:space="0" w:color="auto"/>
                <w:left w:val="none" w:sz="0" w:space="0" w:color="auto"/>
                <w:bottom w:val="none" w:sz="0" w:space="0" w:color="auto"/>
                <w:right w:val="none" w:sz="0" w:space="0" w:color="auto"/>
              </w:divBdr>
            </w:div>
          </w:divsChild>
        </w:div>
        <w:div w:id="1085570446">
          <w:marLeft w:val="0"/>
          <w:marRight w:val="0"/>
          <w:marTop w:val="0"/>
          <w:marBottom w:val="0"/>
          <w:divBdr>
            <w:top w:val="none" w:sz="0" w:space="0" w:color="auto"/>
            <w:left w:val="none" w:sz="0" w:space="0" w:color="auto"/>
            <w:bottom w:val="none" w:sz="0" w:space="0" w:color="auto"/>
            <w:right w:val="none" w:sz="0" w:space="0" w:color="auto"/>
          </w:divBdr>
          <w:divsChild>
            <w:div w:id="722604475">
              <w:marLeft w:val="0"/>
              <w:marRight w:val="0"/>
              <w:marTop w:val="0"/>
              <w:marBottom w:val="0"/>
              <w:divBdr>
                <w:top w:val="none" w:sz="0" w:space="0" w:color="auto"/>
                <w:left w:val="none" w:sz="0" w:space="0" w:color="auto"/>
                <w:bottom w:val="none" w:sz="0" w:space="0" w:color="auto"/>
                <w:right w:val="none" w:sz="0" w:space="0" w:color="auto"/>
              </w:divBdr>
            </w:div>
          </w:divsChild>
        </w:div>
        <w:div w:id="727873489">
          <w:marLeft w:val="0"/>
          <w:marRight w:val="0"/>
          <w:marTop w:val="0"/>
          <w:marBottom w:val="0"/>
          <w:divBdr>
            <w:top w:val="none" w:sz="0" w:space="0" w:color="auto"/>
            <w:left w:val="none" w:sz="0" w:space="0" w:color="auto"/>
            <w:bottom w:val="none" w:sz="0" w:space="0" w:color="auto"/>
            <w:right w:val="none" w:sz="0" w:space="0" w:color="auto"/>
          </w:divBdr>
          <w:divsChild>
            <w:div w:id="1941404705">
              <w:marLeft w:val="0"/>
              <w:marRight w:val="0"/>
              <w:marTop w:val="0"/>
              <w:marBottom w:val="0"/>
              <w:divBdr>
                <w:top w:val="none" w:sz="0" w:space="0" w:color="auto"/>
                <w:left w:val="none" w:sz="0" w:space="0" w:color="auto"/>
                <w:bottom w:val="none" w:sz="0" w:space="0" w:color="auto"/>
                <w:right w:val="none" w:sz="0" w:space="0" w:color="auto"/>
              </w:divBdr>
            </w:div>
          </w:divsChild>
        </w:div>
        <w:div w:id="731999062">
          <w:marLeft w:val="0"/>
          <w:marRight w:val="0"/>
          <w:marTop w:val="0"/>
          <w:marBottom w:val="0"/>
          <w:divBdr>
            <w:top w:val="none" w:sz="0" w:space="0" w:color="auto"/>
            <w:left w:val="none" w:sz="0" w:space="0" w:color="auto"/>
            <w:bottom w:val="none" w:sz="0" w:space="0" w:color="auto"/>
            <w:right w:val="none" w:sz="0" w:space="0" w:color="auto"/>
          </w:divBdr>
          <w:divsChild>
            <w:div w:id="858857348">
              <w:marLeft w:val="0"/>
              <w:marRight w:val="0"/>
              <w:marTop w:val="0"/>
              <w:marBottom w:val="0"/>
              <w:divBdr>
                <w:top w:val="none" w:sz="0" w:space="0" w:color="auto"/>
                <w:left w:val="none" w:sz="0" w:space="0" w:color="auto"/>
                <w:bottom w:val="none" w:sz="0" w:space="0" w:color="auto"/>
                <w:right w:val="none" w:sz="0" w:space="0" w:color="auto"/>
              </w:divBdr>
            </w:div>
          </w:divsChild>
        </w:div>
        <w:div w:id="787940418">
          <w:marLeft w:val="0"/>
          <w:marRight w:val="0"/>
          <w:marTop w:val="0"/>
          <w:marBottom w:val="0"/>
          <w:divBdr>
            <w:top w:val="none" w:sz="0" w:space="0" w:color="auto"/>
            <w:left w:val="none" w:sz="0" w:space="0" w:color="auto"/>
            <w:bottom w:val="none" w:sz="0" w:space="0" w:color="auto"/>
            <w:right w:val="none" w:sz="0" w:space="0" w:color="auto"/>
          </w:divBdr>
          <w:divsChild>
            <w:div w:id="735396836">
              <w:marLeft w:val="0"/>
              <w:marRight w:val="0"/>
              <w:marTop w:val="0"/>
              <w:marBottom w:val="0"/>
              <w:divBdr>
                <w:top w:val="none" w:sz="0" w:space="0" w:color="auto"/>
                <w:left w:val="none" w:sz="0" w:space="0" w:color="auto"/>
                <w:bottom w:val="none" w:sz="0" w:space="0" w:color="auto"/>
                <w:right w:val="none" w:sz="0" w:space="0" w:color="auto"/>
              </w:divBdr>
            </w:div>
          </w:divsChild>
        </w:div>
        <w:div w:id="764351831">
          <w:marLeft w:val="0"/>
          <w:marRight w:val="0"/>
          <w:marTop w:val="0"/>
          <w:marBottom w:val="0"/>
          <w:divBdr>
            <w:top w:val="none" w:sz="0" w:space="0" w:color="auto"/>
            <w:left w:val="none" w:sz="0" w:space="0" w:color="auto"/>
            <w:bottom w:val="none" w:sz="0" w:space="0" w:color="auto"/>
            <w:right w:val="none" w:sz="0" w:space="0" w:color="auto"/>
          </w:divBdr>
          <w:divsChild>
            <w:div w:id="736561257">
              <w:marLeft w:val="0"/>
              <w:marRight w:val="0"/>
              <w:marTop w:val="0"/>
              <w:marBottom w:val="0"/>
              <w:divBdr>
                <w:top w:val="none" w:sz="0" w:space="0" w:color="auto"/>
                <w:left w:val="none" w:sz="0" w:space="0" w:color="auto"/>
                <w:bottom w:val="none" w:sz="0" w:space="0" w:color="auto"/>
                <w:right w:val="none" w:sz="0" w:space="0" w:color="auto"/>
              </w:divBdr>
            </w:div>
          </w:divsChild>
        </w:div>
        <w:div w:id="1419718232">
          <w:marLeft w:val="0"/>
          <w:marRight w:val="0"/>
          <w:marTop w:val="0"/>
          <w:marBottom w:val="0"/>
          <w:divBdr>
            <w:top w:val="none" w:sz="0" w:space="0" w:color="auto"/>
            <w:left w:val="none" w:sz="0" w:space="0" w:color="auto"/>
            <w:bottom w:val="none" w:sz="0" w:space="0" w:color="auto"/>
            <w:right w:val="none" w:sz="0" w:space="0" w:color="auto"/>
          </w:divBdr>
          <w:divsChild>
            <w:div w:id="747385178">
              <w:marLeft w:val="0"/>
              <w:marRight w:val="0"/>
              <w:marTop w:val="0"/>
              <w:marBottom w:val="0"/>
              <w:divBdr>
                <w:top w:val="none" w:sz="0" w:space="0" w:color="auto"/>
                <w:left w:val="none" w:sz="0" w:space="0" w:color="auto"/>
                <w:bottom w:val="none" w:sz="0" w:space="0" w:color="auto"/>
                <w:right w:val="none" w:sz="0" w:space="0" w:color="auto"/>
              </w:divBdr>
            </w:div>
          </w:divsChild>
        </w:div>
        <w:div w:id="1488477347">
          <w:marLeft w:val="0"/>
          <w:marRight w:val="0"/>
          <w:marTop w:val="0"/>
          <w:marBottom w:val="0"/>
          <w:divBdr>
            <w:top w:val="none" w:sz="0" w:space="0" w:color="auto"/>
            <w:left w:val="none" w:sz="0" w:space="0" w:color="auto"/>
            <w:bottom w:val="none" w:sz="0" w:space="0" w:color="auto"/>
            <w:right w:val="none" w:sz="0" w:space="0" w:color="auto"/>
          </w:divBdr>
          <w:divsChild>
            <w:div w:id="748500091">
              <w:marLeft w:val="0"/>
              <w:marRight w:val="0"/>
              <w:marTop w:val="0"/>
              <w:marBottom w:val="0"/>
              <w:divBdr>
                <w:top w:val="none" w:sz="0" w:space="0" w:color="auto"/>
                <w:left w:val="none" w:sz="0" w:space="0" w:color="auto"/>
                <w:bottom w:val="none" w:sz="0" w:space="0" w:color="auto"/>
                <w:right w:val="none" w:sz="0" w:space="0" w:color="auto"/>
              </w:divBdr>
            </w:div>
          </w:divsChild>
        </w:div>
        <w:div w:id="751703664">
          <w:marLeft w:val="0"/>
          <w:marRight w:val="0"/>
          <w:marTop w:val="0"/>
          <w:marBottom w:val="0"/>
          <w:divBdr>
            <w:top w:val="none" w:sz="0" w:space="0" w:color="auto"/>
            <w:left w:val="none" w:sz="0" w:space="0" w:color="auto"/>
            <w:bottom w:val="none" w:sz="0" w:space="0" w:color="auto"/>
            <w:right w:val="none" w:sz="0" w:space="0" w:color="auto"/>
          </w:divBdr>
          <w:divsChild>
            <w:div w:id="1595820625">
              <w:marLeft w:val="0"/>
              <w:marRight w:val="0"/>
              <w:marTop w:val="0"/>
              <w:marBottom w:val="0"/>
              <w:divBdr>
                <w:top w:val="none" w:sz="0" w:space="0" w:color="auto"/>
                <w:left w:val="none" w:sz="0" w:space="0" w:color="auto"/>
                <w:bottom w:val="none" w:sz="0" w:space="0" w:color="auto"/>
                <w:right w:val="none" w:sz="0" w:space="0" w:color="auto"/>
              </w:divBdr>
            </w:div>
          </w:divsChild>
        </w:div>
        <w:div w:id="751926746">
          <w:marLeft w:val="0"/>
          <w:marRight w:val="0"/>
          <w:marTop w:val="0"/>
          <w:marBottom w:val="0"/>
          <w:divBdr>
            <w:top w:val="none" w:sz="0" w:space="0" w:color="auto"/>
            <w:left w:val="none" w:sz="0" w:space="0" w:color="auto"/>
            <w:bottom w:val="none" w:sz="0" w:space="0" w:color="auto"/>
            <w:right w:val="none" w:sz="0" w:space="0" w:color="auto"/>
          </w:divBdr>
          <w:divsChild>
            <w:div w:id="1449549942">
              <w:marLeft w:val="0"/>
              <w:marRight w:val="0"/>
              <w:marTop w:val="0"/>
              <w:marBottom w:val="0"/>
              <w:divBdr>
                <w:top w:val="none" w:sz="0" w:space="0" w:color="auto"/>
                <w:left w:val="none" w:sz="0" w:space="0" w:color="auto"/>
                <w:bottom w:val="none" w:sz="0" w:space="0" w:color="auto"/>
                <w:right w:val="none" w:sz="0" w:space="0" w:color="auto"/>
              </w:divBdr>
            </w:div>
          </w:divsChild>
        </w:div>
        <w:div w:id="1039936365">
          <w:marLeft w:val="0"/>
          <w:marRight w:val="0"/>
          <w:marTop w:val="0"/>
          <w:marBottom w:val="0"/>
          <w:divBdr>
            <w:top w:val="none" w:sz="0" w:space="0" w:color="auto"/>
            <w:left w:val="none" w:sz="0" w:space="0" w:color="auto"/>
            <w:bottom w:val="none" w:sz="0" w:space="0" w:color="auto"/>
            <w:right w:val="none" w:sz="0" w:space="0" w:color="auto"/>
          </w:divBdr>
          <w:divsChild>
            <w:div w:id="751969457">
              <w:marLeft w:val="0"/>
              <w:marRight w:val="0"/>
              <w:marTop w:val="0"/>
              <w:marBottom w:val="0"/>
              <w:divBdr>
                <w:top w:val="none" w:sz="0" w:space="0" w:color="auto"/>
                <w:left w:val="none" w:sz="0" w:space="0" w:color="auto"/>
                <w:bottom w:val="none" w:sz="0" w:space="0" w:color="auto"/>
                <w:right w:val="none" w:sz="0" w:space="0" w:color="auto"/>
              </w:divBdr>
            </w:div>
          </w:divsChild>
        </w:div>
        <w:div w:id="1549298699">
          <w:marLeft w:val="0"/>
          <w:marRight w:val="0"/>
          <w:marTop w:val="0"/>
          <w:marBottom w:val="0"/>
          <w:divBdr>
            <w:top w:val="none" w:sz="0" w:space="0" w:color="auto"/>
            <w:left w:val="none" w:sz="0" w:space="0" w:color="auto"/>
            <w:bottom w:val="none" w:sz="0" w:space="0" w:color="auto"/>
            <w:right w:val="none" w:sz="0" w:space="0" w:color="auto"/>
          </w:divBdr>
          <w:divsChild>
            <w:div w:id="753209424">
              <w:marLeft w:val="0"/>
              <w:marRight w:val="0"/>
              <w:marTop w:val="0"/>
              <w:marBottom w:val="0"/>
              <w:divBdr>
                <w:top w:val="none" w:sz="0" w:space="0" w:color="auto"/>
                <w:left w:val="none" w:sz="0" w:space="0" w:color="auto"/>
                <w:bottom w:val="none" w:sz="0" w:space="0" w:color="auto"/>
                <w:right w:val="none" w:sz="0" w:space="0" w:color="auto"/>
              </w:divBdr>
            </w:div>
          </w:divsChild>
        </w:div>
        <w:div w:id="754597051">
          <w:marLeft w:val="0"/>
          <w:marRight w:val="0"/>
          <w:marTop w:val="0"/>
          <w:marBottom w:val="0"/>
          <w:divBdr>
            <w:top w:val="none" w:sz="0" w:space="0" w:color="auto"/>
            <w:left w:val="none" w:sz="0" w:space="0" w:color="auto"/>
            <w:bottom w:val="none" w:sz="0" w:space="0" w:color="auto"/>
            <w:right w:val="none" w:sz="0" w:space="0" w:color="auto"/>
          </w:divBdr>
          <w:divsChild>
            <w:div w:id="1599557575">
              <w:marLeft w:val="0"/>
              <w:marRight w:val="0"/>
              <w:marTop w:val="0"/>
              <w:marBottom w:val="0"/>
              <w:divBdr>
                <w:top w:val="none" w:sz="0" w:space="0" w:color="auto"/>
                <w:left w:val="none" w:sz="0" w:space="0" w:color="auto"/>
                <w:bottom w:val="none" w:sz="0" w:space="0" w:color="auto"/>
                <w:right w:val="none" w:sz="0" w:space="0" w:color="auto"/>
              </w:divBdr>
            </w:div>
          </w:divsChild>
        </w:div>
        <w:div w:id="2021350175">
          <w:marLeft w:val="0"/>
          <w:marRight w:val="0"/>
          <w:marTop w:val="0"/>
          <w:marBottom w:val="0"/>
          <w:divBdr>
            <w:top w:val="none" w:sz="0" w:space="0" w:color="auto"/>
            <w:left w:val="none" w:sz="0" w:space="0" w:color="auto"/>
            <w:bottom w:val="none" w:sz="0" w:space="0" w:color="auto"/>
            <w:right w:val="none" w:sz="0" w:space="0" w:color="auto"/>
          </w:divBdr>
          <w:divsChild>
            <w:div w:id="759109386">
              <w:marLeft w:val="0"/>
              <w:marRight w:val="0"/>
              <w:marTop w:val="0"/>
              <w:marBottom w:val="0"/>
              <w:divBdr>
                <w:top w:val="none" w:sz="0" w:space="0" w:color="auto"/>
                <w:left w:val="none" w:sz="0" w:space="0" w:color="auto"/>
                <w:bottom w:val="none" w:sz="0" w:space="0" w:color="auto"/>
                <w:right w:val="none" w:sz="0" w:space="0" w:color="auto"/>
              </w:divBdr>
            </w:div>
          </w:divsChild>
        </w:div>
        <w:div w:id="1968274022">
          <w:marLeft w:val="0"/>
          <w:marRight w:val="0"/>
          <w:marTop w:val="0"/>
          <w:marBottom w:val="0"/>
          <w:divBdr>
            <w:top w:val="none" w:sz="0" w:space="0" w:color="auto"/>
            <w:left w:val="none" w:sz="0" w:space="0" w:color="auto"/>
            <w:bottom w:val="none" w:sz="0" w:space="0" w:color="auto"/>
            <w:right w:val="none" w:sz="0" w:space="0" w:color="auto"/>
          </w:divBdr>
          <w:divsChild>
            <w:div w:id="762073403">
              <w:marLeft w:val="0"/>
              <w:marRight w:val="0"/>
              <w:marTop w:val="0"/>
              <w:marBottom w:val="0"/>
              <w:divBdr>
                <w:top w:val="none" w:sz="0" w:space="0" w:color="auto"/>
                <w:left w:val="none" w:sz="0" w:space="0" w:color="auto"/>
                <w:bottom w:val="none" w:sz="0" w:space="0" w:color="auto"/>
                <w:right w:val="none" w:sz="0" w:space="0" w:color="auto"/>
              </w:divBdr>
            </w:div>
          </w:divsChild>
        </w:div>
        <w:div w:id="764545143">
          <w:marLeft w:val="0"/>
          <w:marRight w:val="0"/>
          <w:marTop w:val="0"/>
          <w:marBottom w:val="0"/>
          <w:divBdr>
            <w:top w:val="none" w:sz="0" w:space="0" w:color="auto"/>
            <w:left w:val="none" w:sz="0" w:space="0" w:color="auto"/>
            <w:bottom w:val="none" w:sz="0" w:space="0" w:color="auto"/>
            <w:right w:val="none" w:sz="0" w:space="0" w:color="auto"/>
          </w:divBdr>
          <w:divsChild>
            <w:div w:id="1456564149">
              <w:marLeft w:val="0"/>
              <w:marRight w:val="0"/>
              <w:marTop w:val="0"/>
              <w:marBottom w:val="0"/>
              <w:divBdr>
                <w:top w:val="none" w:sz="0" w:space="0" w:color="auto"/>
                <w:left w:val="none" w:sz="0" w:space="0" w:color="auto"/>
                <w:bottom w:val="none" w:sz="0" w:space="0" w:color="auto"/>
                <w:right w:val="none" w:sz="0" w:space="0" w:color="auto"/>
              </w:divBdr>
            </w:div>
          </w:divsChild>
        </w:div>
        <w:div w:id="765153441">
          <w:marLeft w:val="0"/>
          <w:marRight w:val="0"/>
          <w:marTop w:val="0"/>
          <w:marBottom w:val="0"/>
          <w:divBdr>
            <w:top w:val="none" w:sz="0" w:space="0" w:color="auto"/>
            <w:left w:val="none" w:sz="0" w:space="0" w:color="auto"/>
            <w:bottom w:val="none" w:sz="0" w:space="0" w:color="auto"/>
            <w:right w:val="none" w:sz="0" w:space="0" w:color="auto"/>
          </w:divBdr>
          <w:divsChild>
            <w:div w:id="1074007856">
              <w:marLeft w:val="0"/>
              <w:marRight w:val="0"/>
              <w:marTop w:val="0"/>
              <w:marBottom w:val="0"/>
              <w:divBdr>
                <w:top w:val="none" w:sz="0" w:space="0" w:color="auto"/>
                <w:left w:val="none" w:sz="0" w:space="0" w:color="auto"/>
                <w:bottom w:val="none" w:sz="0" w:space="0" w:color="auto"/>
                <w:right w:val="none" w:sz="0" w:space="0" w:color="auto"/>
              </w:divBdr>
            </w:div>
          </w:divsChild>
        </w:div>
        <w:div w:id="1065450321">
          <w:marLeft w:val="0"/>
          <w:marRight w:val="0"/>
          <w:marTop w:val="0"/>
          <w:marBottom w:val="0"/>
          <w:divBdr>
            <w:top w:val="none" w:sz="0" w:space="0" w:color="auto"/>
            <w:left w:val="none" w:sz="0" w:space="0" w:color="auto"/>
            <w:bottom w:val="none" w:sz="0" w:space="0" w:color="auto"/>
            <w:right w:val="none" w:sz="0" w:space="0" w:color="auto"/>
          </w:divBdr>
          <w:divsChild>
            <w:div w:id="775978935">
              <w:marLeft w:val="0"/>
              <w:marRight w:val="0"/>
              <w:marTop w:val="0"/>
              <w:marBottom w:val="0"/>
              <w:divBdr>
                <w:top w:val="none" w:sz="0" w:space="0" w:color="auto"/>
                <w:left w:val="none" w:sz="0" w:space="0" w:color="auto"/>
                <w:bottom w:val="none" w:sz="0" w:space="0" w:color="auto"/>
                <w:right w:val="none" w:sz="0" w:space="0" w:color="auto"/>
              </w:divBdr>
            </w:div>
          </w:divsChild>
        </w:div>
        <w:div w:id="1329862801">
          <w:marLeft w:val="0"/>
          <w:marRight w:val="0"/>
          <w:marTop w:val="0"/>
          <w:marBottom w:val="0"/>
          <w:divBdr>
            <w:top w:val="none" w:sz="0" w:space="0" w:color="auto"/>
            <w:left w:val="none" w:sz="0" w:space="0" w:color="auto"/>
            <w:bottom w:val="none" w:sz="0" w:space="0" w:color="auto"/>
            <w:right w:val="none" w:sz="0" w:space="0" w:color="auto"/>
          </w:divBdr>
          <w:divsChild>
            <w:div w:id="783186144">
              <w:marLeft w:val="0"/>
              <w:marRight w:val="0"/>
              <w:marTop w:val="0"/>
              <w:marBottom w:val="0"/>
              <w:divBdr>
                <w:top w:val="none" w:sz="0" w:space="0" w:color="auto"/>
                <w:left w:val="none" w:sz="0" w:space="0" w:color="auto"/>
                <w:bottom w:val="none" w:sz="0" w:space="0" w:color="auto"/>
                <w:right w:val="none" w:sz="0" w:space="0" w:color="auto"/>
              </w:divBdr>
            </w:div>
          </w:divsChild>
        </w:div>
        <w:div w:id="1059012915">
          <w:marLeft w:val="0"/>
          <w:marRight w:val="0"/>
          <w:marTop w:val="0"/>
          <w:marBottom w:val="0"/>
          <w:divBdr>
            <w:top w:val="none" w:sz="0" w:space="0" w:color="auto"/>
            <w:left w:val="none" w:sz="0" w:space="0" w:color="auto"/>
            <w:bottom w:val="none" w:sz="0" w:space="0" w:color="auto"/>
            <w:right w:val="none" w:sz="0" w:space="0" w:color="auto"/>
          </w:divBdr>
          <w:divsChild>
            <w:div w:id="784888351">
              <w:marLeft w:val="0"/>
              <w:marRight w:val="0"/>
              <w:marTop w:val="0"/>
              <w:marBottom w:val="0"/>
              <w:divBdr>
                <w:top w:val="none" w:sz="0" w:space="0" w:color="auto"/>
                <w:left w:val="none" w:sz="0" w:space="0" w:color="auto"/>
                <w:bottom w:val="none" w:sz="0" w:space="0" w:color="auto"/>
                <w:right w:val="none" w:sz="0" w:space="0" w:color="auto"/>
              </w:divBdr>
            </w:div>
          </w:divsChild>
        </w:div>
        <w:div w:id="998732729">
          <w:marLeft w:val="0"/>
          <w:marRight w:val="0"/>
          <w:marTop w:val="0"/>
          <w:marBottom w:val="0"/>
          <w:divBdr>
            <w:top w:val="none" w:sz="0" w:space="0" w:color="auto"/>
            <w:left w:val="none" w:sz="0" w:space="0" w:color="auto"/>
            <w:bottom w:val="none" w:sz="0" w:space="0" w:color="auto"/>
            <w:right w:val="none" w:sz="0" w:space="0" w:color="auto"/>
          </w:divBdr>
          <w:divsChild>
            <w:div w:id="785343566">
              <w:marLeft w:val="0"/>
              <w:marRight w:val="0"/>
              <w:marTop w:val="0"/>
              <w:marBottom w:val="0"/>
              <w:divBdr>
                <w:top w:val="none" w:sz="0" w:space="0" w:color="auto"/>
                <w:left w:val="none" w:sz="0" w:space="0" w:color="auto"/>
                <w:bottom w:val="none" w:sz="0" w:space="0" w:color="auto"/>
                <w:right w:val="none" w:sz="0" w:space="0" w:color="auto"/>
              </w:divBdr>
            </w:div>
          </w:divsChild>
        </w:div>
        <w:div w:id="2086108098">
          <w:marLeft w:val="0"/>
          <w:marRight w:val="0"/>
          <w:marTop w:val="0"/>
          <w:marBottom w:val="0"/>
          <w:divBdr>
            <w:top w:val="none" w:sz="0" w:space="0" w:color="auto"/>
            <w:left w:val="none" w:sz="0" w:space="0" w:color="auto"/>
            <w:bottom w:val="none" w:sz="0" w:space="0" w:color="auto"/>
            <w:right w:val="none" w:sz="0" w:space="0" w:color="auto"/>
          </w:divBdr>
          <w:divsChild>
            <w:div w:id="791947246">
              <w:marLeft w:val="0"/>
              <w:marRight w:val="0"/>
              <w:marTop w:val="0"/>
              <w:marBottom w:val="0"/>
              <w:divBdr>
                <w:top w:val="none" w:sz="0" w:space="0" w:color="auto"/>
                <w:left w:val="none" w:sz="0" w:space="0" w:color="auto"/>
                <w:bottom w:val="none" w:sz="0" w:space="0" w:color="auto"/>
                <w:right w:val="none" w:sz="0" w:space="0" w:color="auto"/>
              </w:divBdr>
            </w:div>
          </w:divsChild>
        </w:div>
        <w:div w:id="795175499">
          <w:marLeft w:val="0"/>
          <w:marRight w:val="0"/>
          <w:marTop w:val="0"/>
          <w:marBottom w:val="0"/>
          <w:divBdr>
            <w:top w:val="none" w:sz="0" w:space="0" w:color="auto"/>
            <w:left w:val="none" w:sz="0" w:space="0" w:color="auto"/>
            <w:bottom w:val="none" w:sz="0" w:space="0" w:color="auto"/>
            <w:right w:val="none" w:sz="0" w:space="0" w:color="auto"/>
          </w:divBdr>
          <w:divsChild>
            <w:div w:id="1594044634">
              <w:marLeft w:val="0"/>
              <w:marRight w:val="0"/>
              <w:marTop w:val="0"/>
              <w:marBottom w:val="0"/>
              <w:divBdr>
                <w:top w:val="none" w:sz="0" w:space="0" w:color="auto"/>
                <w:left w:val="none" w:sz="0" w:space="0" w:color="auto"/>
                <w:bottom w:val="none" w:sz="0" w:space="0" w:color="auto"/>
                <w:right w:val="none" w:sz="0" w:space="0" w:color="auto"/>
              </w:divBdr>
            </w:div>
          </w:divsChild>
        </w:div>
        <w:div w:id="806315722">
          <w:marLeft w:val="0"/>
          <w:marRight w:val="0"/>
          <w:marTop w:val="0"/>
          <w:marBottom w:val="0"/>
          <w:divBdr>
            <w:top w:val="none" w:sz="0" w:space="0" w:color="auto"/>
            <w:left w:val="none" w:sz="0" w:space="0" w:color="auto"/>
            <w:bottom w:val="none" w:sz="0" w:space="0" w:color="auto"/>
            <w:right w:val="none" w:sz="0" w:space="0" w:color="auto"/>
          </w:divBdr>
          <w:divsChild>
            <w:div w:id="902570181">
              <w:marLeft w:val="0"/>
              <w:marRight w:val="0"/>
              <w:marTop w:val="0"/>
              <w:marBottom w:val="0"/>
              <w:divBdr>
                <w:top w:val="none" w:sz="0" w:space="0" w:color="auto"/>
                <w:left w:val="none" w:sz="0" w:space="0" w:color="auto"/>
                <w:bottom w:val="none" w:sz="0" w:space="0" w:color="auto"/>
                <w:right w:val="none" w:sz="0" w:space="0" w:color="auto"/>
              </w:divBdr>
            </w:div>
          </w:divsChild>
        </w:div>
        <w:div w:id="880554997">
          <w:marLeft w:val="0"/>
          <w:marRight w:val="0"/>
          <w:marTop w:val="0"/>
          <w:marBottom w:val="0"/>
          <w:divBdr>
            <w:top w:val="none" w:sz="0" w:space="0" w:color="auto"/>
            <w:left w:val="none" w:sz="0" w:space="0" w:color="auto"/>
            <w:bottom w:val="none" w:sz="0" w:space="0" w:color="auto"/>
            <w:right w:val="none" w:sz="0" w:space="0" w:color="auto"/>
          </w:divBdr>
          <w:divsChild>
            <w:div w:id="819351565">
              <w:marLeft w:val="0"/>
              <w:marRight w:val="0"/>
              <w:marTop w:val="0"/>
              <w:marBottom w:val="0"/>
              <w:divBdr>
                <w:top w:val="none" w:sz="0" w:space="0" w:color="auto"/>
                <w:left w:val="none" w:sz="0" w:space="0" w:color="auto"/>
                <w:bottom w:val="none" w:sz="0" w:space="0" w:color="auto"/>
                <w:right w:val="none" w:sz="0" w:space="0" w:color="auto"/>
              </w:divBdr>
            </w:div>
          </w:divsChild>
        </w:div>
        <w:div w:id="821234519">
          <w:marLeft w:val="0"/>
          <w:marRight w:val="0"/>
          <w:marTop w:val="0"/>
          <w:marBottom w:val="0"/>
          <w:divBdr>
            <w:top w:val="none" w:sz="0" w:space="0" w:color="auto"/>
            <w:left w:val="none" w:sz="0" w:space="0" w:color="auto"/>
            <w:bottom w:val="none" w:sz="0" w:space="0" w:color="auto"/>
            <w:right w:val="none" w:sz="0" w:space="0" w:color="auto"/>
          </w:divBdr>
          <w:divsChild>
            <w:div w:id="925920538">
              <w:marLeft w:val="0"/>
              <w:marRight w:val="0"/>
              <w:marTop w:val="0"/>
              <w:marBottom w:val="0"/>
              <w:divBdr>
                <w:top w:val="none" w:sz="0" w:space="0" w:color="auto"/>
                <w:left w:val="none" w:sz="0" w:space="0" w:color="auto"/>
                <w:bottom w:val="none" w:sz="0" w:space="0" w:color="auto"/>
                <w:right w:val="none" w:sz="0" w:space="0" w:color="auto"/>
              </w:divBdr>
            </w:div>
          </w:divsChild>
        </w:div>
        <w:div w:id="823472061">
          <w:marLeft w:val="0"/>
          <w:marRight w:val="0"/>
          <w:marTop w:val="0"/>
          <w:marBottom w:val="0"/>
          <w:divBdr>
            <w:top w:val="none" w:sz="0" w:space="0" w:color="auto"/>
            <w:left w:val="none" w:sz="0" w:space="0" w:color="auto"/>
            <w:bottom w:val="none" w:sz="0" w:space="0" w:color="auto"/>
            <w:right w:val="none" w:sz="0" w:space="0" w:color="auto"/>
          </w:divBdr>
          <w:divsChild>
            <w:div w:id="877277732">
              <w:marLeft w:val="0"/>
              <w:marRight w:val="0"/>
              <w:marTop w:val="0"/>
              <w:marBottom w:val="0"/>
              <w:divBdr>
                <w:top w:val="none" w:sz="0" w:space="0" w:color="auto"/>
                <w:left w:val="none" w:sz="0" w:space="0" w:color="auto"/>
                <w:bottom w:val="none" w:sz="0" w:space="0" w:color="auto"/>
                <w:right w:val="none" w:sz="0" w:space="0" w:color="auto"/>
              </w:divBdr>
            </w:div>
          </w:divsChild>
        </w:div>
        <w:div w:id="825825658">
          <w:marLeft w:val="0"/>
          <w:marRight w:val="0"/>
          <w:marTop w:val="0"/>
          <w:marBottom w:val="0"/>
          <w:divBdr>
            <w:top w:val="none" w:sz="0" w:space="0" w:color="auto"/>
            <w:left w:val="none" w:sz="0" w:space="0" w:color="auto"/>
            <w:bottom w:val="none" w:sz="0" w:space="0" w:color="auto"/>
            <w:right w:val="none" w:sz="0" w:space="0" w:color="auto"/>
          </w:divBdr>
          <w:divsChild>
            <w:div w:id="1721711785">
              <w:marLeft w:val="0"/>
              <w:marRight w:val="0"/>
              <w:marTop w:val="0"/>
              <w:marBottom w:val="0"/>
              <w:divBdr>
                <w:top w:val="none" w:sz="0" w:space="0" w:color="auto"/>
                <w:left w:val="none" w:sz="0" w:space="0" w:color="auto"/>
                <w:bottom w:val="none" w:sz="0" w:space="0" w:color="auto"/>
                <w:right w:val="none" w:sz="0" w:space="0" w:color="auto"/>
              </w:divBdr>
            </w:div>
          </w:divsChild>
        </w:div>
        <w:div w:id="1584414298">
          <w:marLeft w:val="0"/>
          <w:marRight w:val="0"/>
          <w:marTop w:val="0"/>
          <w:marBottom w:val="0"/>
          <w:divBdr>
            <w:top w:val="none" w:sz="0" w:space="0" w:color="auto"/>
            <w:left w:val="none" w:sz="0" w:space="0" w:color="auto"/>
            <w:bottom w:val="none" w:sz="0" w:space="0" w:color="auto"/>
            <w:right w:val="none" w:sz="0" w:space="0" w:color="auto"/>
          </w:divBdr>
          <w:divsChild>
            <w:div w:id="830295311">
              <w:marLeft w:val="0"/>
              <w:marRight w:val="0"/>
              <w:marTop w:val="0"/>
              <w:marBottom w:val="0"/>
              <w:divBdr>
                <w:top w:val="none" w:sz="0" w:space="0" w:color="auto"/>
                <w:left w:val="none" w:sz="0" w:space="0" w:color="auto"/>
                <w:bottom w:val="none" w:sz="0" w:space="0" w:color="auto"/>
                <w:right w:val="none" w:sz="0" w:space="0" w:color="auto"/>
              </w:divBdr>
            </w:div>
          </w:divsChild>
        </w:div>
        <w:div w:id="832256776">
          <w:marLeft w:val="0"/>
          <w:marRight w:val="0"/>
          <w:marTop w:val="0"/>
          <w:marBottom w:val="0"/>
          <w:divBdr>
            <w:top w:val="none" w:sz="0" w:space="0" w:color="auto"/>
            <w:left w:val="none" w:sz="0" w:space="0" w:color="auto"/>
            <w:bottom w:val="none" w:sz="0" w:space="0" w:color="auto"/>
            <w:right w:val="none" w:sz="0" w:space="0" w:color="auto"/>
          </w:divBdr>
          <w:divsChild>
            <w:div w:id="974218648">
              <w:marLeft w:val="0"/>
              <w:marRight w:val="0"/>
              <w:marTop w:val="0"/>
              <w:marBottom w:val="0"/>
              <w:divBdr>
                <w:top w:val="none" w:sz="0" w:space="0" w:color="auto"/>
                <w:left w:val="none" w:sz="0" w:space="0" w:color="auto"/>
                <w:bottom w:val="none" w:sz="0" w:space="0" w:color="auto"/>
                <w:right w:val="none" w:sz="0" w:space="0" w:color="auto"/>
              </w:divBdr>
            </w:div>
          </w:divsChild>
        </w:div>
        <w:div w:id="833647522">
          <w:marLeft w:val="0"/>
          <w:marRight w:val="0"/>
          <w:marTop w:val="0"/>
          <w:marBottom w:val="0"/>
          <w:divBdr>
            <w:top w:val="none" w:sz="0" w:space="0" w:color="auto"/>
            <w:left w:val="none" w:sz="0" w:space="0" w:color="auto"/>
            <w:bottom w:val="none" w:sz="0" w:space="0" w:color="auto"/>
            <w:right w:val="none" w:sz="0" w:space="0" w:color="auto"/>
          </w:divBdr>
          <w:divsChild>
            <w:div w:id="1948536085">
              <w:marLeft w:val="0"/>
              <w:marRight w:val="0"/>
              <w:marTop w:val="0"/>
              <w:marBottom w:val="0"/>
              <w:divBdr>
                <w:top w:val="none" w:sz="0" w:space="0" w:color="auto"/>
                <w:left w:val="none" w:sz="0" w:space="0" w:color="auto"/>
                <w:bottom w:val="none" w:sz="0" w:space="0" w:color="auto"/>
                <w:right w:val="none" w:sz="0" w:space="0" w:color="auto"/>
              </w:divBdr>
            </w:div>
          </w:divsChild>
        </w:div>
        <w:div w:id="835002900">
          <w:marLeft w:val="0"/>
          <w:marRight w:val="0"/>
          <w:marTop w:val="0"/>
          <w:marBottom w:val="0"/>
          <w:divBdr>
            <w:top w:val="none" w:sz="0" w:space="0" w:color="auto"/>
            <w:left w:val="none" w:sz="0" w:space="0" w:color="auto"/>
            <w:bottom w:val="none" w:sz="0" w:space="0" w:color="auto"/>
            <w:right w:val="none" w:sz="0" w:space="0" w:color="auto"/>
          </w:divBdr>
          <w:divsChild>
            <w:div w:id="2032946646">
              <w:marLeft w:val="0"/>
              <w:marRight w:val="0"/>
              <w:marTop w:val="0"/>
              <w:marBottom w:val="0"/>
              <w:divBdr>
                <w:top w:val="none" w:sz="0" w:space="0" w:color="auto"/>
                <w:left w:val="none" w:sz="0" w:space="0" w:color="auto"/>
                <w:bottom w:val="none" w:sz="0" w:space="0" w:color="auto"/>
                <w:right w:val="none" w:sz="0" w:space="0" w:color="auto"/>
              </w:divBdr>
            </w:div>
          </w:divsChild>
        </w:div>
        <w:div w:id="837110909">
          <w:marLeft w:val="0"/>
          <w:marRight w:val="0"/>
          <w:marTop w:val="0"/>
          <w:marBottom w:val="0"/>
          <w:divBdr>
            <w:top w:val="none" w:sz="0" w:space="0" w:color="auto"/>
            <w:left w:val="none" w:sz="0" w:space="0" w:color="auto"/>
            <w:bottom w:val="none" w:sz="0" w:space="0" w:color="auto"/>
            <w:right w:val="none" w:sz="0" w:space="0" w:color="auto"/>
          </w:divBdr>
          <w:divsChild>
            <w:div w:id="1164783977">
              <w:marLeft w:val="0"/>
              <w:marRight w:val="0"/>
              <w:marTop w:val="0"/>
              <w:marBottom w:val="0"/>
              <w:divBdr>
                <w:top w:val="none" w:sz="0" w:space="0" w:color="auto"/>
                <w:left w:val="none" w:sz="0" w:space="0" w:color="auto"/>
                <w:bottom w:val="none" w:sz="0" w:space="0" w:color="auto"/>
                <w:right w:val="none" w:sz="0" w:space="0" w:color="auto"/>
              </w:divBdr>
            </w:div>
          </w:divsChild>
        </w:div>
        <w:div w:id="1140536805">
          <w:marLeft w:val="0"/>
          <w:marRight w:val="0"/>
          <w:marTop w:val="0"/>
          <w:marBottom w:val="0"/>
          <w:divBdr>
            <w:top w:val="none" w:sz="0" w:space="0" w:color="auto"/>
            <w:left w:val="none" w:sz="0" w:space="0" w:color="auto"/>
            <w:bottom w:val="none" w:sz="0" w:space="0" w:color="auto"/>
            <w:right w:val="none" w:sz="0" w:space="0" w:color="auto"/>
          </w:divBdr>
          <w:divsChild>
            <w:div w:id="839585771">
              <w:marLeft w:val="0"/>
              <w:marRight w:val="0"/>
              <w:marTop w:val="0"/>
              <w:marBottom w:val="0"/>
              <w:divBdr>
                <w:top w:val="none" w:sz="0" w:space="0" w:color="auto"/>
                <w:left w:val="none" w:sz="0" w:space="0" w:color="auto"/>
                <w:bottom w:val="none" w:sz="0" w:space="0" w:color="auto"/>
                <w:right w:val="none" w:sz="0" w:space="0" w:color="auto"/>
              </w:divBdr>
            </w:div>
          </w:divsChild>
        </w:div>
        <w:div w:id="855272727">
          <w:marLeft w:val="0"/>
          <w:marRight w:val="0"/>
          <w:marTop w:val="0"/>
          <w:marBottom w:val="0"/>
          <w:divBdr>
            <w:top w:val="none" w:sz="0" w:space="0" w:color="auto"/>
            <w:left w:val="none" w:sz="0" w:space="0" w:color="auto"/>
            <w:bottom w:val="none" w:sz="0" w:space="0" w:color="auto"/>
            <w:right w:val="none" w:sz="0" w:space="0" w:color="auto"/>
          </w:divBdr>
          <w:divsChild>
            <w:div w:id="913004948">
              <w:marLeft w:val="0"/>
              <w:marRight w:val="0"/>
              <w:marTop w:val="0"/>
              <w:marBottom w:val="0"/>
              <w:divBdr>
                <w:top w:val="none" w:sz="0" w:space="0" w:color="auto"/>
                <w:left w:val="none" w:sz="0" w:space="0" w:color="auto"/>
                <w:bottom w:val="none" w:sz="0" w:space="0" w:color="auto"/>
                <w:right w:val="none" w:sz="0" w:space="0" w:color="auto"/>
              </w:divBdr>
            </w:div>
          </w:divsChild>
        </w:div>
        <w:div w:id="860818130">
          <w:marLeft w:val="0"/>
          <w:marRight w:val="0"/>
          <w:marTop w:val="0"/>
          <w:marBottom w:val="0"/>
          <w:divBdr>
            <w:top w:val="none" w:sz="0" w:space="0" w:color="auto"/>
            <w:left w:val="none" w:sz="0" w:space="0" w:color="auto"/>
            <w:bottom w:val="none" w:sz="0" w:space="0" w:color="auto"/>
            <w:right w:val="none" w:sz="0" w:space="0" w:color="auto"/>
          </w:divBdr>
          <w:divsChild>
            <w:div w:id="910507437">
              <w:marLeft w:val="0"/>
              <w:marRight w:val="0"/>
              <w:marTop w:val="0"/>
              <w:marBottom w:val="0"/>
              <w:divBdr>
                <w:top w:val="none" w:sz="0" w:space="0" w:color="auto"/>
                <w:left w:val="none" w:sz="0" w:space="0" w:color="auto"/>
                <w:bottom w:val="none" w:sz="0" w:space="0" w:color="auto"/>
                <w:right w:val="none" w:sz="0" w:space="0" w:color="auto"/>
              </w:divBdr>
            </w:div>
          </w:divsChild>
        </w:div>
        <w:div w:id="861894185">
          <w:marLeft w:val="0"/>
          <w:marRight w:val="0"/>
          <w:marTop w:val="0"/>
          <w:marBottom w:val="0"/>
          <w:divBdr>
            <w:top w:val="none" w:sz="0" w:space="0" w:color="auto"/>
            <w:left w:val="none" w:sz="0" w:space="0" w:color="auto"/>
            <w:bottom w:val="none" w:sz="0" w:space="0" w:color="auto"/>
            <w:right w:val="none" w:sz="0" w:space="0" w:color="auto"/>
          </w:divBdr>
          <w:divsChild>
            <w:div w:id="1275867117">
              <w:marLeft w:val="0"/>
              <w:marRight w:val="0"/>
              <w:marTop w:val="0"/>
              <w:marBottom w:val="0"/>
              <w:divBdr>
                <w:top w:val="none" w:sz="0" w:space="0" w:color="auto"/>
                <w:left w:val="none" w:sz="0" w:space="0" w:color="auto"/>
                <w:bottom w:val="none" w:sz="0" w:space="0" w:color="auto"/>
                <w:right w:val="none" w:sz="0" w:space="0" w:color="auto"/>
              </w:divBdr>
            </w:div>
          </w:divsChild>
        </w:div>
        <w:div w:id="869680597">
          <w:marLeft w:val="0"/>
          <w:marRight w:val="0"/>
          <w:marTop w:val="0"/>
          <w:marBottom w:val="0"/>
          <w:divBdr>
            <w:top w:val="none" w:sz="0" w:space="0" w:color="auto"/>
            <w:left w:val="none" w:sz="0" w:space="0" w:color="auto"/>
            <w:bottom w:val="none" w:sz="0" w:space="0" w:color="auto"/>
            <w:right w:val="none" w:sz="0" w:space="0" w:color="auto"/>
          </w:divBdr>
          <w:divsChild>
            <w:div w:id="926578537">
              <w:marLeft w:val="0"/>
              <w:marRight w:val="0"/>
              <w:marTop w:val="0"/>
              <w:marBottom w:val="0"/>
              <w:divBdr>
                <w:top w:val="none" w:sz="0" w:space="0" w:color="auto"/>
                <w:left w:val="none" w:sz="0" w:space="0" w:color="auto"/>
                <w:bottom w:val="none" w:sz="0" w:space="0" w:color="auto"/>
                <w:right w:val="none" w:sz="0" w:space="0" w:color="auto"/>
              </w:divBdr>
            </w:div>
          </w:divsChild>
        </w:div>
        <w:div w:id="870269212">
          <w:marLeft w:val="0"/>
          <w:marRight w:val="0"/>
          <w:marTop w:val="0"/>
          <w:marBottom w:val="0"/>
          <w:divBdr>
            <w:top w:val="none" w:sz="0" w:space="0" w:color="auto"/>
            <w:left w:val="none" w:sz="0" w:space="0" w:color="auto"/>
            <w:bottom w:val="none" w:sz="0" w:space="0" w:color="auto"/>
            <w:right w:val="none" w:sz="0" w:space="0" w:color="auto"/>
          </w:divBdr>
          <w:divsChild>
            <w:div w:id="1013075551">
              <w:marLeft w:val="0"/>
              <w:marRight w:val="0"/>
              <w:marTop w:val="0"/>
              <w:marBottom w:val="0"/>
              <w:divBdr>
                <w:top w:val="none" w:sz="0" w:space="0" w:color="auto"/>
                <w:left w:val="none" w:sz="0" w:space="0" w:color="auto"/>
                <w:bottom w:val="none" w:sz="0" w:space="0" w:color="auto"/>
                <w:right w:val="none" w:sz="0" w:space="0" w:color="auto"/>
              </w:divBdr>
            </w:div>
          </w:divsChild>
        </w:div>
        <w:div w:id="988244446">
          <w:marLeft w:val="0"/>
          <w:marRight w:val="0"/>
          <w:marTop w:val="0"/>
          <w:marBottom w:val="0"/>
          <w:divBdr>
            <w:top w:val="none" w:sz="0" w:space="0" w:color="auto"/>
            <w:left w:val="none" w:sz="0" w:space="0" w:color="auto"/>
            <w:bottom w:val="none" w:sz="0" w:space="0" w:color="auto"/>
            <w:right w:val="none" w:sz="0" w:space="0" w:color="auto"/>
          </w:divBdr>
          <w:divsChild>
            <w:div w:id="881986786">
              <w:marLeft w:val="0"/>
              <w:marRight w:val="0"/>
              <w:marTop w:val="0"/>
              <w:marBottom w:val="0"/>
              <w:divBdr>
                <w:top w:val="none" w:sz="0" w:space="0" w:color="auto"/>
                <w:left w:val="none" w:sz="0" w:space="0" w:color="auto"/>
                <w:bottom w:val="none" w:sz="0" w:space="0" w:color="auto"/>
                <w:right w:val="none" w:sz="0" w:space="0" w:color="auto"/>
              </w:divBdr>
            </w:div>
          </w:divsChild>
        </w:div>
        <w:div w:id="1952055743">
          <w:marLeft w:val="0"/>
          <w:marRight w:val="0"/>
          <w:marTop w:val="0"/>
          <w:marBottom w:val="0"/>
          <w:divBdr>
            <w:top w:val="none" w:sz="0" w:space="0" w:color="auto"/>
            <w:left w:val="none" w:sz="0" w:space="0" w:color="auto"/>
            <w:bottom w:val="none" w:sz="0" w:space="0" w:color="auto"/>
            <w:right w:val="none" w:sz="0" w:space="0" w:color="auto"/>
          </w:divBdr>
          <w:divsChild>
            <w:div w:id="883642814">
              <w:marLeft w:val="0"/>
              <w:marRight w:val="0"/>
              <w:marTop w:val="0"/>
              <w:marBottom w:val="0"/>
              <w:divBdr>
                <w:top w:val="none" w:sz="0" w:space="0" w:color="auto"/>
                <w:left w:val="none" w:sz="0" w:space="0" w:color="auto"/>
                <w:bottom w:val="none" w:sz="0" w:space="0" w:color="auto"/>
                <w:right w:val="none" w:sz="0" w:space="0" w:color="auto"/>
              </w:divBdr>
            </w:div>
          </w:divsChild>
        </w:div>
        <w:div w:id="1794405077">
          <w:marLeft w:val="0"/>
          <w:marRight w:val="0"/>
          <w:marTop w:val="0"/>
          <w:marBottom w:val="0"/>
          <w:divBdr>
            <w:top w:val="none" w:sz="0" w:space="0" w:color="auto"/>
            <w:left w:val="none" w:sz="0" w:space="0" w:color="auto"/>
            <w:bottom w:val="none" w:sz="0" w:space="0" w:color="auto"/>
            <w:right w:val="none" w:sz="0" w:space="0" w:color="auto"/>
          </w:divBdr>
          <w:divsChild>
            <w:div w:id="885991479">
              <w:marLeft w:val="0"/>
              <w:marRight w:val="0"/>
              <w:marTop w:val="0"/>
              <w:marBottom w:val="0"/>
              <w:divBdr>
                <w:top w:val="none" w:sz="0" w:space="0" w:color="auto"/>
                <w:left w:val="none" w:sz="0" w:space="0" w:color="auto"/>
                <w:bottom w:val="none" w:sz="0" w:space="0" w:color="auto"/>
                <w:right w:val="none" w:sz="0" w:space="0" w:color="auto"/>
              </w:divBdr>
            </w:div>
          </w:divsChild>
        </w:div>
        <w:div w:id="888147446">
          <w:marLeft w:val="0"/>
          <w:marRight w:val="0"/>
          <w:marTop w:val="0"/>
          <w:marBottom w:val="0"/>
          <w:divBdr>
            <w:top w:val="none" w:sz="0" w:space="0" w:color="auto"/>
            <w:left w:val="none" w:sz="0" w:space="0" w:color="auto"/>
            <w:bottom w:val="none" w:sz="0" w:space="0" w:color="auto"/>
            <w:right w:val="none" w:sz="0" w:space="0" w:color="auto"/>
          </w:divBdr>
          <w:divsChild>
            <w:div w:id="1599632136">
              <w:marLeft w:val="0"/>
              <w:marRight w:val="0"/>
              <w:marTop w:val="0"/>
              <w:marBottom w:val="0"/>
              <w:divBdr>
                <w:top w:val="none" w:sz="0" w:space="0" w:color="auto"/>
                <w:left w:val="none" w:sz="0" w:space="0" w:color="auto"/>
                <w:bottom w:val="none" w:sz="0" w:space="0" w:color="auto"/>
                <w:right w:val="none" w:sz="0" w:space="0" w:color="auto"/>
              </w:divBdr>
            </w:div>
          </w:divsChild>
        </w:div>
        <w:div w:id="982927528">
          <w:marLeft w:val="0"/>
          <w:marRight w:val="0"/>
          <w:marTop w:val="0"/>
          <w:marBottom w:val="0"/>
          <w:divBdr>
            <w:top w:val="none" w:sz="0" w:space="0" w:color="auto"/>
            <w:left w:val="none" w:sz="0" w:space="0" w:color="auto"/>
            <w:bottom w:val="none" w:sz="0" w:space="0" w:color="auto"/>
            <w:right w:val="none" w:sz="0" w:space="0" w:color="auto"/>
          </w:divBdr>
          <w:divsChild>
            <w:div w:id="891620471">
              <w:marLeft w:val="0"/>
              <w:marRight w:val="0"/>
              <w:marTop w:val="0"/>
              <w:marBottom w:val="0"/>
              <w:divBdr>
                <w:top w:val="none" w:sz="0" w:space="0" w:color="auto"/>
                <w:left w:val="none" w:sz="0" w:space="0" w:color="auto"/>
                <w:bottom w:val="none" w:sz="0" w:space="0" w:color="auto"/>
                <w:right w:val="none" w:sz="0" w:space="0" w:color="auto"/>
              </w:divBdr>
            </w:div>
          </w:divsChild>
        </w:div>
        <w:div w:id="934480676">
          <w:marLeft w:val="0"/>
          <w:marRight w:val="0"/>
          <w:marTop w:val="0"/>
          <w:marBottom w:val="0"/>
          <w:divBdr>
            <w:top w:val="none" w:sz="0" w:space="0" w:color="auto"/>
            <w:left w:val="none" w:sz="0" w:space="0" w:color="auto"/>
            <w:bottom w:val="none" w:sz="0" w:space="0" w:color="auto"/>
            <w:right w:val="none" w:sz="0" w:space="0" w:color="auto"/>
          </w:divBdr>
          <w:divsChild>
            <w:div w:id="892236913">
              <w:marLeft w:val="0"/>
              <w:marRight w:val="0"/>
              <w:marTop w:val="0"/>
              <w:marBottom w:val="0"/>
              <w:divBdr>
                <w:top w:val="none" w:sz="0" w:space="0" w:color="auto"/>
                <w:left w:val="none" w:sz="0" w:space="0" w:color="auto"/>
                <w:bottom w:val="none" w:sz="0" w:space="0" w:color="auto"/>
                <w:right w:val="none" w:sz="0" w:space="0" w:color="auto"/>
              </w:divBdr>
            </w:div>
          </w:divsChild>
        </w:div>
        <w:div w:id="910195137">
          <w:marLeft w:val="0"/>
          <w:marRight w:val="0"/>
          <w:marTop w:val="0"/>
          <w:marBottom w:val="0"/>
          <w:divBdr>
            <w:top w:val="none" w:sz="0" w:space="0" w:color="auto"/>
            <w:left w:val="none" w:sz="0" w:space="0" w:color="auto"/>
            <w:bottom w:val="none" w:sz="0" w:space="0" w:color="auto"/>
            <w:right w:val="none" w:sz="0" w:space="0" w:color="auto"/>
          </w:divBdr>
          <w:divsChild>
            <w:div w:id="1138568904">
              <w:marLeft w:val="0"/>
              <w:marRight w:val="0"/>
              <w:marTop w:val="0"/>
              <w:marBottom w:val="0"/>
              <w:divBdr>
                <w:top w:val="none" w:sz="0" w:space="0" w:color="auto"/>
                <w:left w:val="none" w:sz="0" w:space="0" w:color="auto"/>
                <w:bottom w:val="none" w:sz="0" w:space="0" w:color="auto"/>
                <w:right w:val="none" w:sz="0" w:space="0" w:color="auto"/>
              </w:divBdr>
            </w:div>
          </w:divsChild>
        </w:div>
        <w:div w:id="2086143967">
          <w:marLeft w:val="0"/>
          <w:marRight w:val="0"/>
          <w:marTop w:val="0"/>
          <w:marBottom w:val="0"/>
          <w:divBdr>
            <w:top w:val="none" w:sz="0" w:space="0" w:color="auto"/>
            <w:left w:val="none" w:sz="0" w:space="0" w:color="auto"/>
            <w:bottom w:val="none" w:sz="0" w:space="0" w:color="auto"/>
            <w:right w:val="none" w:sz="0" w:space="0" w:color="auto"/>
          </w:divBdr>
          <w:divsChild>
            <w:div w:id="911739598">
              <w:marLeft w:val="0"/>
              <w:marRight w:val="0"/>
              <w:marTop w:val="0"/>
              <w:marBottom w:val="0"/>
              <w:divBdr>
                <w:top w:val="none" w:sz="0" w:space="0" w:color="auto"/>
                <w:left w:val="none" w:sz="0" w:space="0" w:color="auto"/>
                <w:bottom w:val="none" w:sz="0" w:space="0" w:color="auto"/>
                <w:right w:val="none" w:sz="0" w:space="0" w:color="auto"/>
              </w:divBdr>
            </w:div>
          </w:divsChild>
        </w:div>
        <w:div w:id="923149475">
          <w:marLeft w:val="0"/>
          <w:marRight w:val="0"/>
          <w:marTop w:val="0"/>
          <w:marBottom w:val="0"/>
          <w:divBdr>
            <w:top w:val="none" w:sz="0" w:space="0" w:color="auto"/>
            <w:left w:val="none" w:sz="0" w:space="0" w:color="auto"/>
            <w:bottom w:val="none" w:sz="0" w:space="0" w:color="auto"/>
            <w:right w:val="none" w:sz="0" w:space="0" w:color="auto"/>
          </w:divBdr>
          <w:divsChild>
            <w:div w:id="2041126198">
              <w:marLeft w:val="0"/>
              <w:marRight w:val="0"/>
              <w:marTop w:val="0"/>
              <w:marBottom w:val="0"/>
              <w:divBdr>
                <w:top w:val="none" w:sz="0" w:space="0" w:color="auto"/>
                <w:left w:val="none" w:sz="0" w:space="0" w:color="auto"/>
                <w:bottom w:val="none" w:sz="0" w:space="0" w:color="auto"/>
                <w:right w:val="none" w:sz="0" w:space="0" w:color="auto"/>
              </w:divBdr>
            </w:div>
          </w:divsChild>
        </w:div>
        <w:div w:id="1538618763">
          <w:marLeft w:val="0"/>
          <w:marRight w:val="0"/>
          <w:marTop w:val="0"/>
          <w:marBottom w:val="0"/>
          <w:divBdr>
            <w:top w:val="none" w:sz="0" w:space="0" w:color="auto"/>
            <w:left w:val="none" w:sz="0" w:space="0" w:color="auto"/>
            <w:bottom w:val="none" w:sz="0" w:space="0" w:color="auto"/>
            <w:right w:val="none" w:sz="0" w:space="0" w:color="auto"/>
          </w:divBdr>
          <w:divsChild>
            <w:div w:id="928926294">
              <w:marLeft w:val="0"/>
              <w:marRight w:val="0"/>
              <w:marTop w:val="0"/>
              <w:marBottom w:val="0"/>
              <w:divBdr>
                <w:top w:val="none" w:sz="0" w:space="0" w:color="auto"/>
                <w:left w:val="none" w:sz="0" w:space="0" w:color="auto"/>
                <w:bottom w:val="none" w:sz="0" w:space="0" w:color="auto"/>
                <w:right w:val="none" w:sz="0" w:space="0" w:color="auto"/>
              </w:divBdr>
            </w:div>
          </w:divsChild>
        </w:div>
        <w:div w:id="931665299">
          <w:marLeft w:val="0"/>
          <w:marRight w:val="0"/>
          <w:marTop w:val="0"/>
          <w:marBottom w:val="0"/>
          <w:divBdr>
            <w:top w:val="none" w:sz="0" w:space="0" w:color="auto"/>
            <w:left w:val="none" w:sz="0" w:space="0" w:color="auto"/>
            <w:bottom w:val="none" w:sz="0" w:space="0" w:color="auto"/>
            <w:right w:val="none" w:sz="0" w:space="0" w:color="auto"/>
          </w:divBdr>
          <w:divsChild>
            <w:div w:id="2071465302">
              <w:marLeft w:val="0"/>
              <w:marRight w:val="0"/>
              <w:marTop w:val="0"/>
              <w:marBottom w:val="0"/>
              <w:divBdr>
                <w:top w:val="none" w:sz="0" w:space="0" w:color="auto"/>
                <w:left w:val="none" w:sz="0" w:space="0" w:color="auto"/>
                <w:bottom w:val="none" w:sz="0" w:space="0" w:color="auto"/>
                <w:right w:val="none" w:sz="0" w:space="0" w:color="auto"/>
              </w:divBdr>
            </w:div>
          </w:divsChild>
        </w:div>
        <w:div w:id="935478620">
          <w:marLeft w:val="0"/>
          <w:marRight w:val="0"/>
          <w:marTop w:val="0"/>
          <w:marBottom w:val="0"/>
          <w:divBdr>
            <w:top w:val="none" w:sz="0" w:space="0" w:color="auto"/>
            <w:left w:val="none" w:sz="0" w:space="0" w:color="auto"/>
            <w:bottom w:val="none" w:sz="0" w:space="0" w:color="auto"/>
            <w:right w:val="none" w:sz="0" w:space="0" w:color="auto"/>
          </w:divBdr>
          <w:divsChild>
            <w:div w:id="1391537547">
              <w:marLeft w:val="0"/>
              <w:marRight w:val="0"/>
              <w:marTop w:val="0"/>
              <w:marBottom w:val="0"/>
              <w:divBdr>
                <w:top w:val="none" w:sz="0" w:space="0" w:color="auto"/>
                <w:left w:val="none" w:sz="0" w:space="0" w:color="auto"/>
                <w:bottom w:val="none" w:sz="0" w:space="0" w:color="auto"/>
                <w:right w:val="none" w:sz="0" w:space="0" w:color="auto"/>
              </w:divBdr>
            </w:div>
          </w:divsChild>
        </w:div>
        <w:div w:id="1596397824">
          <w:marLeft w:val="0"/>
          <w:marRight w:val="0"/>
          <w:marTop w:val="0"/>
          <w:marBottom w:val="0"/>
          <w:divBdr>
            <w:top w:val="none" w:sz="0" w:space="0" w:color="auto"/>
            <w:left w:val="none" w:sz="0" w:space="0" w:color="auto"/>
            <w:bottom w:val="none" w:sz="0" w:space="0" w:color="auto"/>
            <w:right w:val="none" w:sz="0" w:space="0" w:color="auto"/>
          </w:divBdr>
          <w:divsChild>
            <w:div w:id="937174218">
              <w:marLeft w:val="0"/>
              <w:marRight w:val="0"/>
              <w:marTop w:val="0"/>
              <w:marBottom w:val="0"/>
              <w:divBdr>
                <w:top w:val="none" w:sz="0" w:space="0" w:color="auto"/>
                <w:left w:val="none" w:sz="0" w:space="0" w:color="auto"/>
                <w:bottom w:val="none" w:sz="0" w:space="0" w:color="auto"/>
                <w:right w:val="none" w:sz="0" w:space="0" w:color="auto"/>
              </w:divBdr>
            </w:div>
          </w:divsChild>
        </w:div>
        <w:div w:id="2051369884">
          <w:marLeft w:val="0"/>
          <w:marRight w:val="0"/>
          <w:marTop w:val="0"/>
          <w:marBottom w:val="0"/>
          <w:divBdr>
            <w:top w:val="none" w:sz="0" w:space="0" w:color="auto"/>
            <w:left w:val="none" w:sz="0" w:space="0" w:color="auto"/>
            <w:bottom w:val="none" w:sz="0" w:space="0" w:color="auto"/>
            <w:right w:val="none" w:sz="0" w:space="0" w:color="auto"/>
          </w:divBdr>
          <w:divsChild>
            <w:div w:id="940991795">
              <w:marLeft w:val="0"/>
              <w:marRight w:val="0"/>
              <w:marTop w:val="0"/>
              <w:marBottom w:val="0"/>
              <w:divBdr>
                <w:top w:val="none" w:sz="0" w:space="0" w:color="auto"/>
                <w:left w:val="none" w:sz="0" w:space="0" w:color="auto"/>
                <w:bottom w:val="none" w:sz="0" w:space="0" w:color="auto"/>
                <w:right w:val="none" w:sz="0" w:space="0" w:color="auto"/>
              </w:divBdr>
            </w:div>
          </w:divsChild>
        </w:div>
        <w:div w:id="948318263">
          <w:marLeft w:val="0"/>
          <w:marRight w:val="0"/>
          <w:marTop w:val="0"/>
          <w:marBottom w:val="0"/>
          <w:divBdr>
            <w:top w:val="none" w:sz="0" w:space="0" w:color="auto"/>
            <w:left w:val="none" w:sz="0" w:space="0" w:color="auto"/>
            <w:bottom w:val="none" w:sz="0" w:space="0" w:color="auto"/>
            <w:right w:val="none" w:sz="0" w:space="0" w:color="auto"/>
          </w:divBdr>
          <w:divsChild>
            <w:div w:id="1419062547">
              <w:marLeft w:val="0"/>
              <w:marRight w:val="0"/>
              <w:marTop w:val="0"/>
              <w:marBottom w:val="0"/>
              <w:divBdr>
                <w:top w:val="none" w:sz="0" w:space="0" w:color="auto"/>
                <w:left w:val="none" w:sz="0" w:space="0" w:color="auto"/>
                <w:bottom w:val="none" w:sz="0" w:space="0" w:color="auto"/>
                <w:right w:val="none" w:sz="0" w:space="0" w:color="auto"/>
              </w:divBdr>
            </w:div>
          </w:divsChild>
        </w:div>
        <w:div w:id="1579631055">
          <w:marLeft w:val="0"/>
          <w:marRight w:val="0"/>
          <w:marTop w:val="0"/>
          <w:marBottom w:val="0"/>
          <w:divBdr>
            <w:top w:val="none" w:sz="0" w:space="0" w:color="auto"/>
            <w:left w:val="none" w:sz="0" w:space="0" w:color="auto"/>
            <w:bottom w:val="none" w:sz="0" w:space="0" w:color="auto"/>
            <w:right w:val="none" w:sz="0" w:space="0" w:color="auto"/>
          </w:divBdr>
          <w:divsChild>
            <w:div w:id="952325715">
              <w:marLeft w:val="0"/>
              <w:marRight w:val="0"/>
              <w:marTop w:val="0"/>
              <w:marBottom w:val="0"/>
              <w:divBdr>
                <w:top w:val="none" w:sz="0" w:space="0" w:color="auto"/>
                <w:left w:val="none" w:sz="0" w:space="0" w:color="auto"/>
                <w:bottom w:val="none" w:sz="0" w:space="0" w:color="auto"/>
                <w:right w:val="none" w:sz="0" w:space="0" w:color="auto"/>
              </w:divBdr>
            </w:div>
          </w:divsChild>
        </w:div>
        <w:div w:id="1023897373">
          <w:marLeft w:val="0"/>
          <w:marRight w:val="0"/>
          <w:marTop w:val="0"/>
          <w:marBottom w:val="0"/>
          <w:divBdr>
            <w:top w:val="none" w:sz="0" w:space="0" w:color="auto"/>
            <w:left w:val="none" w:sz="0" w:space="0" w:color="auto"/>
            <w:bottom w:val="none" w:sz="0" w:space="0" w:color="auto"/>
            <w:right w:val="none" w:sz="0" w:space="0" w:color="auto"/>
          </w:divBdr>
          <w:divsChild>
            <w:div w:id="958801043">
              <w:marLeft w:val="0"/>
              <w:marRight w:val="0"/>
              <w:marTop w:val="0"/>
              <w:marBottom w:val="0"/>
              <w:divBdr>
                <w:top w:val="none" w:sz="0" w:space="0" w:color="auto"/>
                <w:left w:val="none" w:sz="0" w:space="0" w:color="auto"/>
                <w:bottom w:val="none" w:sz="0" w:space="0" w:color="auto"/>
                <w:right w:val="none" w:sz="0" w:space="0" w:color="auto"/>
              </w:divBdr>
            </w:div>
          </w:divsChild>
        </w:div>
        <w:div w:id="966814703">
          <w:marLeft w:val="0"/>
          <w:marRight w:val="0"/>
          <w:marTop w:val="0"/>
          <w:marBottom w:val="0"/>
          <w:divBdr>
            <w:top w:val="none" w:sz="0" w:space="0" w:color="auto"/>
            <w:left w:val="none" w:sz="0" w:space="0" w:color="auto"/>
            <w:bottom w:val="none" w:sz="0" w:space="0" w:color="auto"/>
            <w:right w:val="none" w:sz="0" w:space="0" w:color="auto"/>
          </w:divBdr>
          <w:divsChild>
            <w:div w:id="1745953863">
              <w:marLeft w:val="0"/>
              <w:marRight w:val="0"/>
              <w:marTop w:val="0"/>
              <w:marBottom w:val="0"/>
              <w:divBdr>
                <w:top w:val="none" w:sz="0" w:space="0" w:color="auto"/>
                <w:left w:val="none" w:sz="0" w:space="0" w:color="auto"/>
                <w:bottom w:val="none" w:sz="0" w:space="0" w:color="auto"/>
                <w:right w:val="none" w:sz="0" w:space="0" w:color="auto"/>
              </w:divBdr>
            </w:div>
          </w:divsChild>
        </w:div>
        <w:div w:id="970329850">
          <w:marLeft w:val="0"/>
          <w:marRight w:val="0"/>
          <w:marTop w:val="0"/>
          <w:marBottom w:val="0"/>
          <w:divBdr>
            <w:top w:val="none" w:sz="0" w:space="0" w:color="auto"/>
            <w:left w:val="none" w:sz="0" w:space="0" w:color="auto"/>
            <w:bottom w:val="none" w:sz="0" w:space="0" w:color="auto"/>
            <w:right w:val="none" w:sz="0" w:space="0" w:color="auto"/>
          </w:divBdr>
          <w:divsChild>
            <w:div w:id="1668173694">
              <w:marLeft w:val="0"/>
              <w:marRight w:val="0"/>
              <w:marTop w:val="0"/>
              <w:marBottom w:val="0"/>
              <w:divBdr>
                <w:top w:val="none" w:sz="0" w:space="0" w:color="auto"/>
                <w:left w:val="none" w:sz="0" w:space="0" w:color="auto"/>
                <w:bottom w:val="none" w:sz="0" w:space="0" w:color="auto"/>
                <w:right w:val="none" w:sz="0" w:space="0" w:color="auto"/>
              </w:divBdr>
            </w:div>
          </w:divsChild>
        </w:div>
        <w:div w:id="970790100">
          <w:marLeft w:val="0"/>
          <w:marRight w:val="0"/>
          <w:marTop w:val="0"/>
          <w:marBottom w:val="0"/>
          <w:divBdr>
            <w:top w:val="none" w:sz="0" w:space="0" w:color="auto"/>
            <w:left w:val="none" w:sz="0" w:space="0" w:color="auto"/>
            <w:bottom w:val="none" w:sz="0" w:space="0" w:color="auto"/>
            <w:right w:val="none" w:sz="0" w:space="0" w:color="auto"/>
          </w:divBdr>
          <w:divsChild>
            <w:div w:id="1046560680">
              <w:marLeft w:val="0"/>
              <w:marRight w:val="0"/>
              <w:marTop w:val="0"/>
              <w:marBottom w:val="0"/>
              <w:divBdr>
                <w:top w:val="none" w:sz="0" w:space="0" w:color="auto"/>
                <w:left w:val="none" w:sz="0" w:space="0" w:color="auto"/>
                <w:bottom w:val="none" w:sz="0" w:space="0" w:color="auto"/>
                <w:right w:val="none" w:sz="0" w:space="0" w:color="auto"/>
              </w:divBdr>
            </w:div>
          </w:divsChild>
        </w:div>
        <w:div w:id="1532570185">
          <w:marLeft w:val="0"/>
          <w:marRight w:val="0"/>
          <w:marTop w:val="0"/>
          <w:marBottom w:val="0"/>
          <w:divBdr>
            <w:top w:val="none" w:sz="0" w:space="0" w:color="auto"/>
            <w:left w:val="none" w:sz="0" w:space="0" w:color="auto"/>
            <w:bottom w:val="none" w:sz="0" w:space="0" w:color="auto"/>
            <w:right w:val="none" w:sz="0" w:space="0" w:color="auto"/>
          </w:divBdr>
          <w:divsChild>
            <w:div w:id="977229192">
              <w:marLeft w:val="0"/>
              <w:marRight w:val="0"/>
              <w:marTop w:val="0"/>
              <w:marBottom w:val="0"/>
              <w:divBdr>
                <w:top w:val="none" w:sz="0" w:space="0" w:color="auto"/>
                <w:left w:val="none" w:sz="0" w:space="0" w:color="auto"/>
                <w:bottom w:val="none" w:sz="0" w:space="0" w:color="auto"/>
                <w:right w:val="none" w:sz="0" w:space="0" w:color="auto"/>
              </w:divBdr>
            </w:div>
          </w:divsChild>
        </w:div>
        <w:div w:id="1204366457">
          <w:marLeft w:val="0"/>
          <w:marRight w:val="0"/>
          <w:marTop w:val="0"/>
          <w:marBottom w:val="0"/>
          <w:divBdr>
            <w:top w:val="none" w:sz="0" w:space="0" w:color="auto"/>
            <w:left w:val="none" w:sz="0" w:space="0" w:color="auto"/>
            <w:bottom w:val="none" w:sz="0" w:space="0" w:color="auto"/>
            <w:right w:val="none" w:sz="0" w:space="0" w:color="auto"/>
          </w:divBdr>
          <w:divsChild>
            <w:div w:id="979770292">
              <w:marLeft w:val="0"/>
              <w:marRight w:val="0"/>
              <w:marTop w:val="0"/>
              <w:marBottom w:val="0"/>
              <w:divBdr>
                <w:top w:val="none" w:sz="0" w:space="0" w:color="auto"/>
                <w:left w:val="none" w:sz="0" w:space="0" w:color="auto"/>
                <w:bottom w:val="none" w:sz="0" w:space="0" w:color="auto"/>
                <w:right w:val="none" w:sz="0" w:space="0" w:color="auto"/>
              </w:divBdr>
            </w:div>
          </w:divsChild>
        </w:div>
        <w:div w:id="982587634">
          <w:marLeft w:val="0"/>
          <w:marRight w:val="0"/>
          <w:marTop w:val="0"/>
          <w:marBottom w:val="0"/>
          <w:divBdr>
            <w:top w:val="none" w:sz="0" w:space="0" w:color="auto"/>
            <w:left w:val="none" w:sz="0" w:space="0" w:color="auto"/>
            <w:bottom w:val="none" w:sz="0" w:space="0" w:color="auto"/>
            <w:right w:val="none" w:sz="0" w:space="0" w:color="auto"/>
          </w:divBdr>
          <w:divsChild>
            <w:div w:id="1791049120">
              <w:marLeft w:val="0"/>
              <w:marRight w:val="0"/>
              <w:marTop w:val="0"/>
              <w:marBottom w:val="0"/>
              <w:divBdr>
                <w:top w:val="none" w:sz="0" w:space="0" w:color="auto"/>
                <w:left w:val="none" w:sz="0" w:space="0" w:color="auto"/>
                <w:bottom w:val="none" w:sz="0" w:space="0" w:color="auto"/>
                <w:right w:val="none" w:sz="0" w:space="0" w:color="auto"/>
              </w:divBdr>
            </w:div>
          </w:divsChild>
        </w:div>
        <w:div w:id="1629624329">
          <w:marLeft w:val="0"/>
          <w:marRight w:val="0"/>
          <w:marTop w:val="0"/>
          <w:marBottom w:val="0"/>
          <w:divBdr>
            <w:top w:val="none" w:sz="0" w:space="0" w:color="auto"/>
            <w:left w:val="none" w:sz="0" w:space="0" w:color="auto"/>
            <w:bottom w:val="none" w:sz="0" w:space="0" w:color="auto"/>
            <w:right w:val="none" w:sz="0" w:space="0" w:color="auto"/>
          </w:divBdr>
          <w:divsChild>
            <w:div w:id="983437919">
              <w:marLeft w:val="0"/>
              <w:marRight w:val="0"/>
              <w:marTop w:val="0"/>
              <w:marBottom w:val="0"/>
              <w:divBdr>
                <w:top w:val="none" w:sz="0" w:space="0" w:color="auto"/>
                <w:left w:val="none" w:sz="0" w:space="0" w:color="auto"/>
                <w:bottom w:val="none" w:sz="0" w:space="0" w:color="auto"/>
                <w:right w:val="none" w:sz="0" w:space="0" w:color="auto"/>
              </w:divBdr>
            </w:div>
          </w:divsChild>
        </w:div>
        <w:div w:id="988828517">
          <w:marLeft w:val="0"/>
          <w:marRight w:val="0"/>
          <w:marTop w:val="0"/>
          <w:marBottom w:val="0"/>
          <w:divBdr>
            <w:top w:val="none" w:sz="0" w:space="0" w:color="auto"/>
            <w:left w:val="none" w:sz="0" w:space="0" w:color="auto"/>
            <w:bottom w:val="none" w:sz="0" w:space="0" w:color="auto"/>
            <w:right w:val="none" w:sz="0" w:space="0" w:color="auto"/>
          </w:divBdr>
          <w:divsChild>
            <w:div w:id="1002663298">
              <w:marLeft w:val="0"/>
              <w:marRight w:val="0"/>
              <w:marTop w:val="0"/>
              <w:marBottom w:val="0"/>
              <w:divBdr>
                <w:top w:val="none" w:sz="0" w:space="0" w:color="auto"/>
                <w:left w:val="none" w:sz="0" w:space="0" w:color="auto"/>
                <w:bottom w:val="none" w:sz="0" w:space="0" w:color="auto"/>
                <w:right w:val="none" w:sz="0" w:space="0" w:color="auto"/>
              </w:divBdr>
            </w:div>
          </w:divsChild>
        </w:div>
        <w:div w:id="1890871708">
          <w:marLeft w:val="0"/>
          <w:marRight w:val="0"/>
          <w:marTop w:val="0"/>
          <w:marBottom w:val="0"/>
          <w:divBdr>
            <w:top w:val="none" w:sz="0" w:space="0" w:color="auto"/>
            <w:left w:val="none" w:sz="0" w:space="0" w:color="auto"/>
            <w:bottom w:val="none" w:sz="0" w:space="0" w:color="auto"/>
            <w:right w:val="none" w:sz="0" w:space="0" w:color="auto"/>
          </w:divBdr>
          <w:divsChild>
            <w:div w:id="992835355">
              <w:marLeft w:val="0"/>
              <w:marRight w:val="0"/>
              <w:marTop w:val="0"/>
              <w:marBottom w:val="0"/>
              <w:divBdr>
                <w:top w:val="none" w:sz="0" w:space="0" w:color="auto"/>
                <w:left w:val="none" w:sz="0" w:space="0" w:color="auto"/>
                <w:bottom w:val="none" w:sz="0" w:space="0" w:color="auto"/>
                <w:right w:val="none" w:sz="0" w:space="0" w:color="auto"/>
              </w:divBdr>
            </w:div>
          </w:divsChild>
        </w:div>
        <w:div w:id="994457623">
          <w:marLeft w:val="0"/>
          <w:marRight w:val="0"/>
          <w:marTop w:val="0"/>
          <w:marBottom w:val="0"/>
          <w:divBdr>
            <w:top w:val="none" w:sz="0" w:space="0" w:color="auto"/>
            <w:left w:val="none" w:sz="0" w:space="0" w:color="auto"/>
            <w:bottom w:val="none" w:sz="0" w:space="0" w:color="auto"/>
            <w:right w:val="none" w:sz="0" w:space="0" w:color="auto"/>
          </w:divBdr>
          <w:divsChild>
            <w:div w:id="1922133148">
              <w:marLeft w:val="0"/>
              <w:marRight w:val="0"/>
              <w:marTop w:val="0"/>
              <w:marBottom w:val="0"/>
              <w:divBdr>
                <w:top w:val="none" w:sz="0" w:space="0" w:color="auto"/>
                <w:left w:val="none" w:sz="0" w:space="0" w:color="auto"/>
                <w:bottom w:val="none" w:sz="0" w:space="0" w:color="auto"/>
                <w:right w:val="none" w:sz="0" w:space="0" w:color="auto"/>
              </w:divBdr>
            </w:div>
          </w:divsChild>
        </w:div>
        <w:div w:id="1740519541">
          <w:marLeft w:val="0"/>
          <w:marRight w:val="0"/>
          <w:marTop w:val="0"/>
          <w:marBottom w:val="0"/>
          <w:divBdr>
            <w:top w:val="none" w:sz="0" w:space="0" w:color="auto"/>
            <w:left w:val="none" w:sz="0" w:space="0" w:color="auto"/>
            <w:bottom w:val="none" w:sz="0" w:space="0" w:color="auto"/>
            <w:right w:val="none" w:sz="0" w:space="0" w:color="auto"/>
          </w:divBdr>
          <w:divsChild>
            <w:div w:id="995650373">
              <w:marLeft w:val="0"/>
              <w:marRight w:val="0"/>
              <w:marTop w:val="0"/>
              <w:marBottom w:val="0"/>
              <w:divBdr>
                <w:top w:val="none" w:sz="0" w:space="0" w:color="auto"/>
                <w:left w:val="none" w:sz="0" w:space="0" w:color="auto"/>
                <w:bottom w:val="none" w:sz="0" w:space="0" w:color="auto"/>
                <w:right w:val="none" w:sz="0" w:space="0" w:color="auto"/>
              </w:divBdr>
            </w:div>
          </w:divsChild>
        </w:div>
        <w:div w:id="1913539600">
          <w:marLeft w:val="0"/>
          <w:marRight w:val="0"/>
          <w:marTop w:val="0"/>
          <w:marBottom w:val="0"/>
          <w:divBdr>
            <w:top w:val="none" w:sz="0" w:space="0" w:color="auto"/>
            <w:left w:val="none" w:sz="0" w:space="0" w:color="auto"/>
            <w:bottom w:val="none" w:sz="0" w:space="0" w:color="auto"/>
            <w:right w:val="none" w:sz="0" w:space="0" w:color="auto"/>
          </w:divBdr>
          <w:divsChild>
            <w:div w:id="998968494">
              <w:marLeft w:val="0"/>
              <w:marRight w:val="0"/>
              <w:marTop w:val="0"/>
              <w:marBottom w:val="0"/>
              <w:divBdr>
                <w:top w:val="none" w:sz="0" w:space="0" w:color="auto"/>
                <w:left w:val="none" w:sz="0" w:space="0" w:color="auto"/>
                <w:bottom w:val="none" w:sz="0" w:space="0" w:color="auto"/>
                <w:right w:val="none" w:sz="0" w:space="0" w:color="auto"/>
              </w:divBdr>
            </w:div>
          </w:divsChild>
        </w:div>
        <w:div w:id="1652172915">
          <w:marLeft w:val="0"/>
          <w:marRight w:val="0"/>
          <w:marTop w:val="0"/>
          <w:marBottom w:val="0"/>
          <w:divBdr>
            <w:top w:val="none" w:sz="0" w:space="0" w:color="auto"/>
            <w:left w:val="none" w:sz="0" w:space="0" w:color="auto"/>
            <w:bottom w:val="none" w:sz="0" w:space="0" w:color="auto"/>
            <w:right w:val="none" w:sz="0" w:space="0" w:color="auto"/>
          </w:divBdr>
          <w:divsChild>
            <w:div w:id="1000546556">
              <w:marLeft w:val="0"/>
              <w:marRight w:val="0"/>
              <w:marTop w:val="0"/>
              <w:marBottom w:val="0"/>
              <w:divBdr>
                <w:top w:val="none" w:sz="0" w:space="0" w:color="auto"/>
                <w:left w:val="none" w:sz="0" w:space="0" w:color="auto"/>
                <w:bottom w:val="none" w:sz="0" w:space="0" w:color="auto"/>
                <w:right w:val="none" w:sz="0" w:space="0" w:color="auto"/>
              </w:divBdr>
            </w:div>
          </w:divsChild>
        </w:div>
        <w:div w:id="1247111627">
          <w:marLeft w:val="0"/>
          <w:marRight w:val="0"/>
          <w:marTop w:val="0"/>
          <w:marBottom w:val="0"/>
          <w:divBdr>
            <w:top w:val="none" w:sz="0" w:space="0" w:color="auto"/>
            <w:left w:val="none" w:sz="0" w:space="0" w:color="auto"/>
            <w:bottom w:val="none" w:sz="0" w:space="0" w:color="auto"/>
            <w:right w:val="none" w:sz="0" w:space="0" w:color="auto"/>
          </w:divBdr>
          <w:divsChild>
            <w:div w:id="1000693445">
              <w:marLeft w:val="0"/>
              <w:marRight w:val="0"/>
              <w:marTop w:val="0"/>
              <w:marBottom w:val="0"/>
              <w:divBdr>
                <w:top w:val="none" w:sz="0" w:space="0" w:color="auto"/>
                <w:left w:val="none" w:sz="0" w:space="0" w:color="auto"/>
                <w:bottom w:val="none" w:sz="0" w:space="0" w:color="auto"/>
                <w:right w:val="none" w:sz="0" w:space="0" w:color="auto"/>
              </w:divBdr>
            </w:div>
          </w:divsChild>
        </w:div>
        <w:div w:id="1931234331">
          <w:marLeft w:val="0"/>
          <w:marRight w:val="0"/>
          <w:marTop w:val="0"/>
          <w:marBottom w:val="0"/>
          <w:divBdr>
            <w:top w:val="none" w:sz="0" w:space="0" w:color="auto"/>
            <w:left w:val="none" w:sz="0" w:space="0" w:color="auto"/>
            <w:bottom w:val="none" w:sz="0" w:space="0" w:color="auto"/>
            <w:right w:val="none" w:sz="0" w:space="0" w:color="auto"/>
          </w:divBdr>
          <w:divsChild>
            <w:div w:id="1009910063">
              <w:marLeft w:val="0"/>
              <w:marRight w:val="0"/>
              <w:marTop w:val="0"/>
              <w:marBottom w:val="0"/>
              <w:divBdr>
                <w:top w:val="none" w:sz="0" w:space="0" w:color="auto"/>
                <w:left w:val="none" w:sz="0" w:space="0" w:color="auto"/>
                <w:bottom w:val="none" w:sz="0" w:space="0" w:color="auto"/>
                <w:right w:val="none" w:sz="0" w:space="0" w:color="auto"/>
              </w:divBdr>
            </w:div>
          </w:divsChild>
        </w:div>
        <w:div w:id="1965885637">
          <w:marLeft w:val="0"/>
          <w:marRight w:val="0"/>
          <w:marTop w:val="0"/>
          <w:marBottom w:val="0"/>
          <w:divBdr>
            <w:top w:val="none" w:sz="0" w:space="0" w:color="auto"/>
            <w:left w:val="none" w:sz="0" w:space="0" w:color="auto"/>
            <w:bottom w:val="none" w:sz="0" w:space="0" w:color="auto"/>
            <w:right w:val="none" w:sz="0" w:space="0" w:color="auto"/>
          </w:divBdr>
          <w:divsChild>
            <w:div w:id="1010520616">
              <w:marLeft w:val="0"/>
              <w:marRight w:val="0"/>
              <w:marTop w:val="0"/>
              <w:marBottom w:val="0"/>
              <w:divBdr>
                <w:top w:val="none" w:sz="0" w:space="0" w:color="auto"/>
                <w:left w:val="none" w:sz="0" w:space="0" w:color="auto"/>
                <w:bottom w:val="none" w:sz="0" w:space="0" w:color="auto"/>
                <w:right w:val="none" w:sz="0" w:space="0" w:color="auto"/>
              </w:divBdr>
            </w:div>
          </w:divsChild>
        </w:div>
        <w:div w:id="1930001461">
          <w:marLeft w:val="0"/>
          <w:marRight w:val="0"/>
          <w:marTop w:val="0"/>
          <w:marBottom w:val="0"/>
          <w:divBdr>
            <w:top w:val="none" w:sz="0" w:space="0" w:color="auto"/>
            <w:left w:val="none" w:sz="0" w:space="0" w:color="auto"/>
            <w:bottom w:val="none" w:sz="0" w:space="0" w:color="auto"/>
            <w:right w:val="none" w:sz="0" w:space="0" w:color="auto"/>
          </w:divBdr>
          <w:divsChild>
            <w:div w:id="1014301959">
              <w:marLeft w:val="0"/>
              <w:marRight w:val="0"/>
              <w:marTop w:val="0"/>
              <w:marBottom w:val="0"/>
              <w:divBdr>
                <w:top w:val="none" w:sz="0" w:space="0" w:color="auto"/>
                <w:left w:val="none" w:sz="0" w:space="0" w:color="auto"/>
                <w:bottom w:val="none" w:sz="0" w:space="0" w:color="auto"/>
                <w:right w:val="none" w:sz="0" w:space="0" w:color="auto"/>
              </w:divBdr>
            </w:div>
          </w:divsChild>
        </w:div>
        <w:div w:id="1179614940">
          <w:marLeft w:val="0"/>
          <w:marRight w:val="0"/>
          <w:marTop w:val="0"/>
          <w:marBottom w:val="0"/>
          <w:divBdr>
            <w:top w:val="none" w:sz="0" w:space="0" w:color="auto"/>
            <w:left w:val="none" w:sz="0" w:space="0" w:color="auto"/>
            <w:bottom w:val="none" w:sz="0" w:space="0" w:color="auto"/>
            <w:right w:val="none" w:sz="0" w:space="0" w:color="auto"/>
          </w:divBdr>
          <w:divsChild>
            <w:div w:id="1015502806">
              <w:marLeft w:val="0"/>
              <w:marRight w:val="0"/>
              <w:marTop w:val="0"/>
              <w:marBottom w:val="0"/>
              <w:divBdr>
                <w:top w:val="none" w:sz="0" w:space="0" w:color="auto"/>
                <w:left w:val="none" w:sz="0" w:space="0" w:color="auto"/>
                <w:bottom w:val="none" w:sz="0" w:space="0" w:color="auto"/>
                <w:right w:val="none" w:sz="0" w:space="0" w:color="auto"/>
              </w:divBdr>
            </w:div>
          </w:divsChild>
        </w:div>
        <w:div w:id="1021201929">
          <w:marLeft w:val="0"/>
          <w:marRight w:val="0"/>
          <w:marTop w:val="0"/>
          <w:marBottom w:val="0"/>
          <w:divBdr>
            <w:top w:val="none" w:sz="0" w:space="0" w:color="auto"/>
            <w:left w:val="none" w:sz="0" w:space="0" w:color="auto"/>
            <w:bottom w:val="none" w:sz="0" w:space="0" w:color="auto"/>
            <w:right w:val="none" w:sz="0" w:space="0" w:color="auto"/>
          </w:divBdr>
          <w:divsChild>
            <w:div w:id="1070424496">
              <w:marLeft w:val="0"/>
              <w:marRight w:val="0"/>
              <w:marTop w:val="0"/>
              <w:marBottom w:val="0"/>
              <w:divBdr>
                <w:top w:val="none" w:sz="0" w:space="0" w:color="auto"/>
                <w:left w:val="none" w:sz="0" w:space="0" w:color="auto"/>
                <w:bottom w:val="none" w:sz="0" w:space="0" w:color="auto"/>
                <w:right w:val="none" w:sz="0" w:space="0" w:color="auto"/>
              </w:divBdr>
            </w:div>
          </w:divsChild>
        </w:div>
        <w:div w:id="1033534267">
          <w:marLeft w:val="0"/>
          <w:marRight w:val="0"/>
          <w:marTop w:val="0"/>
          <w:marBottom w:val="0"/>
          <w:divBdr>
            <w:top w:val="none" w:sz="0" w:space="0" w:color="auto"/>
            <w:left w:val="none" w:sz="0" w:space="0" w:color="auto"/>
            <w:bottom w:val="none" w:sz="0" w:space="0" w:color="auto"/>
            <w:right w:val="none" w:sz="0" w:space="0" w:color="auto"/>
          </w:divBdr>
          <w:divsChild>
            <w:div w:id="1603608777">
              <w:marLeft w:val="0"/>
              <w:marRight w:val="0"/>
              <w:marTop w:val="0"/>
              <w:marBottom w:val="0"/>
              <w:divBdr>
                <w:top w:val="none" w:sz="0" w:space="0" w:color="auto"/>
                <w:left w:val="none" w:sz="0" w:space="0" w:color="auto"/>
                <w:bottom w:val="none" w:sz="0" w:space="0" w:color="auto"/>
                <w:right w:val="none" w:sz="0" w:space="0" w:color="auto"/>
              </w:divBdr>
            </w:div>
          </w:divsChild>
        </w:div>
        <w:div w:id="1135216716">
          <w:marLeft w:val="0"/>
          <w:marRight w:val="0"/>
          <w:marTop w:val="0"/>
          <w:marBottom w:val="0"/>
          <w:divBdr>
            <w:top w:val="none" w:sz="0" w:space="0" w:color="auto"/>
            <w:left w:val="none" w:sz="0" w:space="0" w:color="auto"/>
            <w:bottom w:val="none" w:sz="0" w:space="0" w:color="auto"/>
            <w:right w:val="none" w:sz="0" w:space="0" w:color="auto"/>
          </w:divBdr>
          <w:divsChild>
            <w:div w:id="1034116241">
              <w:marLeft w:val="0"/>
              <w:marRight w:val="0"/>
              <w:marTop w:val="0"/>
              <w:marBottom w:val="0"/>
              <w:divBdr>
                <w:top w:val="none" w:sz="0" w:space="0" w:color="auto"/>
                <w:left w:val="none" w:sz="0" w:space="0" w:color="auto"/>
                <w:bottom w:val="none" w:sz="0" w:space="0" w:color="auto"/>
                <w:right w:val="none" w:sz="0" w:space="0" w:color="auto"/>
              </w:divBdr>
            </w:div>
          </w:divsChild>
        </w:div>
        <w:div w:id="1034159889">
          <w:marLeft w:val="0"/>
          <w:marRight w:val="0"/>
          <w:marTop w:val="0"/>
          <w:marBottom w:val="0"/>
          <w:divBdr>
            <w:top w:val="none" w:sz="0" w:space="0" w:color="auto"/>
            <w:left w:val="none" w:sz="0" w:space="0" w:color="auto"/>
            <w:bottom w:val="none" w:sz="0" w:space="0" w:color="auto"/>
            <w:right w:val="none" w:sz="0" w:space="0" w:color="auto"/>
          </w:divBdr>
          <w:divsChild>
            <w:div w:id="1981425051">
              <w:marLeft w:val="0"/>
              <w:marRight w:val="0"/>
              <w:marTop w:val="0"/>
              <w:marBottom w:val="0"/>
              <w:divBdr>
                <w:top w:val="none" w:sz="0" w:space="0" w:color="auto"/>
                <w:left w:val="none" w:sz="0" w:space="0" w:color="auto"/>
                <w:bottom w:val="none" w:sz="0" w:space="0" w:color="auto"/>
                <w:right w:val="none" w:sz="0" w:space="0" w:color="auto"/>
              </w:divBdr>
            </w:div>
          </w:divsChild>
        </w:div>
        <w:div w:id="1916547298">
          <w:marLeft w:val="0"/>
          <w:marRight w:val="0"/>
          <w:marTop w:val="0"/>
          <w:marBottom w:val="0"/>
          <w:divBdr>
            <w:top w:val="none" w:sz="0" w:space="0" w:color="auto"/>
            <w:left w:val="none" w:sz="0" w:space="0" w:color="auto"/>
            <w:bottom w:val="none" w:sz="0" w:space="0" w:color="auto"/>
            <w:right w:val="none" w:sz="0" w:space="0" w:color="auto"/>
          </w:divBdr>
          <w:divsChild>
            <w:div w:id="1037661685">
              <w:marLeft w:val="0"/>
              <w:marRight w:val="0"/>
              <w:marTop w:val="0"/>
              <w:marBottom w:val="0"/>
              <w:divBdr>
                <w:top w:val="none" w:sz="0" w:space="0" w:color="auto"/>
                <w:left w:val="none" w:sz="0" w:space="0" w:color="auto"/>
                <w:bottom w:val="none" w:sz="0" w:space="0" w:color="auto"/>
                <w:right w:val="none" w:sz="0" w:space="0" w:color="auto"/>
              </w:divBdr>
            </w:div>
          </w:divsChild>
        </w:div>
        <w:div w:id="1724333514">
          <w:marLeft w:val="0"/>
          <w:marRight w:val="0"/>
          <w:marTop w:val="0"/>
          <w:marBottom w:val="0"/>
          <w:divBdr>
            <w:top w:val="none" w:sz="0" w:space="0" w:color="auto"/>
            <w:left w:val="none" w:sz="0" w:space="0" w:color="auto"/>
            <w:bottom w:val="none" w:sz="0" w:space="0" w:color="auto"/>
            <w:right w:val="none" w:sz="0" w:space="0" w:color="auto"/>
          </w:divBdr>
          <w:divsChild>
            <w:div w:id="1037895436">
              <w:marLeft w:val="0"/>
              <w:marRight w:val="0"/>
              <w:marTop w:val="0"/>
              <w:marBottom w:val="0"/>
              <w:divBdr>
                <w:top w:val="none" w:sz="0" w:space="0" w:color="auto"/>
                <w:left w:val="none" w:sz="0" w:space="0" w:color="auto"/>
                <w:bottom w:val="none" w:sz="0" w:space="0" w:color="auto"/>
                <w:right w:val="none" w:sz="0" w:space="0" w:color="auto"/>
              </w:divBdr>
            </w:div>
          </w:divsChild>
        </w:div>
        <w:div w:id="1314872549">
          <w:marLeft w:val="0"/>
          <w:marRight w:val="0"/>
          <w:marTop w:val="0"/>
          <w:marBottom w:val="0"/>
          <w:divBdr>
            <w:top w:val="none" w:sz="0" w:space="0" w:color="auto"/>
            <w:left w:val="none" w:sz="0" w:space="0" w:color="auto"/>
            <w:bottom w:val="none" w:sz="0" w:space="0" w:color="auto"/>
            <w:right w:val="none" w:sz="0" w:space="0" w:color="auto"/>
          </w:divBdr>
          <w:divsChild>
            <w:div w:id="1045760199">
              <w:marLeft w:val="0"/>
              <w:marRight w:val="0"/>
              <w:marTop w:val="0"/>
              <w:marBottom w:val="0"/>
              <w:divBdr>
                <w:top w:val="none" w:sz="0" w:space="0" w:color="auto"/>
                <w:left w:val="none" w:sz="0" w:space="0" w:color="auto"/>
                <w:bottom w:val="none" w:sz="0" w:space="0" w:color="auto"/>
                <w:right w:val="none" w:sz="0" w:space="0" w:color="auto"/>
              </w:divBdr>
            </w:div>
          </w:divsChild>
        </w:div>
        <w:div w:id="1236624604">
          <w:marLeft w:val="0"/>
          <w:marRight w:val="0"/>
          <w:marTop w:val="0"/>
          <w:marBottom w:val="0"/>
          <w:divBdr>
            <w:top w:val="none" w:sz="0" w:space="0" w:color="auto"/>
            <w:left w:val="none" w:sz="0" w:space="0" w:color="auto"/>
            <w:bottom w:val="none" w:sz="0" w:space="0" w:color="auto"/>
            <w:right w:val="none" w:sz="0" w:space="0" w:color="auto"/>
          </w:divBdr>
          <w:divsChild>
            <w:div w:id="1059088623">
              <w:marLeft w:val="0"/>
              <w:marRight w:val="0"/>
              <w:marTop w:val="0"/>
              <w:marBottom w:val="0"/>
              <w:divBdr>
                <w:top w:val="none" w:sz="0" w:space="0" w:color="auto"/>
                <w:left w:val="none" w:sz="0" w:space="0" w:color="auto"/>
                <w:bottom w:val="none" w:sz="0" w:space="0" w:color="auto"/>
                <w:right w:val="none" w:sz="0" w:space="0" w:color="auto"/>
              </w:divBdr>
            </w:div>
          </w:divsChild>
        </w:div>
        <w:div w:id="1063484506">
          <w:marLeft w:val="0"/>
          <w:marRight w:val="0"/>
          <w:marTop w:val="0"/>
          <w:marBottom w:val="0"/>
          <w:divBdr>
            <w:top w:val="none" w:sz="0" w:space="0" w:color="auto"/>
            <w:left w:val="none" w:sz="0" w:space="0" w:color="auto"/>
            <w:bottom w:val="none" w:sz="0" w:space="0" w:color="auto"/>
            <w:right w:val="none" w:sz="0" w:space="0" w:color="auto"/>
          </w:divBdr>
          <w:divsChild>
            <w:div w:id="1694646635">
              <w:marLeft w:val="0"/>
              <w:marRight w:val="0"/>
              <w:marTop w:val="0"/>
              <w:marBottom w:val="0"/>
              <w:divBdr>
                <w:top w:val="none" w:sz="0" w:space="0" w:color="auto"/>
                <w:left w:val="none" w:sz="0" w:space="0" w:color="auto"/>
                <w:bottom w:val="none" w:sz="0" w:space="0" w:color="auto"/>
                <w:right w:val="none" w:sz="0" w:space="0" w:color="auto"/>
              </w:divBdr>
            </w:div>
          </w:divsChild>
        </w:div>
        <w:div w:id="1067190963">
          <w:marLeft w:val="0"/>
          <w:marRight w:val="0"/>
          <w:marTop w:val="0"/>
          <w:marBottom w:val="0"/>
          <w:divBdr>
            <w:top w:val="none" w:sz="0" w:space="0" w:color="auto"/>
            <w:left w:val="none" w:sz="0" w:space="0" w:color="auto"/>
            <w:bottom w:val="none" w:sz="0" w:space="0" w:color="auto"/>
            <w:right w:val="none" w:sz="0" w:space="0" w:color="auto"/>
          </w:divBdr>
          <w:divsChild>
            <w:div w:id="1414232071">
              <w:marLeft w:val="0"/>
              <w:marRight w:val="0"/>
              <w:marTop w:val="0"/>
              <w:marBottom w:val="0"/>
              <w:divBdr>
                <w:top w:val="none" w:sz="0" w:space="0" w:color="auto"/>
                <w:left w:val="none" w:sz="0" w:space="0" w:color="auto"/>
                <w:bottom w:val="none" w:sz="0" w:space="0" w:color="auto"/>
                <w:right w:val="none" w:sz="0" w:space="0" w:color="auto"/>
              </w:divBdr>
            </w:div>
          </w:divsChild>
        </w:div>
        <w:div w:id="1073241752">
          <w:marLeft w:val="0"/>
          <w:marRight w:val="0"/>
          <w:marTop w:val="0"/>
          <w:marBottom w:val="0"/>
          <w:divBdr>
            <w:top w:val="none" w:sz="0" w:space="0" w:color="auto"/>
            <w:left w:val="none" w:sz="0" w:space="0" w:color="auto"/>
            <w:bottom w:val="none" w:sz="0" w:space="0" w:color="auto"/>
            <w:right w:val="none" w:sz="0" w:space="0" w:color="auto"/>
          </w:divBdr>
          <w:divsChild>
            <w:div w:id="1664897915">
              <w:marLeft w:val="0"/>
              <w:marRight w:val="0"/>
              <w:marTop w:val="0"/>
              <w:marBottom w:val="0"/>
              <w:divBdr>
                <w:top w:val="none" w:sz="0" w:space="0" w:color="auto"/>
                <w:left w:val="none" w:sz="0" w:space="0" w:color="auto"/>
                <w:bottom w:val="none" w:sz="0" w:space="0" w:color="auto"/>
                <w:right w:val="none" w:sz="0" w:space="0" w:color="auto"/>
              </w:divBdr>
            </w:div>
          </w:divsChild>
        </w:div>
        <w:div w:id="1073576829">
          <w:marLeft w:val="0"/>
          <w:marRight w:val="0"/>
          <w:marTop w:val="0"/>
          <w:marBottom w:val="0"/>
          <w:divBdr>
            <w:top w:val="none" w:sz="0" w:space="0" w:color="auto"/>
            <w:left w:val="none" w:sz="0" w:space="0" w:color="auto"/>
            <w:bottom w:val="none" w:sz="0" w:space="0" w:color="auto"/>
            <w:right w:val="none" w:sz="0" w:space="0" w:color="auto"/>
          </w:divBdr>
          <w:divsChild>
            <w:div w:id="1542283209">
              <w:marLeft w:val="0"/>
              <w:marRight w:val="0"/>
              <w:marTop w:val="0"/>
              <w:marBottom w:val="0"/>
              <w:divBdr>
                <w:top w:val="none" w:sz="0" w:space="0" w:color="auto"/>
                <w:left w:val="none" w:sz="0" w:space="0" w:color="auto"/>
                <w:bottom w:val="none" w:sz="0" w:space="0" w:color="auto"/>
                <w:right w:val="none" w:sz="0" w:space="0" w:color="auto"/>
              </w:divBdr>
            </w:div>
          </w:divsChild>
        </w:div>
        <w:div w:id="1080953538">
          <w:marLeft w:val="0"/>
          <w:marRight w:val="0"/>
          <w:marTop w:val="0"/>
          <w:marBottom w:val="0"/>
          <w:divBdr>
            <w:top w:val="none" w:sz="0" w:space="0" w:color="auto"/>
            <w:left w:val="none" w:sz="0" w:space="0" w:color="auto"/>
            <w:bottom w:val="none" w:sz="0" w:space="0" w:color="auto"/>
            <w:right w:val="none" w:sz="0" w:space="0" w:color="auto"/>
          </w:divBdr>
          <w:divsChild>
            <w:div w:id="1271552742">
              <w:marLeft w:val="0"/>
              <w:marRight w:val="0"/>
              <w:marTop w:val="0"/>
              <w:marBottom w:val="0"/>
              <w:divBdr>
                <w:top w:val="none" w:sz="0" w:space="0" w:color="auto"/>
                <w:left w:val="none" w:sz="0" w:space="0" w:color="auto"/>
                <w:bottom w:val="none" w:sz="0" w:space="0" w:color="auto"/>
                <w:right w:val="none" w:sz="0" w:space="0" w:color="auto"/>
              </w:divBdr>
            </w:div>
          </w:divsChild>
        </w:div>
        <w:div w:id="1087114267">
          <w:marLeft w:val="0"/>
          <w:marRight w:val="0"/>
          <w:marTop w:val="0"/>
          <w:marBottom w:val="0"/>
          <w:divBdr>
            <w:top w:val="none" w:sz="0" w:space="0" w:color="auto"/>
            <w:left w:val="none" w:sz="0" w:space="0" w:color="auto"/>
            <w:bottom w:val="none" w:sz="0" w:space="0" w:color="auto"/>
            <w:right w:val="none" w:sz="0" w:space="0" w:color="auto"/>
          </w:divBdr>
          <w:divsChild>
            <w:div w:id="1662780084">
              <w:marLeft w:val="0"/>
              <w:marRight w:val="0"/>
              <w:marTop w:val="0"/>
              <w:marBottom w:val="0"/>
              <w:divBdr>
                <w:top w:val="none" w:sz="0" w:space="0" w:color="auto"/>
                <w:left w:val="none" w:sz="0" w:space="0" w:color="auto"/>
                <w:bottom w:val="none" w:sz="0" w:space="0" w:color="auto"/>
                <w:right w:val="none" w:sz="0" w:space="0" w:color="auto"/>
              </w:divBdr>
            </w:div>
          </w:divsChild>
        </w:div>
        <w:div w:id="1272591545">
          <w:marLeft w:val="0"/>
          <w:marRight w:val="0"/>
          <w:marTop w:val="0"/>
          <w:marBottom w:val="0"/>
          <w:divBdr>
            <w:top w:val="none" w:sz="0" w:space="0" w:color="auto"/>
            <w:left w:val="none" w:sz="0" w:space="0" w:color="auto"/>
            <w:bottom w:val="none" w:sz="0" w:space="0" w:color="auto"/>
            <w:right w:val="none" w:sz="0" w:space="0" w:color="auto"/>
          </w:divBdr>
          <w:divsChild>
            <w:div w:id="1089235771">
              <w:marLeft w:val="0"/>
              <w:marRight w:val="0"/>
              <w:marTop w:val="0"/>
              <w:marBottom w:val="0"/>
              <w:divBdr>
                <w:top w:val="none" w:sz="0" w:space="0" w:color="auto"/>
                <w:left w:val="none" w:sz="0" w:space="0" w:color="auto"/>
                <w:bottom w:val="none" w:sz="0" w:space="0" w:color="auto"/>
                <w:right w:val="none" w:sz="0" w:space="0" w:color="auto"/>
              </w:divBdr>
            </w:div>
          </w:divsChild>
        </w:div>
        <w:div w:id="2132085380">
          <w:marLeft w:val="0"/>
          <w:marRight w:val="0"/>
          <w:marTop w:val="0"/>
          <w:marBottom w:val="0"/>
          <w:divBdr>
            <w:top w:val="none" w:sz="0" w:space="0" w:color="auto"/>
            <w:left w:val="none" w:sz="0" w:space="0" w:color="auto"/>
            <w:bottom w:val="none" w:sz="0" w:space="0" w:color="auto"/>
            <w:right w:val="none" w:sz="0" w:space="0" w:color="auto"/>
          </w:divBdr>
          <w:divsChild>
            <w:div w:id="1102071693">
              <w:marLeft w:val="0"/>
              <w:marRight w:val="0"/>
              <w:marTop w:val="0"/>
              <w:marBottom w:val="0"/>
              <w:divBdr>
                <w:top w:val="none" w:sz="0" w:space="0" w:color="auto"/>
                <w:left w:val="none" w:sz="0" w:space="0" w:color="auto"/>
                <w:bottom w:val="none" w:sz="0" w:space="0" w:color="auto"/>
                <w:right w:val="none" w:sz="0" w:space="0" w:color="auto"/>
              </w:divBdr>
            </w:div>
          </w:divsChild>
        </w:div>
        <w:div w:id="1106582930">
          <w:marLeft w:val="0"/>
          <w:marRight w:val="0"/>
          <w:marTop w:val="0"/>
          <w:marBottom w:val="0"/>
          <w:divBdr>
            <w:top w:val="none" w:sz="0" w:space="0" w:color="auto"/>
            <w:left w:val="none" w:sz="0" w:space="0" w:color="auto"/>
            <w:bottom w:val="none" w:sz="0" w:space="0" w:color="auto"/>
            <w:right w:val="none" w:sz="0" w:space="0" w:color="auto"/>
          </w:divBdr>
          <w:divsChild>
            <w:div w:id="2000693950">
              <w:marLeft w:val="0"/>
              <w:marRight w:val="0"/>
              <w:marTop w:val="0"/>
              <w:marBottom w:val="0"/>
              <w:divBdr>
                <w:top w:val="none" w:sz="0" w:space="0" w:color="auto"/>
                <w:left w:val="none" w:sz="0" w:space="0" w:color="auto"/>
                <w:bottom w:val="none" w:sz="0" w:space="0" w:color="auto"/>
                <w:right w:val="none" w:sz="0" w:space="0" w:color="auto"/>
              </w:divBdr>
            </w:div>
          </w:divsChild>
        </w:div>
        <w:div w:id="1109544499">
          <w:marLeft w:val="0"/>
          <w:marRight w:val="0"/>
          <w:marTop w:val="0"/>
          <w:marBottom w:val="0"/>
          <w:divBdr>
            <w:top w:val="none" w:sz="0" w:space="0" w:color="auto"/>
            <w:left w:val="none" w:sz="0" w:space="0" w:color="auto"/>
            <w:bottom w:val="none" w:sz="0" w:space="0" w:color="auto"/>
            <w:right w:val="none" w:sz="0" w:space="0" w:color="auto"/>
          </w:divBdr>
          <w:divsChild>
            <w:div w:id="1621379112">
              <w:marLeft w:val="0"/>
              <w:marRight w:val="0"/>
              <w:marTop w:val="0"/>
              <w:marBottom w:val="0"/>
              <w:divBdr>
                <w:top w:val="none" w:sz="0" w:space="0" w:color="auto"/>
                <w:left w:val="none" w:sz="0" w:space="0" w:color="auto"/>
                <w:bottom w:val="none" w:sz="0" w:space="0" w:color="auto"/>
                <w:right w:val="none" w:sz="0" w:space="0" w:color="auto"/>
              </w:divBdr>
            </w:div>
          </w:divsChild>
        </w:div>
        <w:div w:id="1216814550">
          <w:marLeft w:val="0"/>
          <w:marRight w:val="0"/>
          <w:marTop w:val="0"/>
          <w:marBottom w:val="0"/>
          <w:divBdr>
            <w:top w:val="none" w:sz="0" w:space="0" w:color="auto"/>
            <w:left w:val="none" w:sz="0" w:space="0" w:color="auto"/>
            <w:bottom w:val="none" w:sz="0" w:space="0" w:color="auto"/>
            <w:right w:val="none" w:sz="0" w:space="0" w:color="auto"/>
          </w:divBdr>
          <w:divsChild>
            <w:div w:id="1111170696">
              <w:marLeft w:val="0"/>
              <w:marRight w:val="0"/>
              <w:marTop w:val="0"/>
              <w:marBottom w:val="0"/>
              <w:divBdr>
                <w:top w:val="none" w:sz="0" w:space="0" w:color="auto"/>
                <w:left w:val="none" w:sz="0" w:space="0" w:color="auto"/>
                <w:bottom w:val="none" w:sz="0" w:space="0" w:color="auto"/>
                <w:right w:val="none" w:sz="0" w:space="0" w:color="auto"/>
              </w:divBdr>
            </w:div>
          </w:divsChild>
        </w:div>
        <w:div w:id="1338116583">
          <w:marLeft w:val="0"/>
          <w:marRight w:val="0"/>
          <w:marTop w:val="0"/>
          <w:marBottom w:val="0"/>
          <w:divBdr>
            <w:top w:val="none" w:sz="0" w:space="0" w:color="auto"/>
            <w:left w:val="none" w:sz="0" w:space="0" w:color="auto"/>
            <w:bottom w:val="none" w:sz="0" w:space="0" w:color="auto"/>
            <w:right w:val="none" w:sz="0" w:space="0" w:color="auto"/>
          </w:divBdr>
          <w:divsChild>
            <w:div w:id="1120029670">
              <w:marLeft w:val="0"/>
              <w:marRight w:val="0"/>
              <w:marTop w:val="0"/>
              <w:marBottom w:val="0"/>
              <w:divBdr>
                <w:top w:val="none" w:sz="0" w:space="0" w:color="auto"/>
                <w:left w:val="none" w:sz="0" w:space="0" w:color="auto"/>
                <w:bottom w:val="none" w:sz="0" w:space="0" w:color="auto"/>
                <w:right w:val="none" w:sz="0" w:space="0" w:color="auto"/>
              </w:divBdr>
            </w:div>
          </w:divsChild>
        </w:div>
        <w:div w:id="1123959591">
          <w:marLeft w:val="0"/>
          <w:marRight w:val="0"/>
          <w:marTop w:val="0"/>
          <w:marBottom w:val="0"/>
          <w:divBdr>
            <w:top w:val="none" w:sz="0" w:space="0" w:color="auto"/>
            <w:left w:val="none" w:sz="0" w:space="0" w:color="auto"/>
            <w:bottom w:val="none" w:sz="0" w:space="0" w:color="auto"/>
            <w:right w:val="none" w:sz="0" w:space="0" w:color="auto"/>
          </w:divBdr>
          <w:divsChild>
            <w:div w:id="1913277507">
              <w:marLeft w:val="0"/>
              <w:marRight w:val="0"/>
              <w:marTop w:val="0"/>
              <w:marBottom w:val="0"/>
              <w:divBdr>
                <w:top w:val="none" w:sz="0" w:space="0" w:color="auto"/>
                <w:left w:val="none" w:sz="0" w:space="0" w:color="auto"/>
                <w:bottom w:val="none" w:sz="0" w:space="0" w:color="auto"/>
                <w:right w:val="none" w:sz="0" w:space="0" w:color="auto"/>
              </w:divBdr>
            </w:div>
          </w:divsChild>
        </w:div>
        <w:div w:id="1125999124">
          <w:marLeft w:val="0"/>
          <w:marRight w:val="0"/>
          <w:marTop w:val="0"/>
          <w:marBottom w:val="0"/>
          <w:divBdr>
            <w:top w:val="none" w:sz="0" w:space="0" w:color="auto"/>
            <w:left w:val="none" w:sz="0" w:space="0" w:color="auto"/>
            <w:bottom w:val="none" w:sz="0" w:space="0" w:color="auto"/>
            <w:right w:val="none" w:sz="0" w:space="0" w:color="auto"/>
          </w:divBdr>
          <w:divsChild>
            <w:div w:id="1231650193">
              <w:marLeft w:val="0"/>
              <w:marRight w:val="0"/>
              <w:marTop w:val="0"/>
              <w:marBottom w:val="0"/>
              <w:divBdr>
                <w:top w:val="none" w:sz="0" w:space="0" w:color="auto"/>
                <w:left w:val="none" w:sz="0" w:space="0" w:color="auto"/>
                <w:bottom w:val="none" w:sz="0" w:space="0" w:color="auto"/>
                <w:right w:val="none" w:sz="0" w:space="0" w:color="auto"/>
              </w:divBdr>
            </w:div>
          </w:divsChild>
        </w:div>
        <w:div w:id="1129781750">
          <w:marLeft w:val="0"/>
          <w:marRight w:val="0"/>
          <w:marTop w:val="0"/>
          <w:marBottom w:val="0"/>
          <w:divBdr>
            <w:top w:val="none" w:sz="0" w:space="0" w:color="auto"/>
            <w:left w:val="none" w:sz="0" w:space="0" w:color="auto"/>
            <w:bottom w:val="none" w:sz="0" w:space="0" w:color="auto"/>
            <w:right w:val="none" w:sz="0" w:space="0" w:color="auto"/>
          </w:divBdr>
          <w:divsChild>
            <w:div w:id="1250964425">
              <w:marLeft w:val="0"/>
              <w:marRight w:val="0"/>
              <w:marTop w:val="0"/>
              <w:marBottom w:val="0"/>
              <w:divBdr>
                <w:top w:val="none" w:sz="0" w:space="0" w:color="auto"/>
                <w:left w:val="none" w:sz="0" w:space="0" w:color="auto"/>
                <w:bottom w:val="none" w:sz="0" w:space="0" w:color="auto"/>
                <w:right w:val="none" w:sz="0" w:space="0" w:color="auto"/>
              </w:divBdr>
            </w:div>
          </w:divsChild>
        </w:div>
        <w:div w:id="1135027301">
          <w:marLeft w:val="0"/>
          <w:marRight w:val="0"/>
          <w:marTop w:val="0"/>
          <w:marBottom w:val="0"/>
          <w:divBdr>
            <w:top w:val="none" w:sz="0" w:space="0" w:color="auto"/>
            <w:left w:val="none" w:sz="0" w:space="0" w:color="auto"/>
            <w:bottom w:val="none" w:sz="0" w:space="0" w:color="auto"/>
            <w:right w:val="none" w:sz="0" w:space="0" w:color="auto"/>
          </w:divBdr>
          <w:divsChild>
            <w:div w:id="1245800347">
              <w:marLeft w:val="0"/>
              <w:marRight w:val="0"/>
              <w:marTop w:val="0"/>
              <w:marBottom w:val="0"/>
              <w:divBdr>
                <w:top w:val="none" w:sz="0" w:space="0" w:color="auto"/>
                <w:left w:val="none" w:sz="0" w:space="0" w:color="auto"/>
                <w:bottom w:val="none" w:sz="0" w:space="0" w:color="auto"/>
                <w:right w:val="none" w:sz="0" w:space="0" w:color="auto"/>
              </w:divBdr>
            </w:div>
          </w:divsChild>
        </w:div>
        <w:div w:id="1297174553">
          <w:marLeft w:val="0"/>
          <w:marRight w:val="0"/>
          <w:marTop w:val="0"/>
          <w:marBottom w:val="0"/>
          <w:divBdr>
            <w:top w:val="none" w:sz="0" w:space="0" w:color="auto"/>
            <w:left w:val="none" w:sz="0" w:space="0" w:color="auto"/>
            <w:bottom w:val="none" w:sz="0" w:space="0" w:color="auto"/>
            <w:right w:val="none" w:sz="0" w:space="0" w:color="auto"/>
          </w:divBdr>
          <w:divsChild>
            <w:div w:id="1135105008">
              <w:marLeft w:val="0"/>
              <w:marRight w:val="0"/>
              <w:marTop w:val="0"/>
              <w:marBottom w:val="0"/>
              <w:divBdr>
                <w:top w:val="none" w:sz="0" w:space="0" w:color="auto"/>
                <w:left w:val="none" w:sz="0" w:space="0" w:color="auto"/>
                <w:bottom w:val="none" w:sz="0" w:space="0" w:color="auto"/>
                <w:right w:val="none" w:sz="0" w:space="0" w:color="auto"/>
              </w:divBdr>
            </w:div>
          </w:divsChild>
        </w:div>
        <w:div w:id="1135220312">
          <w:marLeft w:val="0"/>
          <w:marRight w:val="0"/>
          <w:marTop w:val="0"/>
          <w:marBottom w:val="0"/>
          <w:divBdr>
            <w:top w:val="none" w:sz="0" w:space="0" w:color="auto"/>
            <w:left w:val="none" w:sz="0" w:space="0" w:color="auto"/>
            <w:bottom w:val="none" w:sz="0" w:space="0" w:color="auto"/>
            <w:right w:val="none" w:sz="0" w:space="0" w:color="auto"/>
          </w:divBdr>
          <w:divsChild>
            <w:div w:id="1940985102">
              <w:marLeft w:val="0"/>
              <w:marRight w:val="0"/>
              <w:marTop w:val="0"/>
              <w:marBottom w:val="0"/>
              <w:divBdr>
                <w:top w:val="none" w:sz="0" w:space="0" w:color="auto"/>
                <w:left w:val="none" w:sz="0" w:space="0" w:color="auto"/>
                <w:bottom w:val="none" w:sz="0" w:space="0" w:color="auto"/>
                <w:right w:val="none" w:sz="0" w:space="0" w:color="auto"/>
              </w:divBdr>
            </w:div>
          </w:divsChild>
        </w:div>
        <w:div w:id="1871380723">
          <w:marLeft w:val="0"/>
          <w:marRight w:val="0"/>
          <w:marTop w:val="0"/>
          <w:marBottom w:val="0"/>
          <w:divBdr>
            <w:top w:val="none" w:sz="0" w:space="0" w:color="auto"/>
            <w:left w:val="none" w:sz="0" w:space="0" w:color="auto"/>
            <w:bottom w:val="none" w:sz="0" w:space="0" w:color="auto"/>
            <w:right w:val="none" w:sz="0" w:space="0" w:color="auto"/>
          </w:divBdr>
          <w:divsChild>
            <w:div w:id="1135680837">
              <w:marLeft w:val="0"/>
              <w:marRight w:val="0"/>
              <w:marTop w:val="0"/>
              <w:marBottom w:val="0"/>
              <w:divBdr>
                <w:top w:val="none" w:sz="0" w:space="0" w:color="auto"/>
                <w:left w:val="none" w:sz="0" w:space="0" w:color="auto"/>
                <w:bottom w:val="none" w:sz="0" w:space="0" w:color="auto"/>
                <w:right w:val="none" w:sz="0" w:space="0" w:color="auto"/>
              </w:divBdr>
            </w:div>
          </w:divsChild>
        </w:div>
        <w:div w:id="1139108205">
          <w:marLeft w:val="0"/>
          <w:marRight w:val="0"/>
          <w:marTop w:val="0"/>
          <w:marBottom w:val="0"/>
          <w:divBdr>
            <w:top w:val="none" w:sz="0" w:space="0" w:color="auto"/>
            <w:left w:val="none" w:sz="0" w:space="0" w:color="auto"/>
            <w:bottom w:val="none" w:sz="0" w:space="0" w:color="auto"/>
            <w:right w:val="none" w:sz="0" w:space="0" w:color="auto"/>
          </w:divBdr>
          <w:divsChild>
            <w:div w:id="1148860698">
              <w:marLeft w:val="0"/>
              <w:marRight w:val="0"/>
              <w:marTop w:val="0"/>
              <w:marBottom w:val="0"/>
              <w:divBdr>
                <w:top w:val="none" w:sz="0" w:space="0" w:color="auto"/>
                <w:left w:val="none" w:sz="0" w:space="0" w:color="auto"/>
                <w:bottom w:val="none" w:sz="0" w:space="0" w:color="auto"/>
                <w:right w:val="none" w:sz="0" w:space="0" w:color="auto"/>
              </w:divBdr>
            </w:div>
          </w:divsChild>
        </w:div>
        <w:div w:id="1587692637">
          <w:marLeft w:val="0"/>
          <w:marRight w:val="0"/>
          <w:marTop w:val="0"/>
          <w:marBottom w:val="0"/>
          <w:divBdr>
            <w:top w:val="none" w:sz="0" w:space="0" w:color="auto"/>
            <w:left w:val="none" w:sz="0" w:space="0" w:color="auto"/>
            <w:bottom w:val="none" w:sz="0" w:space="0" w:color="auto"/>
            <w:right w:val="none" w:sz="0" w:space="0" w:color="auto"/>
          </w:divBdr>
          <w:divsChild>
            <w:div w:id="1148088587">
              <w:marLeft w:val="0"/>
              <w:marRight w:val="0"/>
              <w:marTop w:val="0"/>
              <w:marBottom w:val="0"/>
              <w:divBdr>
                <w:top w:val="none" w:sz="0" w:space="0" w:color="auto"/>
                <w:left w:val="none" w:sz="0" w:space="0" w:color="auto"/>
                <w:bottom w:val="none" w:sz="0" w:space="0" w:color="auto"/>
                <w:right w:val="none" w:sz="0" w:space="0" w:color="auto"/>
              </w:divBdr>
            </w:div>
          </w:divsChild>
        </w:div>
        <w:div w:id="2117941847">
          <w:marLeft w:val="0"/>
          <w:marRight w:val="0"/>
          <w:marTop w:val="0"/>
          <w:marBottom w:val="0"/>
          <w:divBdr>
            <w:top w:val="none" w:sz="0" w:space="0" w:color="auto"/>
            <w:left w:val="none" w:sz="0" w:space="0" w:color="auto"/>
            <w:bottom w:val="none" w:sz="0" w:space="0" w:color="auto"/>
            <w:right w:val="none" w:sz="0" w:space="0" w:color="auto"/>
          </w:divBdr>
          <w:divsChild>
            <w:div w:id="1159347628">
              <w:marLeft w:val="0"/>
              <w:marRight w:val="0"/>
              <w:marTop w:val="0"/>
              <w:marBottom w:val="0"/>
              <w:divBdr>
                <w:top w:val="none" w:sz="0" w:space="0" w:color="auto"/>
                <w:left w:val="none" w:sz="0" w:space="0" w:color="auto"/>
                <w:bottom w:val="none" w:sz="0" w:space="0" w:color="auto"/>
                <w:right w:val="none" w:sz="0" w:space="0" w:color="auto"/>
              </w:divBdr>
            </w:div>
          </w:divsChild>
        </w:div>
        <w:div w:id="1168834692">
          <w:marLeft w:val="0"/>
          <w:marRight w:val="0"/>
          <w:marTop w:val="0"/>
          <w:marBottom w:val="0"/>
          <w:divBdr>
            <w:top w:val="none" w:sz="0" w:space="0" w:color="auto"/>
            <w:left w:val="none" w:sz="0" w:space="0" w:color="auto"/>
            <w:bottom w:val="none" w:sz="0" w:space="0" w:color="auto"/>
            <w:right w:val="none" w:sz="0" w:space="0" w:color="auto"/>
          </w:divBdr>
          <w:divsChild>
            <w:div w:id="1666974425">
              <w:marLeft w:val="0"/>
              <w:marRight w:val="0"/>
              <w:marTop w:val="0"/>
              <w:marBottom w:val="0"/>
              <w:divBdr>
                <w:top w:val="none" w:sz="0" w:space="0" w:color="auto"/>
                <w:left w:val="none" w:sz="0" w:space="0" w:color="auto"/>
                <w:bottom w:val="none" w:sz="0" w:space="0" w:color="auto"/>
                <w:right w:val="none" w:sz="0" w:space="0" w:color="auto"/>
              </w:divBdr>
            </w:div>
          </w:divsChild>
        </w:div>
        <w:div w:id="1176195002">
          <w:marLeft w:val="0"/>
          <w:marRight w:val="0"/>
          <w:marTop w:val="0"/>
          <w:marBottom w:val="0"/>
          <w:divBdr>
            <w:top w:val="none" w:sz="0" w:space="0" w:color="auto"/>
            <w:left w:val="none" w:sz="0" w:space="0" w:color="auto"/>
            <w:bottom w:val="none" w:sz="0" w:space="0" w:color="auto"/>
            <w:right w:val="none" w:sz="0" w:space="0" w:color="auto"/>
          </w:divBdr>
          <w:divsChild>
            <w:div w:id="1748770123">
              <w:marLeft w:val="0"/>
              <w:marRight w:val="0"/>
              <w:marTop w:val="0"/>
              <w:marBottom w:val="0"/>
              <w:divBdr>
                <w:top w:val="none" w:sz="0" w:space="0" w:color="auto"/>
                <w:left w:val="none" w:sz="0" w:space="0" w:color="auto"/>
                <w:bottom w:val="none" w:sz="0" w:space="0" w:color="auto"/>
                <w:right w:val="none" w:sz="0" w:space="0" w:color="auto"/>
              </w:divBdr>
            </w:div>
          </w:divsChild>
        </w:div>
        <w:div w:id="1177697877">
          <w:marLeft w:val="0"/>
          <w:marRight w:val="0"/>
          <w:marTop w:val="0"/>
          <w:marBottom w:val="0"/>
          <w:divBdr>
            <w:top w:val="none" w:sz="0" w:space="0" w:color="auto"/>
            <w:left w:val="none" w:sz="0" w:space="0" w:color="auto"/>
            <w:bottom w:val="none" w:sz="0" w:space="0" w:color="auto"/>
            <w:right w:val="none" w:sz="0" w:space="0" w:color="auto"/>
          </w:divBdr>
          <w:divsChild>
            <w:div w:id="1317758434">
              <w:marLeft w:val="0"/>
              <w:marRight w:val="0"/>
              <w:marTop w:val="0"/>
              <w:marBottom w:val="0"/>
              <w:divBdr>
                <w:top w:val="none" w:sz="0" w:space="0" w:color="auto"/>
                <w:left w:val="none" w:sz="0" w:space="0" w:color="auto"/>
                <w:bottom w:val="none" w:sz="0" w:space="0" w:color="auto"/>
                <w:right w:val="none" w:sz="0" w:space="0" w:color="auto"/>
              </w:divBdr>
            </w:div>
          </w:divsChild>
        </w:div>
        <w:div w:id="1689330054">
          <w:marLeft w:val="0"/>
          <w:marRight w:val="0"/>
          <w:marTop w:val="0"/>
          <w:marBottom w:val="0"/>
          <w:divBdr>
            <w:top w:val="none" w:sz="0" w:space="0" w:color="auto"/>
            <w:left w:val="none" w:sz="0" w:space="0" w:color="auto"/>
            <w:bottom w:val="none" w:sz="0" w:space="0" w:color="auto"/>
            <w:right w:val="none" w:sz="0" w:space="0" w:color="auto"/>
          </w:divBdr>
          <w:divsChild>
            <w:div w:id="1182546026">
              <w:marLeft w:val="0"/>
              <w:marRight w:val="0"/>
              <w:marTop w:val="0"/>
              <w:marBottom w:val="0"/>
              <w:divBdr>
                <w:top w:val="none" w:sz="0" w:space="0" w:color="auto"/>
                <w:left w:val="none" w:sz="0" w:space="0" w:color="auto"/>
                <w:bottom w:val="none" w:sz="0" w:space="0" w:color="auto"/>
                <w:right w:val="none" w:sz="0" w:space="0" w:color="auto"/>
              </w:divBdr>
            </w:div>
          </w:divsChild>
        </w:div>
        <w:div w:id="1182552812">
          <w:marLeft w:val="0"/>
          <w:marRight w:val="0"/>
          <w:marTop w:val="0"/>
          <w:marBottom w:val="0"/>
          <w:divBdr>
            <w:top w:val="none" w:sz="0" w:space="0" w:color="auto"/>
            <w:left w:val="none" w:sz="0" w:space="0" w:color="auto"/>
            <w:bottom w:val="none" w:sz="0" w:space="0" w:color="auto"/>
            <w:right w:val="none" w:sz="0" w:space="0" w:color="auto"/>
          </w:divBdr>
          <w:divsChild>
            <w:div w:id="1844123314">
              <w:marLeft w:val="0"/>
              <w:marRight w:val="0"/>
              <w:marTop w:val="0"/>
              <w:marBottom w:val="0"/>
              <w:divBdr>
                <w:top w:val="none" w:sz="0" w:space="0" w:color="auto"/>
                <w:left w:val="none" w:sz="0" w:space="0" w:color="auto"/>
                <w:bottom w:val="none" w:sz="0" w:space="0" w:color="auto"/>
                <w:right w:val="none" w:sz="0" w:space="0" w:color="auto"/>
              </w:divBdr>
            </w:div>
          </w:divsChild>
        </w:div>
        <w:div w:id="2026396589">
          <w:marLeft w:val="0"/>
          <w:marRight w:val="0"/>
          <w:marTop w:val="0"/>
          <w:marBottom w:val="0"/>
          <w:divBdr>
            <w:top w:val="none" w:sz="0" w:space="0" w:color="auto"/>
            <w:left w:val="none" w:sz="0" w:space="0" w:color="auto"/>
            <w:bottom w:val="none" w:sz="0" w:space="0" w:color="auto"/>
            <w:right w:val="none" w:sz="0" w:space="0" w:color="auto"/>
          </w:divBdr>
          <w:divsChild>
            <w:div w:id="1187794786">
              <w:marLeft w:val="0"/>
              <w:marRight w:val="0"/>
              <w:marTop w:val="0"/>
              <w:marBottom w:val="0"/>
              <w:divBdr>
                <w:top w:val="none" w:sz="0" w:space="0" w:color="auto"/>
                <w:left w:val="none" w:sz="0" w:space="0" w:color="auto"/>
                <w:bottom w:val="none" w:sz="0" w:space="0" w:color="auto"/>
                <w:right w:val="none" w:sz="0" w:space="0" w:color="auto"/>
              </w:divBdr>
            </w:div>
          </w:divsChild>
        </w:div>
        <w:div w:id="1496920848">
          <w:marLeft w:val="0"/>
          <w:marRight w:val="0"/>
          <w:marTop w:val="0"/>
          <w:marBottom w:val="0"/>
          <w:divBdr>
            <w:top w:val="none" w:sz="0" w:space="0" w:color="auto"/>
            <w:left w:val="none" w:sz="0" w:space="0" w:color="auto"/>
            <w:bottom w:val="none" w:sz="0" w:space="0" w:color="auto"/>
            <w:right w:val="none" w:sz="0" w:space="0" w:color="auto"/>
          </w:divBdr>
          <w:divsChild>
            <w:div w:id="1189487404">
              <w:marLeft w:val="0"/>
              <w:marRight w:val="0"/>
              <w:marTop w:val="0"/>
              <w:marBottom w:val="0"/>
              <w:divBdr>
                <w:top w:val="none" w:sz="0" w:space="0" w:color="auto"/>
                <w:left w:val="none" w:sz="0" w:space="0" w:color="auto"/>
                <w:bottom w:val="none" w:sz="0" w:space="0" w:color="auto"/>
                <w:right w:val="none" w:sz="0" w:space="0" w:color="auto"/>
              </w:divBdr>
            </w:div>
          </w:divsChild>
        </w:div>
        <w:div w:id="2126608028">
          <w:marLeft w:val="0"/>
          <w:marRight w:val="0"/>
          <w:marTop w:val="0"/>
          <w:marBottom w:val="0"/>
          <w:divBdr>
            <w:top w:val="none" w:sz="0" w:space="0" w:color="auto"/>
            <w:left w:val="none" w:sz="0" w:space="0" w:color="auto"/>
            <w:bottom w:val="none" w:sz="0" w:space="0" w:color="auto"/>
            <w:right w:val="none" w:sz="0" w:space="0" w:color="auto"/>
          </w:divBdr>
          <w:divsChild>
            <w:div w:id="1195579667">
              <w:marLeft w:val="0"/>
              <w:marRight w:val="0"/>
              <w:marTop w:val="0"/>
              <w:marBottom w:val="0"/>
              <w:divBdr>
                <w:top w:val="none" w:sz="0" w:space="0" w:color="auto"/>
                <w:left w:val="none" w:sz="0" w:space="0" w:color="auto"/>
                <w:bottom w:val="none" w:sz="0" w:space="0" w:color="auto"/>
                <w:right w:val="none" w:sz="0" w:space="0" w:color="auto"/>
              </w:divBdr>
            </w:div>
          </w:divsChild>
        </w:div>
        <w:div w:id="1717856408">
          <w:marLeft w:val="0"/>
          <w:marRight w:val="0"/>
          <w:marTop w:val="0"/>
          <w:marBottom w:val="0"/>
          <w:divBdr>
            <w:top w:val="none" w:sz="0" w:space="0" w:color="auto"/>
            <w:left w:val="none" w:sz="0" w:space="0" w:color="auto"/>
            <w:bottom w:val="none" w:sz="0" w:space="0" w:color="auto"/>
            <w:right w:val="none" w:sz="0" w:space="0" w:color="auto"/>
          </w:divBdr>
          <w:divsChild>
            <w:div w:id="1198349221">
              <w:marLeft w:val="0"/>
              <w:marRight w:val="0"/>
              <w:marTop w:val="0"/>
              <w:marBottom w:val="0"/>
              <w:divBdr>
                <w:top w:val="none" w:sz="0" w:space="0" w:color="auto"/>
                <w:left w:val="none" w:sz="0" w:space="0" w:color="auto"/>
                <w:bottom w:val="none" w:sz="0" w:space="0" w:color="auto"/>
                <w:right w:val="none" w:sz="0" w:space="0" w:color="auto"/>
              </w:divBdr>
            </w:div>
          </w:divsChild>
        </w:div>
        <w:div w:id="1324309343">
          <w:marLeft w:val="0"/>
          <w:marRight w:val="0"/>
          <w:marTop w:val="0"/>
          <w:marBottom w:val="0"/>
          <w:divBdr>
            <w:top w:val="none" w:sz="0" w:space="0" w:color="auto"/>
            <w:left w:val="none" w:sz="0" w:space="0" w:color="auto"/>
            <w:bottom w:val="none" w:sz="0" w:space="0" w:color="auto"/>
            <w:right w:val="none" w:sz="0" w:space="0" w:color="auto"/>
          </w:divBdr>
          <w:divsChild>
            <w:div w:id="1199974858">
              <w:marLeft w:val="0"/>
              <w:marRight w:val="0"/>
              <w:marTop w:val="0"/>
              <w:marBottom w:val="0"/>
              <w:divBdr>
                <w:top w:val="none" w:sz="0" w:space="0" w:color="auto"/>
                <w:left w:val="none" w:sz="0" w:space="0" w:color="auto"/>
                <w:bottom w:val="none" w:sz="0" w:space="0" w:color="auto"/>
                <w:right w:val="none" w:sz="0" w:space="0" w:color="auto"/>
              </w:divBdr>
            </w:div>
          </w:divsChild>
        </w:div>
        <w:div w:id="1208836416">
          <w:marLeft w:val="0"/>
          <w:marRight w:val="0"/>
          <w:marTop w:val="0"/>
          <w:marBottom w:val="0"/>
          <w:divBdr>
            <w:top w:val="none" w:sz="0" w:space="0" w:color="auto"/>
            <w:left w:val="none" w:sz="0" w:space="0" w:color="auto"/>
            <w:bottom w:val="none" w:sz="0" w:space="0" w:color="auto"/>
            <w:right w:val="none" w:sz="0" w:space="0" w:color="auto"/>
          </w:divBdr>
          <w:divsChild>
            <w:div w:id="1867208962">
              <w:marLeft w:val="0"/>
              <w:marRight w:val="0"/>
              <w:marTop w:val="0"/>
              <w:marBottom w:val="0"/>
              <w:divBdr>
                <w:top w:val="none" w:sz="0" w:space="0" w:color="auto"/>
                <w:left w:val="none" w:sz="0" w:space="0" w:color="auto"/>
                <w:bottom w:val="none" w:sz="0" w:space="0" w:color="auto"/>
                <w:right w:val="none" w:sz="0" w:space="0" w:color="auto"/>
              </w:divBdr>
            </w:div>
          </w:divsChild>
        </w:div>
        <w:div w:id="2014382423">
          <w:marLeft w:val="0"/>
          <w:marRight w:val="0"/>
          <w:marTop w:val="0"/>
          <w:marBottom w:val="0"/>
          <w:divBdr>
            <w:top w:val="none" w:sz="0" w:space="0" w:color="auto"/>
            <w:left w:val="none" w:sz="0" w:space="0" w:color="auto"/>
            <w:bottom w:val="none" w:sz="0" w:space="0" w:color="auto"/>
            <w:right w:val="none" w:sz="0" w:space="0" w:color="auto"/>
          </w:divBdr>
          <w:divsChild>
            <w:div w:id="1214269985">
              <w:marLeft w:val="0"/>
              <w:marRight w:val="0"/>
              <w:marTop w:val="0"/>
              <w:marBottom w:val="0"/>
              <w:divBdr>
                <w:top w:val="none" w:sz="0" w:space="0" w:color="auto"/>
                <w:left w:val="none" w:sz="0" w:space="0" w:color="auto"/>
                <w:bottom w:val="none" w:sz="0" w:space="0" w:color="auto"/>
                <w:right w:val="none" w:sz="0" w:space="0" w:color="auto"/>
              </w:divBdr>
            </w:div>
          </w:divsChild>
        </w:div>
        <w:div w:id="1337612697">
          <w:marLeft w:val="0"/>
          <w:marRight w:val="0"/>
          <w:marTop w:val="0"/>
          <w:marBottom w:val="0"/>
          <w:divBdr>
            <w:top w:val="none" w:sz="0" w:space="0" w:color="auto"/>
            <w:left w:val="none" w:sz="0" w:space="0" w:color="auto"/>
            <w:bottom w:val="none" w:sz="0" w:space="0" w:color="auto"/>
            <w:right w:val="none" w:sz="0" w:space="0" w:color="auto"/>
          </w:divBdr>
          <w:divsChild>
            <w:div w:id="1214578957">
              <w:marLeft w:val="0"/>
              <w:marRight w:val="0"/>
              <w:marTop w:val="0"/>
              <w:marBottom w:val="0"/>
              <w:divBdr>
                <w:top w:val="none" w:sz="0" w:space="0" w:color="auto"/>
                <w:left w:val="none" w:sz="0" w:space="0" w:color="auto"/>
                <w:bottom w:val="none" w:sz="0" w:space="0" w:color="auto"/>
                <w:right w:val="none" w:sz="0" w:space="0" w:color="auto"/>
              </w:divBdr>
            </w:div>
          </w:divsChild>
        </w:div>
        <w:div w:id="1224944377">
          <w:marLeft w:val="0"/>
          <w:marRight w:val="0"/>
          <w:marTop w:val="0"/>
          <w:marBottom w:val="0"/>
          <w:divBdr>
            <w:top w:val="none" w:sz="0" w:space="0" w:color="auto"/>
            <w:left w:val="none" w:sz="0" w:space="0" w:color="auto"/>
            <w:bottom w:val="none" w:sz="0" w:space="0" w:color="auto"/>
            <w:right w:val="none" w:sz="0" w:space="0" w:color="auto"/>
          </w:divBdr>
          <w:divsChild>
            <w:div w:id="1297375364">
              <w:marLeft w:val="0"/>
              <w:marRight w:val="0"/>
              <w:marTop w:val="0"/>
              <w:marBottom w:val="0"/>
              <w:divBdr>
                <w:top w:val="none" w:sz="0" w:space="0" w:color="auto"/>
                <w:left w:val="none" w:sz="0" w:space="0" w:color="auto"/>
                <w:bottom w:val="none" w:sz="0" w:space="0" w:color="auto"/>
                <w:right w:val="none" w:sz="0" w:space="0" w:color="auto"/>
              </w:divBdr>
            </w:div>
          </w:divsChild>
        </w:div>
        <w:div w:id="1826122067">
          <w:marLeft w:val="0"/>
          <w:marRight w:val="0"/>
          <w:marTop w:val="0"/>
          <w:marBottom w:val="0"/>
          <w:divBdr>
            <w:top w:val="none" w:sz="0" w:space="0" w:color="auto"/>
            <w:left w:val="none" w:sz="0" w:space="0" w:color="auto"/>
            <w:bottom w:val="none" w:sz="0" w:space="0" w:color="auto"/>
            <w:right w:val="none" w:sz="0" w:space="0" w:color="auto"/>
          </w:divBdr>
          <w:divsChild>
            <w:div w:id="1232884941">
              <w:marLeft w:val="0"/>
              <w:marRight w:val="0"/>
              <w:marTop w:val="0"/>
              <w:marBottom w:val="0"/>
              <w:divBdr>
                <w:top w:val="none" w:sz="0" w:space="0" w:color="auto"/>
                <w:left w:val="none" w:sz="0" w:space="0" w:color="auto"/>
                <w:bottom w:val="none" w:sz="0" w:space="0" w:color="auto"/>
                <w:right w:val="none" w:sz="0" w:space="0" w:color="auto"/>
              </w:divBdr>
            </w:div>
          </w:divsChild>
        </w:div>
        <w:div w:id="1497383094">
          <w:marLeft w:val="0"/>
          <w:marRight w:val="0"/>
          <w:marTop w:val="0"/>
          <w:marBottom w:val="0"/>
          <w:divBdr>
            <w:top w:val="none" w:sz="0" w:space="0" w:color="auto"/>
            <w:left w:val="none" w:sz="0" w:space="0" w:color="auto"/>
            <w:bottom w:val="none" w:sz="0" w:space="0" w:color="auto"/>
            <w:right w:val="none" w:sz="0" w:space="0" w:color="auto"/>
          </w:divBdr>
          <w:divsChild>
            <w:div w:id="1233614388">
              <w:marLeft w:val="0"/>
              <w:marRight w:val="0"/>
              <w:marTop w:val="0"/>
              <w:marBottom w:val="0"/>
              <w:divBdr>
                <w:top w:val="none" w:sz="0" w:space="0" w:color="auto"/>
                <w:left w:val="none" w:sz="0" w:space="0" w:color="auto"/>
                <w:bottom w:val="none" w:sz="0" w:space="0" w:color="auto"/>
                <w:right w:val="none" w:sz="0" w:space="0" w:color="auto"/>
              </w:divBdr>
            </w:div>
          </w:divsChild>
        </w:div>
        <w:div w:id="1755544181">
          <w:marLeft w:val="0"/>
          <w:marRight w:val="0"/>
          <w:marTop w:val="0"/>
          <w:marBottom w:val="0"/>
          <w:divBdr>
            <w:top w:val="none" w:sz="0" w:space="0" w:color="auto"/>
            <w:left w:val="none" w:sz="0" w:space="0" w:color="auto"/>
            <w:bottom w:val="none" w:sz="0" w:space="0" w:color="auto"/>
            <w:right w:val="none" w:sz="0" w:space="0" w:color="auto"/>
          </w:divBdr>
          <w:divsChild>
            <w:div w:id="1260218888">
              <w:marLeft w:val="0"/>
              <w:marRight w:val="0"/>
              <w:marTop w:val="0"/>
              <w:marBottom w:val="0"/>
              <w:divBdr>
                <w:top w:val="none" w:sz="0" w:space="0" w:color="auto"/>
                <w:left w:val="none" w:sz="0" w:space="0" w:color="auto"/>
                <w:bottom w:val="none" w:sz="0" w:space="0" w:color="auto"/>
                <w:right w:val="none" w:sz="0" w:space="0" w:color="auto"/>
              </w:divBdr>
            </w:div>
          </w:divsChild>
        </w:div>
        <w:div w:id="1261985550">
          <w:marLeft w:val="0"/>
          <w:marRight w:val="0"/>
          <w:marTop w:val="0"/>
          <w:marBottom w:val="0"/>
          <w:divBdr>
            <w:top w:val="none" w:sz="0" w:space="0" w:color="auto"/>
            <w:left w:val="none" w:sz="0" w:space="0" w:color="auto"/>
            <w:bottom w:val="none" w:sz="0" w:space="0" w:color="auto"/>
            <w:right w:val="none" w:sz="0" w:space="0" w:color="auto"/>
          </w:divBdr>
          <w:divsChild>
            <w:div w:id="1289704789">
              <w:marLeft w:val="0"/>
              <w:marRight w:val="0"/>
              <w:marTop w:val="0"/>
              <w:marBottom w:val="0"/>
              <w:divBdr>
                <w:top w:val="none" w:sz="0" w:space="0" w:color="auto"/>
                <w:left w:val="none" w:sz="0" w:space="0" w:color="auto"/>
                <w:bottom w:val="none" w:sz="0" w:space="0" w:color="auto"/>
                <w:right w:val="none" w:sz="0" w:space="0" w:color="auto"/>
              </w:divBdr>
            </w:div>
          </w:divsChild>
        </w:div>
        <w:div w:id="1605112996">
          <w:marLeft w:val="0"/>
          <w:marRight w:val="0"/>
          <w:marTop w:val="0"/>
          <w:marBottom w:val="0"/>
          <w:divBdr>
            <w:top w:val="none" w:sz="0" w:space="0" w:color="auto"/>
            <w:left w:val="none" w:sz="0" w:space="0" w:color="auto"/>
            <w:bottom w:val="none" w:sz="0" w:space="0" w:color="auto"/>
            <w:right w:val="none" w:sz="0" w:space="0" w:color="auto"/>
          </w:divBdr>
          <w:divsChild>
            <w:div w:id="1264993424">
              <w:marLeft w:val="0"/>
              <w:marRight w:val="0"/>
              <w:marTop w:val="0"/>
              <w:marBottom w:val="0"/>
              <w:divBdr>
                <w:top w:val="none" w:sz="0" w:space="0" w:color="auto"/>
                <w:left w:val="none" w:sz="0" w:space="0" w:color="auto"/>
                <w:bottom w:val="none" w:sz="0" w:space="0" w:color="auto"/>
                <w:right w:val="none" w:sz="0" w:space="0" w:color="auto"/>
              </w:divBdr>
            </w:div>
          </w:divsChild>
        </w:div>
        <w:div w:id="1273592442">
          <w:marLeft w:val="0"/>
          <w:marRight w:val="0"/>
          <w:marTop w:val="0"/>
          <w:marBottom w:val="0"/>
          <w:divBdr>
            <w:top w:val="none" w:sz="0" w:space="0" w:color="auto"/>
            <w:left w:val="none" w:sz="0" w:space="0" w:color="auto"/>
            <w:bottom w:val="none" w:sz="0" w:space="0" w:color="auto"/>
            <w:right w:val="none" w:sz="0" w:space="0" w:color="auto"/>
          </w:divBdr>
          <w:divsChild>
            <w:div w:id="1809586920">
              <w:marLeft w:val="0"/>
              <w:marRight w:val="0"/>
              <w:marTop w:val="0"/>
              <w:marBottom w:val="0"/>
              <w:divBdr>
                <w:top w:val="none" w:sz="0" w:space="0" w:color="auto"/>
                <w:left w:val="none" w:sz="0" w:space="0" w:color="auto"/>
                <w:bottom w:val="none" w:sz="0" w:space="0" w:color="auto"/>
                <w:right w:val="none" w:sz="0" w:space="0" w:color="auto"/>
              </w:divBdr>
            </w:div>
          </w:divsChild>
        </w:div>
        <w:div w:id="1843811175">
          <w:marLeft w:val="0"/>
          <w:marRight w:val="0"/>
          <w:marTop w:val="0"/>
          <w:marBottom w:val="0"/>
          <w:divBdr>
            <w:top w:val="none" w:sz="0" w:space="0" w:color="auto"/>
            <w:left w:val="none" w:sz="0" w:space="0" w:color="auto"/>
            <w:bottom w:val="none" w:sz="0" w:space="0" w:color="auto"/>
            <w:right w:val="none" w:sz="0" w:space="0" w:color="auto"/>
          </w:divBdr>
          <w:divsChild>
            <w:div w:id="1274049664">
              <w:marLeft w:val="0"/>
              <w:marRight w:val="0"/>
              <w:marTop w:val="0"/>
              <w:marBottom w:val="0"/>
              <w:divBdr>
                <w:top w:val="none" w:sz="0" w:space="0" w:color="auto"/>
                <w:left w:val="none" w:sz="0" w:space="0" w:color="auto"/>
                <w:bottom w:val="none" w:sz="0" w:space="0" w:color="auto"/>
                <w:right w:val="none" w:sz="0" w:space="0" w:color="auto"/>
              </w:divBdr>
            </w:div>
          </w:divsChild>
        </w:div>
        <w:div w:id="1639996981">
          <w:marLeft w:val="0"/>
          <w:marRight w:val="0"/>
          <w:marTop w:val="0"/>
          <w:marBottom w:val="0"/>
          <w:divBdr>
            <w:top w:val="none" w:sz="0" w:space="0" w:color="auto"/>
            <w:left w:val="none" w:sz="0" w:space="0" w:color="auto"/>
            <w:bottom w:val="none" w:sz="0" w:space="0" w:color="auto"/>
            <w:right w:val="none" w:sz="0" w:space="0" w:color="auto"/>
          </w:divBdr>
          <w:divsChild>
            <w:div w:id="1289161735">
              <w:marLeft w:val="0"/>
              <w:marRight w:val="0"/>
              <w:marTop w:val="0"/>
              <w:marBottom w:val="0"/>
              <w:divBdr>
                <w:top w:val="none" w:sz="0" w:space="0" w:color="auto"/>
                <w:left w:val="none" w:sz="0" w:space="0" w:color="auto"/>
                <w:bottom w:val="none" w:sz="0" w:space="0" w:color="auto"/>
                <w:right w:val="none" w:sz="0" w:space="0" w:color="auto"/>
              </w:divBdr>
            </w:div>
          </w:divsChild>
        </w:div>
        <w:div w:id="1300107937">
          <w:marLeft w:val="0"/>
          <w:marRight w:val="0"/>
          <w:marTop w:val="0"/>
          <w:marBottom w:val="0"/>
          <w:divBdr>
            <w:top w:val="none" w:sz="0" w:space="0" w:color="auto"/>
            <w:left w:val="none" w:sz="0" w:space="0" w:color="auto"/>
            <w:bottom w:val="none" w:sz="0" w:space="0" w:color="auto"/>
            <w:right w:val="none" w:sz="0" w:space="0" w:color="auto"/>
          </w:divBdr>
          <w:divsChild>
            <w:div w:id="1368020820">
              <w:marLeft w:val="0"/>
              <w:marRight w:val="0"/>
              <w:marTop w:val="0"/>
              <w:marBottom w:val="0"/>
              <w:divBdr>
                <w:top w:val="none" w:sz="0" w:space="0" w:color="auto"/>
                <w:left w:val="none" w:sz="0" w:space="0" w:color="auto"/>
                <w:bottom w:val="none" w:sz="0" w:space="0" w:color="auto"/>
                <w:right w:val="none" w:sz="0" w:space="0" w:color="auto"/>
              </w:divBdr>
            </w:div>
          </w:divsChild>
        </w:div>
        <w:div w:id="1300456331">
          <w:marLeft w:val="0"/>
          <w:marRight w:val="0"/>
          <w:marTop w:val="0"/>
          <w:marBottom w:val="0"/>
          <w:divBdr>
            <w:top w:val="none" w:sz="0" w:space="0" w:color="auto"/>
            <w:left w:val="none" w:sz="0" w:space="0" w:color="auto"/>
            <w:bottom w:val="none" w:sz="0" w:space="0" w:color="auto"/>
            <w:right w:val="none" w:sz="0" w:space="0" w:color="auto"/>
          </w:divBdr>
          <w:divsChild>
            <w:div w:id="1956714356">
              <w:marLeft w:val="0"/>
              <w:marRight w:val="0"/>
              <w:marTop w:val="0"/>
              <w:marBottom w:val="0"/>
              <w:divBdr>
                <w:top w:val="none" w:sz="0" w:space="0" w:color="auto"/>
                <w:left w:val="none" w:sz="0" w:space="0" w:color="auto"/>
                <w:bottom w:val="none" w:sz="0" w:space="0" w:color="auto"/>
                <w:right w:val="none" w:sz="0" w:space="0" w:color="auto"/>
              </w:divBdr>
            </w:div>
          </w:divsChild>
        </w:div>
        <w:div w:id="1575512632">
          <w:marLeft w:val="0"/>
          <w:marRight w:val="0"/>
          <w:marTop w:val="0"/>
          <w:marBottom w:val="0"/>
          <w:divBdr>
            <w:top w:val="none" w:sz="0" w:space="0" w:color="auto"/>
            <w:left w:val="none" w:sz="0" w:space="0" w:color="auto"/>
            <w:bottom w:val="none" w:sz="0" w:space="0" w:color="auto"/>
            <w:right w:val="none" w:sz="0" w:space="0" w:color="auto"/>
          </w:divBdr>
          <w:divsChild>
            <w:div w:id="1301183699">
              <w:marLeft w:val="0"/>
              <w:marRight w:val="0"/>
              <w:marTop w:val="0"/>
              <w:marBottom w:val="0"/>
              <w:divBdr>
                <w:top w:val="none" w:sz="0" w:space="0" w:color="auto"/>
                <w:left w:val="none" w:sz="0" w:space="0" w:color="auto"/>
                <w:bottom w:val="none" w:sz="0" w:space="0" w:color="auto"/>
                <w:right w:val="none" w:sz="0" w:space="0" w:color="auto"/>
              </w:divBdr>
            </w:div>
          </w:divsChild>
        </w:div>
        <w:div w:id="1301839821">
          <w:marLeft w:val="0"/>
          <w:marRight w:val="0"/>
          <w:marTop w:val="0"/>
          <w:marBottom w:val="0"/>
          <w:divBdr>
            <w:top w:val="none" w:sz="0" w:space="0" w:color="auto"/>
            <w:left w:val="none" w:sz="0" w:space="0" w:color="auto"/>
            <w:bottom w:val="none" w:sz="0" w:space="0" w:color="auto"/>
            <w:right w:val="none" w:sz="0" w:space="0" w:color="auto"/>
          </w:divBdr>
          <w:divsChild>
            <w:div w:id="1377268252">
              <w:marLeft w:val="0"/>
              <w:marRight w:val="0"/>
              <w:marTop w:val="0"/>
              <w:marBottom w:val="0"/>
              <w:divBdr>
                <w:top w:val="none" w:sz="0" w:space="0" w:color="auto"/>
                <w:left w:val="none" w:sz="0" w:space="0" w:color="auto"/>
                <w:bottom w:val="none" w:sz="0" w:space="0" w:color="auto"/>
                <w:right w:val="none" w:sz="0" w:space="0" w:color="auto"/>
              </w:divBdr>
            </w:div>
          </w:divsChild>
        </w:div>
        <w:div w:id="1303536924">
          <w:marLeft w:val="0"/>
          <w:marRight w:val="0"/>
          <w:marTop w:val="0"/>
          <w:marBottom w:val="0"/>
          <w:divBdr>
            <w:top w:val="none" w:sz="0" w:space="0" w:color="auto"/>
            <w:left w:val="none" w:sz="0" w:space="0" w:color="auto"/>
            <w:bottom w:val="none" w:sz="0" w:space="0" w:color="auto"/>
            <w:right w:val="none" w:sz="0" w:space="0" w:color="auto"/>
          </w:divBdr>
          <w:divsChild>
            <w:div w:id="1630552914">
              <w:marLeft w:val="0"/>
              <w:marRight w:val="0"/>
              <w:marTop w:val="0"/>
              <w:marBottom w:val="0"/>
              <w:divBdr>
                <w:top w:val="none" w:sz="0" w:space="0" w:color="auto"/>
                <w:left w:val="none" w:sz="0" w:space="0" w:color="auto"/>
                <w:bottom w:val="none" w:sz="0" w:space="0" w:color="auto"/>
                <w:right w:val="none" w:sz="0" w:space="0" w:color="auto"/>
              </w:divBdr>
            </w:div>
          </w:divsChild>
        </w:div>
        <w:div w:id="2063096273">
          <w:marLeft w:val="0"/>
          <w:marRight w:val="0"/>
          <w:marTop w:val="0"/>
          <w:marBottom w:val="0"/>
          <w:divBdr>
            <w:top w:val="none" w:sz="0" w:space="0" w:color="auto"/>
            <w:left w:val="none" w:sz="0" w:space="0" w:color="auto"/>
            <w:bottom w:val="none" w:sz="0" w:space="0" w:color="auto"/>
            <w:right w:val="none" w:sz="0" w:space="0" w:color="auto"/>
          </w:divBdr>
          <w:divsChild>
            <w:div w:id="1310212407">
              <w:marLeft w:val="0"/>
              <w:marRight w:val="0"/>
              <w:marTop w:val="0"/>
              <w:marBottom w:val="0"/>
              <w:divBdr>
                <w:top w:val="none" w:sz="0" w:space="0" w:color="auto"/>
                <w:left w:val="none" w:sz="0" w:space="0" w:color="auto"/>
                <w:bottom w:val="none" w:sz="0" w:space="0" w:color="auto"/>
                <w:right w:val="none" w:sz="0" w:space="0" w:color="auto"/>
              </w:divBdr>
            </w:div>
          </w:divsChild>
        </w:div>
        <w:div w:id="1506356469">
          <w:marLeft w:val="0"/>
          <w:marRight w:val="0"/>
          <w:marTop w:val="0"/>
          <w:marBottom w:val="0"/>
          <w:divBdr>
            <w:top w:val="none" w:sz="0" w:space="0" w:color="auto"/>
            <w:left w:val="none" w:sz="0" w:space="0" w:color="auto"/>
            <w:bottom w:val="none" w:sz="0" w:space="0" w:color="auto"/>
            <w:right w:val="none" w:sz="0" w:space="0" w:color="auto"/>
          </w:divBdr>
          <w:divsChild>
            <w:div w:id="1314673972">
              <w:marLeft w:val="0"/>
              <w:marRight w:val="0"/>
              <w:marTop w:val="0"/>
              <w:marBottom w:val="0"/>
              <w:divBdr>
                <w:top w:val="none" w:sz="0" w:space="0" w:color="auto"/>
                <w:left w:val="none" w:sz="0" w:space="0" w:color="auto"/>
                <w:bottom w:val="none" w:sz="0" w:space="0" w:color="auto"/>
                <w:right w:val="none" w:sz="0" w:space="0" w:color="auto"/>
              </w:divBdr>
            </w:div>
          </w:divsChild>
        </w:div>
        <w:div w:id="1320770758">
          <w:marLeft w:val="0"/>
          <w:marRight w:val="0"/>
          <w:marTop w:val="0"/>
          <w:marBottom w:val="0"/>
          <w:divBdr>
            <w:top w:val="none" w:sz="0" w:space="0" w:color="auto"/>
            <w:left w:val="none" w:sz="0" w:space="0" w:color="auto"/>
            <w:bottom w:val="none" w:sz="0" w:space="0" w:color="auto"/>
            <w:right w:val="none" w:sz="0" w:space="0" w:color="auto"/>
          </w:divBdr>
          <w:divsChild>
            <w:div w:id="2067798774">
              <w:marLeft w:val="0"/>
              <w:marRight w:val="0"/>
              <w:marTop w:val="0"/>
              <w:marBottom w:val="0"/>
              <w:divBdr>
                <w:top w:val="none" w:sz="0" w:space="0" w:color="auto"/>
                <w:left w:val="none" w:sz="0" w:space="0" w:color="auto"/>
                <w:bottom w:val="none" w:sz="0" w:space="0" w:color="auto"/>
                <w:right w:val="none" w:sz="0" w:space="0" w:color="auto"/>
              </w:divBdr>
            </w:div>
          </w:divsChild>
        </w:div>
        <w:div w:id="1412776963">
          <w:marLeft w:val="0"/>
          <w:marRight w:val="0"/>
          <w:marTop w:val="0"/>
          <w:marBottom w:val="0"/>
          <w:divBdr>
            <w:top w:val="none" w:sz="0" w:space="0" w:color="auto"/>
            <w:left w:val="none" w:sz="0" w:space="0" w:color="auto"/>
            <w:bottom w:val="none" w:sz="0" w:space="0" w:color="auto"/>
            <w:right w:val="none" w:sz="0" w:space="0" w:color="auto"/>
          </w:divBdr>
          <w:divsChild>
            <w:div w:id="1324047031">
              <w:marLeft w:val="0"/>
              <w:marRight w:val="0"/>
              <w:marTop w:val="0"/>
              <w:marBottom w:val="0"/>
              <w:divBdr>
                <w:top w:val="none" w:sz="0" w:space="0" w:color="auto"/>
                <w:left w:val="none" w:sz="0" w:space="0" w:color="auto"/>
                <w:bottom w:val="none" w:sz="0" w:space="0" w:color="auto"/>
                <w:right w:val="none" w:sz="0" w:space="0" w:color="auto"/>
              </w:divBdr>
            </w:div>
          </w:divsChild>
        </w:div>
        <w:div w:id="1962875495">
          <w:marLeft w:val="0"/>
          <w:marRight w:val="0"/>
          <w:marTop w:val="0"/>
          <w:marBottom w:val="0"/>
          <w:divBdr>
            <w:top w:val="none" w:sz="0" w:space="0" w:color="auto"/>
            <w:left w:val="none" w:sz="0" w:space="0" w:color="auto"/>
            <w:bottom w:val="none" w:sz="0" w:space="0" w:color="auto"/>
            <w:right w:val="none" w:sz="0" w:space="0" w:color="auto"/>
          </w:divBdr>
          <w:divsChild>
            <w:div w:id="1333292857">
              <w:marLeft w:val="0"/>
              <w:marRight w:val="0"/>
              <w:marTop w:val="0"/>
              <w:marBottom w:val="0"/>
              <w:divBdr>
                <w:top w:val="none" w:sz="0" w:space="0" w:color="auto"/>
                <w:left w:val="none" w:sz="0" w:space="0" w:color="auto"/>
                <w:bottom w:val="none" w:sz="0" w:space="0" w:color="auto"/>
                <w:right w:val="none" w:sz="0" w:space="0" w:color="auto"/>
              </w:divBdr>
            </w:div>
          </w:divsChild>
        </w:div>
        <w:div w:id="1338995971">
          <w:marLeft w:val="0"/>
          <w:marRight w:val="0"/>
          <w:marTop w:val="0"/>
          <w:marBottom w:val="0"/>
          <w:divBdr>
            <w:top w:val="none" w:sz="0" w:space="0" w:color="auto"/>
            <w:left w:val="none" w:sz="0" w:space="0" w:color="auto"/>
            <w:bottom w:val="none" w:sz="0" w:space="0" w:color="auto"/>
            <w:right w:val="none" w:sz="0" w:space="0" w:color="auto"/>
          </w:divBdr>
          <w:divsChild>
            <w:div w:id="1923643666">
              <w:marLeft w:val="0"/>
              <w:marRight w:val="0"/>
              <w:marTop w:val="0"/>
              <w:marBottom w:val="0"/>
              <w:divBdr>
                <w:top w:val="none" w:sz="0" w:space="0" w:color="auto"/>
                <w:left w:val="none" w:sz="0" w:space="0" w:color="auto"/>
                <w:bottom w:val="none" w:sz="0" w:space="0" w:color="auto"/>
                <w:right w:val="none" w:sz="0" w:space="0" w:color="auto"/>
              </w:divBdr>
            </w:div>
          </w:divsChild>
        </w:div>
        <w:div w:id="1563054830">
          <w:marLeft w:val="0"/>
          <w:marRight w:val="0"/>
          <w:marTop w:val="0"/>
          <w:marBottom w:val="0"/>
          <w:divBdr>
            <w:top w:val="none" w:sz="0" w:space="0" w:color="auto"/>
            <w:left w:val="none" w:sz="0" w:space="0" w:color="auto"/>
            <w:bottom w:val="none" w:sz="0" w:space="0" w:color="auto"/>
            <w:right w:val="none" w:sz="0" w:space="0" w:color="auto"/>
          </w:divBdr>
          <w:divsChild>
            <w:div w:id="1347945665">
              <w:marLeft w:val="0"/>
              <w:marRight w:val="0"/>
              <w:marTop w:val="0"/>
              <w:marBottom w:val="0"/>
              <w:divBdr>
                <w:top w:val="none" w:sz="0" w:space="0" w:color="auto"/>
                <w:left w:val="none" w:sz="0" w:space="0" w:color="auto"/>
                <w:bottom w:val="none" w:sz="0" w:space="0" w:color="auto"/>
                <w:right w:val="none" w:sz="0" w:space="0" w:color="auto"/>
              </w:divBdr>
            </w:div>
          </w:divsChild>
        </w:div>
        <w:div w:id="1354722233">
          <w:marLeft w:val="0"/>
          <w:marRight w:val="0"/>
          <w:marTop w:val="0"/>
          <w:marBottom w:val="0"/>
          <w:divBdr>
            <w:top w:val="none" w:sz="0" w:space="0" w:color="auto"/>
            <w:left w:val="none" w:sz="0" w:space="0" w:color="auto"/>
            <w:bottom w:val="none" w:sz="0" w:space="0" w:color="auto"/>
            <w:right w:val="none" w:sz="0" w:space="0" w:color="auto"/>
          </w:divBdr>
          <w:divsChild>
            <w:div w:id="2112432163">
              <w:marLeft w:val="0"/>
              <w:marRight w:val="0"/>
              <w:marTop w:val="0"/>
              <w:marBottom w:val="0"/>
              <w:divBdr>
                <w:top w:val="none" w:sz="0" w:space="0" w:color="auto"/>
                <w:left w:val="none" w:sz="0" w:space="0" w:color="auto"/>
                <w:bottom w:val="none" w:sz="0" w:space="0" w:color="auto"/>
                <w:right w:val="none" w:sz="0" w:space="0" w:color="auto"/>
              </w:divBdr>
            </w:div>
          </w:divsChild>
        </w:div>
        <w:div w:id="1357120332">
          <w:marLeft w:val="0"/>
          <w:marRight w:val="0"/>
          <w:marTop w:val="0"/>
          <w:marBottom w:val="0"/>
          <w:divBdr>
            <w:top w:val="none" w:sz="0" w:space="0" w:color="auto"/>
            <w:left w:val="none" w:sz="0" w:space="0" w:color="auto"/>
            <w:bottom w:val="none" w:sz="0" w:space="0" w:color="auto"/>
            <w:right w:val="none" w:sz="0" w:space="0" w:color="auto"/>
          </w:divBdr>
          <w:divsChild>
            <w:div w:id="1634214546">
              <w:marLeft w:val="0"/>
              <w:marRight w:val="0"/>
              <w:marTop w:val="0"/>
              <w:marBottom w:val="0"/>
              <w:divBdr>
                <w:top w:val="none" w:sz="0" w:space="0" w:color="auto"/>
                <w:left w:val="none" w:sz="0" w:space="0" w:color="auto"/>
                <w:bottom w:val="none" w:sz="0" w:space="0" w:color="auto"/>
                <w:right w:val="none" w:sz="0" w:space="0" w:color="auto"/>
              </w:divBdr>
            </w:div>
          </w:divsChild>
        </w:div>
        <w:div w:id="1785273253">
          <w:marLeft w:val="0"/>
          <w:marRight w:val="0"/>
          <w:marTop w:val="0"/>
          <w:marBottom w:val="0"/>
          <w:divBdr>
            <w:top w:val="none" w:sz="0" w:space="0" w:color="auto"/>
            <w:left w:val="none" w:sz="0" w:space="0" w:color="auto"/>
            <w:bottom w:val="none" w:sz="0" w:space="0" w:color="auto"/>
            <w:right w:val="none" w:sz="0" w:space="0" w:color="auto"/>
          </w:divBdr>
          <w:divsChild>
            <w:div w:id="1364405400">
              <w:marLeft w:val="0"/>
              <w:marRight w:val="0"/>
              <w:marTop w:val="0"/>
              <w:marBottom w:val="0"/>
              <w:divBdr>
                <w:top w:val="none" w:sz="0" w:space="0" w:color="auto"/>
                <w:left w:val="none" w:sz="0" w:space="0" w:color="auto"/>
                <w:bottom w:val="none" w:sz="0" w:space="0" w:color="auto"/>
                <w:right w:val="none" w:sz="0" w:space="0" w:color="auto"/>
              </w:divBdr>
            </w:div>
          </w:divsChild>
        </w:div>
        <w:div w:id="1414740827">
          <w:marLeft w:val="0"/>
          <w:marRight w:val="0"/>
          <w:marTop w:val="0"/>
          <w:marBottom w:val="0"/>
          <w:divBdr>
            <w:top w:val="none" w:sz="0" w:space="0" w:color="auto"/>
            <w:left w:val="none" w:sz="0" w:space="0" w:color="auto"/>
            <w:bottom w:val="none" w:sz="0" w:space="0" w:color="auto"/>
            <w:right w:val="none" w:sz="0" w:space="0" w:color="auto"/>
          </w:divBdr>
          <w:divsChild>
            <w:div w:id="1368990237">
              <w:marLeft w:val="0"/>
              <w:marRight w:val="0"/>
              <w:marTop w:val="0"/>
              <w:marBottom w:val="0"/>
              <w:divBdr>
                <w:top w:val="none" w:sz="0" w:space="0" w:color="auto"/>
                <w:left w:val="none" w:sz="0" w:space="0" w:color="auto"/>
                <w:bottom w:val="none" w:sz="0" w:space="0" w:color="auto"/>
                <w:right w:val="none" w:sz="0" w:space="0" w:color="auto"/>
              </w:divBdr>
            </w:div>
          </w:divsChild>
        </w:div>
        <w:div w:id="1378160235">
          <w:marLeft w:val="0"/>
          <w:marRight w:val="0"/>
          <w:marTop w:val="0"/>
          <w:marBottom w:val="0"/>
          <w:divBdr>
            <w:top w:val="none" w:sz="0" w:space="0" w:color="auto"/>
            <w:left w:val="none" w:sz="0" w:space="0" w:color="auto"/>
            <w:bottom w:val="none" w:sz="0" w:space="0" w:color="auto"/>
            <w:right w:val="none" w:sz="0" w:space="0" w:color="auto"/>
          </w:divBdr>
          <w:divsChild>
            <w:div w:id="1818303732">
              <w:marLeft w:val="0"/>
              <w:marRight w:val="0"/>
              <w:marTop w:val="0"/>
              <w:marBottom w:val="0"/>
              <w:divBdr>
                <w:top w:val="none" w:sz="0" w:space="0" w:color="auto"/>
                <w:left w:val="none" w:sz="0" w:space="0" w:color="auto"/>
                <w:bottom w:val="none" w:sz="0" w:space="0" w:color="auto"/>
                <w:right w:val="none" w:sz="0" w:space="0" w:color="auto"/>
              </w:divBdr>
            </w:div>
          </w:divsChild>
        </w:div>
        <w:div w:id="1385640057">
          <w:marLeft w:val="0"/>
          <w:marRight w:val="0"/>
          <w:marTop w:val="0"/>
          <w:marBottom w:val="0"/>
          <w:divBdr>
            <w:top w:val="none" w:sz="0" w:space="0" w:color="auto"/>
            <w:left w:val="none" w:sz="0" w:space="0" w:color="auto"/>
            <w:bottom w:val="none" w:sz="0" w:space="0" w:color="auto"/>
            <w:right w:val="none" w:sz="0" w:space="0" w:color="auto"/>
          </w:divBdr>
          <w:divsChild>
            <w:div w:id="1848060820">
              <w:marLeft w:val="0"/>
              <w:marRight w:val="0"/>
              <w:marTop w:val="0"/>
              <w:marBottom w:val="0"/>
              <w:divBdr>
                <w:top w:val="none" w:sz="0" w:space="0" w:color="auto"/>
                <w:left w:val="none" w:sz="0" w:space="0" w:color="auto"/>
                <w:bottom w:val="none" w:sz="0" w:space="0" w:color="auto"/>
                <w:right w:val="none" w:sz="0" w:space="0" w:color="auto"/>
              </w:divBdr>
            </w:div>
          </w:divsChild>
        </w:div>
        <w:div w:id="1668557321">
          <w:marLeft w:val="0"/>
          <w:marRight w:val="0"/>
          <w:marTop w:val="0"/>
          <w:marBottom w:val="0"/>
          <w:divBdr>
            <w:top w:val="none" w:sz="0" w:space="0" w:color="auto"/>
            <w:left w:val="none" w:sz="0" w:space="0" w:color="auto"/>
            <w:bottom w:val="none" w:sz="0" w:space="0" w:color="auto"/>
            <w:right w:val="none" w:sz="0" w:space="0" w:color="auto"/>
          </w:divBdr>
          <w:divsChild>
            <w:div w:id="1402680082">
              <w:marLeft w:val="0"/>
              <w:marRight w:val="0"/>
              <w:marTop w:val="0"/>
              <w:marBottom w:val="0"/>
              <w:divBdr>
                <w:top w:val="none" w:sz="0" w:space="0" w:color="auto"/>
                <w:left w:val="none" w:sz="0" w:space="0" w:color="auto"/>
                <w:bottom w:val="none" w:sz="0" w:space="0" w:color="auto"/>
                <w:right w:val="none" w:sz="0" w:space="0" w:color="auto"/>
              </w:divBdr>
            </w:div>
          </w:divsChild>
        </w:div>
        <w:div w:id="2083989404">
          <w:marLeft w:val="0"/>
          <w:marRight w:val="0"/>
          <w:marTop w:val="0"/>
          <w:marBottom w:val="0"/>
          <w:divBdr>
            <w:top w:val="none" w:sz="0" w:space="0" w:color="auto"/>
            <w:left w:val="none" w:sz="0" w:space="0" w:color="auto"/>
            <w:bottom w:val="none" w:sz="0" w:space="0" w:color="auto"/>
            <w:right w:val="none" w:sz="0" w:space="0" w:color="auto"/>
          </w:divBdr>
          <w:divsChild>
            <w:div w:id="1408266548">
              <w:marLeft w:val="0"/>
              <w:marRight w:val="0"/>
              <w:marTop w:val="0"/>
              <w:marBottom w:val="0"/>
              <w:divBdr>
                <w:top w:val="none" w:sz="0" w:space="0" w:color="auto"/>
                <w:left w:val="none" w:sz="0" w:space="0" w:color="auto"/>
                <w:bottom w:val="none" w:sz="0" w:space="0" w:color="auto"/>
                <w:right w:val="none" w:sz="0" w:space="0" w:color="auto"/>
              </w:divBdr>
            </w:div>
          </w:divsChild>
        </w:div>
        <w:div w:id="1713339389">
          <w:marLeft w:val="0"/>
          <w:marRight w:val="0"/>
          <w:marTop w:val="0"/>
          <w:marBottom w:val="0"/>
          <w:divBdr>
            <w:top w:val="none" w:sz="0" w:space="0" w:color="auto"/>
            <w:left w:val="none" w:sz="0" w:space="0" w:color="auto"/>
            <w:bottom w:val="none" w:sz="0" w:space="0" w:color="auto"/>
            <w:right w:val="none" w:sz="0" w:space="0" w:color="auto"/>
          </w:divBdr>
          <w:divsChild>
            <w:div w:id="1417166321">
              <w:marLeft w:val="0"/>
              <w:marRight w:val="0"/>
              <w:marTop w:val="0"/>
              <w:marBottom w:val="0"/>
              <w:divBdr>
                <w:top w:val="none" w:sz="0" w:space="0" w:color="auto"/>
                <w:left w:val="none" w:sz="0" w:space="0" w:color="auto"/>
                <w:bottom w:val="none" w:sz="0" w:space="0" w:color="auto"/>
                <w:right w:val="none" w:sz="0" w:space="0" w:color="auto"/>
              </w:divBdr>
            </w:div>
          </w:divsChild>
        </w:div>
        <w:div w:id="1543857504">
          <w:marLeft w:val="0"/>
          <w:marRight w:val="0"/>
          <w:marTop w:val="0"/>
          <w:marBottom w:val="0"/>
          <w:divBdr>
            <w:top w:val="none" w:sz="0" w:space="0" w:color="auto"/>
            <w:left w:val="none" w:sz="0" w:space="0" w:color="auto"/>
            <w:bottom w:val="none" w:sz="0" w:space="0" w:color="auto"/>
            <w:right w:val="none" w:sz="0" w:space="0" w:color="auto"/>
          </w:divBdr>
          <w:divsChild>
            <w:div w:id="1418743986">
              <w:marLeft w:val="0"/>
              <w:marRight w:val="0"/>
              <w:marTop w:val="0"/>
              <w:marBottom w:val="0"/>
              <w:divBdr>
                <w:top w:val="none" w:sz="0" w:space="0" w:color="auto"/>
                <w:left w:val="none" w:sz="0" w:space="0" w:color="auto"/>
                <w:bottom w:val="none" w:sz="0" w:space="0" w:color="auto"/>
                <w:right w:val="none" w:sz="0" w:space="0" w:color="auto"/>
              </w:divBdr>
            </w:div>
          </w:divsChild>
        </w:div>
        <w:div w:id="1444496049">
          <w:marLeft w:val="0"/>
          <w:marRight w:val="0"/>
          <w:marTop w:val="0"/>
          <w:marBottom w:val="0"/>
          <w:divBdr>
            <w:top w:val="none" w:sz="0" w:space="0" w:color="auto"/>
            <w:left w:val="none" w:sz="0" w:space="0" w:color="auto"/>
            <w:bottom w:val="none" w:sz="0" w:space="0" w:color="auto"/>
            <w:right w:val="none" w:sz="0" w:space="0" w:color="auto"/>
          </w:divBdr>
          <w:divsChild>
            <w:div w:id="2143116380">
              <w:marLeft w:val="0"/>
              <w:marRight w:val="0"/>
              <w:marTop w:val="0"/>
              <w:marBottom w:val="0"/>
              <w:divBdr>
                <w:top w:val="none" w:sz="0" w:space="0" w:color="auto"/>
                <w:left w:val="none" w:sz="0" w:space="0" w:color="auto"/>
                <w:bottom w:val="none" w:sz="0" w:space="0" w:color="auto"/>
                <w:right w:val="none" w:sz="0" w:space="0" w:color="auto"/>
              </w:divBdr>
            </w:div>
          </w:divsChild>
        </w:div>
        <w:div w:id="1567449936">
          <w:marLeft w:val="0"/>
          <w:marRight w:val="0"/>
          <w:marTop w:val="0"/>
          <w:marBottom w:val="0"/>
          <w:divBdr>
            <w:top w:val="none" w:sz="0" w:space="0" w:color="auto"/>
            <w:left w:val="none" w:sz="0" w:space="0" w:color="auto"/>
            <w:bottom w:val="none" w:sz="0" w:space="0" w:color="auto"/>
            <w:right w:val="none" w:sz="0" w:space="0" w:color="auto"/>
          </w:divBdr>
          <w:divsChild>
            <w:div w:id="1456021829">
              <w:marLeft w:val="0"/>
              <w:marRight w:val="0"/>
              <w:marTop w:val="0"/>
              <w:marBottom w:val="0"/>
              <w:divBdr>
                <w:top w:val="none" w:sz="0" w:space="0" w:color="auto"/>
                <w:left w:val="none" w:sz="0" w:space="0" w:color="auto"/>
                <w:bottom w:val="none" w:sz="0" w:space="0" w:color="auto"/>
                <w:right w:val="none" w:sz="0" w:space="0" w:color="auto"/>
              </w:divBdr>
            </w:div>
          </w:divsChild>
        </w:div>
        <w:div w:id="1916545797">
          <w:marLeft w:val="0"/>
          <w:marRight w:val="0"/>
          <w:marTop w:val="0"/>
          <w:marBottom w:val="0"/>
          <w:divBdr>
            <w:top w:val="none" w:sz="0" w:space="0" w:color="auto"/>
            <w:left w:val="none" w:sz="0" w:space="0" w:color="auto"/>
            <w:bottom w:val="none" w:sz="0" w:space="0" w:color="auto"/>
            <w:right w:val="none" w:sz="0" w:space="0" w:color="auto"/>
          </w:divBdr>
          <w:divsChild>
            <w:div w:id="1472752924">
              <w:marLeft w:val="0"/>
              <w:marRight w:val="0"/>
              <w:marTop w:val="0"/>
              <w:marBottom w:val="0"/>
              <w:divBdr>
                <w:top w:val="none" w:sz="0" w:space="0" w:color="auto"/>
                <w:left w:val="none" w:sz="0" w:space="0" w:color="auto"/>
                <w:bottom w:val="none" w:sz="0" w:space="0" w:color="auto"/>
                <w:right w:val="none" w:sz="0" w:space="0" w:color="auto"/>
              </w:divBdr>
            </w:div>
          </w:divsChild>
        </w:div>
        <w:div w:id="1745294195">
          <w:marLeft w:val="0"/>
          <w:marRight w:val="0"/>
          <w:marTop w:val="0"/>
          <w:marBottom w:val="0"/>
          <w:divBdr>
            <w:top w:val="none" w:sz="0" w:space="0" w:color="auto"/>
            <w:left w:val="none" w:sz="0" w:space="0" w:color="auto"/>
            <w:bottom w:val="none" w:sz="0" w:space="0" w:color="auto"/>
            <w:right w:val="none" w:sz="0" w:space="0" w:color="auto"/>
          </w:divBdr>
          <w:divsChild>
            <w:div w:id="1484815952">
              <w:marLeft w:val="0"/>
              <w:marRight w:val="0"/>
              <w:marTop w:val="0"/>
              <w:marBottom w:val="0"/>
              <w:divBdr>
                <w:top w:val="none" w:sz="0" w:space="0" w:color="auto"/>
                <w:left w:val="none" w:sz="0" w:space="0" w:color="auto"/>
                <w:bottom w:val="none" w:sz="0" w:space="0" w:color="auto"/>
                <w:right w:val="none" w:sz="0" w:space="0" w:color="auto"/>
              </w:divBdr>
            </w:div>
          </w:divsChild>
        </w:div>
        <w:div w:id="1777603859">
          <w:marLeft w:val="0"/>
          <w:marRight w:val="0"/>
          <w:marTop w:val="0"/>
          <w:marBottom w:val="0"/>
          <w:divBdr>
            <w:top w:val="none" w:sz="0" w:space="0" w:color="auto"/>
            <w:left w:val="none" w:sz="0" w:space="0" w:color="auto"/>
            <w:bottom w:val="none" w:sz="0" w:space="0" w:color="auto"/>
            <w:right w:val="none" w:sz="0" w:space="0" w:color="auto"/>
          </w:divBdr>
          <w:divsChild>
            <w:div w:id="1485245523">
              <w:marLeft w:val="0"/>
              <w:marRight w:val="0"/>
              <w:marTop w:val="0"/>
              <w:marBottom w:val="0"/>
              <w:divBdr>
                <w:top w:val="none" w:sz="0" w:space="0" w:color="auto"/>
                <w:left w:val="none" w:sz="0" w:space="0" w:color="auto"/>
                <w:bottom w:val="none" w:sz="0" w:space="0" w:color="auto"/>
                <w:right w:val="none" w:sz="0" w:space="0" w:color="auto"/>
              </w:divBdr>
            </w:div>
          </w:divsChild>
        </w:div>
        <w:div w:id="1959876872">
          <w:marLeft w:val="0"/>
          <w:marRight w:val="0"/>
          <w:marTop w:val="0"/>
          <w:marBottom w:val="0"/>
          <w:divBdr>
            <w:top w:val="none" w:sz="0" w:space="0" w:color="auto"/>
            <w:left w:val="none" w:sz="0" w:space="0" w:color="auto"/>
            <w:bottom w:val="none" w:sz="0" w:space="0" w:color="auto"/>
            <w:right w:val="none" w:sz="0" w:space="0" w:color="auto"/>
          </w:divBdr>
          <w:divsChild>
            <w:div w:id="1498226977">
              <w:marLeft w:val="0"/>
              <w:marRight w:val="0"/>
              <w:marTop w:val="0"/>
              <w:marBottom w:val="0"/>
              <w:divBdr>
                <w:top w:val="none" w:sz="0" w:space="0" w:color="auto"/>
                <w:left w:val="none" w:sz="0" w:space="0" w:color="auto"/>
                <w:bottom w:val="none" w:sz="0" w:space="0" w:color="auto"/>
                <w:right w:val="none" w:sz="0" w:space="0" w:color="auto"/>
              </w:divBdr>
            </w:div>
          </w:divsChild>
        </w:div>
        <w:div w:id="1847672945">
          <w:marLeft w:val="0"/>
          <w:marRight w:val="0"/>
          <w:marTop w:val="0"/>
          <w:marBottom w:val="0"/>
          <w:divBdr>
            <w:top w:val="none" w:sz="0" w:space="0" w:color="auto"/>
            <w:left w:val="none" w:sz="0" w:space="0" w:color="auto"/>
            <w:bottom w:val="none" w:sz="0" w:space="0" w:color="auto"/>
            <w:right w:val="none" w:sz="0" w:space="0" w:color="auto"/>
          </w:divBdr>
          <w:divsChild>
            <w:div w:id="1512337369">
              <w:marLeft w:val="0"/>
              <w:marRight w:val="0"/>
              <w:marTop w:val="0"/>
              <w:marBottom w:val="0"/>
              <w:divBdr>
                <w:top w:val="none" w:sz="0" w:space="0" w:color="auto"/>
                <w:left w:val="none" w:sz="0" w:space="0" w:color="auto"/>
                <w:bottom w:val="none" w:sz="0" w:space="0" w:color="auto"/>
                <w:right w:val="none" w:sz="0" w:space="0" w:color="auto"/>
              </w:divBdr>
            </w:div>
          </w:divsChild>
        </w:div>
        <w:div w:id="1531718510">
          <w:marLeft w:val="0"/>
          <w:marRight w:val="0"/>
          <w:marTop w:val="0"/>
          <w:marBottom w:val="0"/>
          <w:divBdr>
            <w:top w:val="none" w:sz="0" w:space="0" w:color="auto"/>
            <w:left w:val="none" w:sz="0" w:space="0" w:color="auto"/>
            <w:bottom w:val="none" w:sz="0" w:space="0" w:color="auto"/>
            <w:right w:val="none" w:sz="0" w:space="0" w:color="auto"/>
          </w:divBdr>
          <w:divsChild>
            <w:div w:id="1880359091">
              <w:marLeft w:val="0"/>
              <w:marRight w:val="0"/>
              <w:marTop w:val="0"/>
              <w:marBottom w:val="0"/>
              <w:divBdr>
                <w:top w:val="none" w:sz="0" w:space="0" w:color="auto"/>
                <w:left w:val="none" w:sz="0" w:space="0" w:color="auto"/>
                <w:bottom w:val="none" w:sz="0" w:space="0" w:color="auto"/>
                <w:right w:val="none" w:sz="0" w:space="0" w:color="auto"/>
              </w:divBdr>
            </w:div>
          </w:divsChild>
        </w:div>
        <w:div w:id="1532181329">
          <w:marLeft w:val="0"/>
          <w:marRight w:val="0"/>
          <w:marTop w:val="0"/>
          <w:marBottom w:val="0"/>
          <w:divBdr>
            <w:top w:val="none" w:sz="0" w:space="0" w:color="auto"/>
            <w:left w:val="none" w:sz="0" w:space="0" w:color="auto"/>
            <w:bottom w:val="none" w:sz="0" w:space="0" w:color="auto"/>
            <w:right w:val="none" w:sz="0" w:space="0" w:color="auto"/>
          </w:divBdr>
          <w:divsChild>
            <w:div w:id="1617104332">
              <w:marLeft w:val="0"/>
              <w:marRight w:val="0"/>
              <w:marTop w:val="0"/>
              <w:marBottom w:val="0"/>
              <w:divBdr>
                <w:top w:val="none" w:sz="0" w:space="0" w:color="auto"/>
                <w:left w:val="none" w:sz="0" w:space="0" w:color="auto"/>
                <w:bottom w:val="none" w:sz="0" w:space="0" w:color="auto"/>
                <w:right w:val="none" w:sz="0" w:space="0" w:color="auto"/>
              </w:divBdr>
            </w:div>
          </w:divsChild>
        </w:div>
        <w:div w:id="1532837222">
          <w:marLeft w:val="0"/>
          <w:marRight w:val="0"/>
          <w:marTop w:val="0"/>
          <w:marBottom w:val="0"/>
          <w:divBdr>
            <w:top w:val="none" w:sz="0" w:space="0" w:color="auto"/>
            <w:left w:val="none" w:sz="0" w:space="0" w:color="auto"/>
            <w:bottom w:val="none" w:sz="0" w:space="0" w:color="auto"/>
            <w:right w:val="none" w:sz="0" w:space="0" w:color="auto"/>
          </w:divBdr>
          <w:divsChild>
            <w:div w:id="2090039800">
              <w:marLeft w:val="0"/>
              <w:marRight w:val="0"/>
              <w:marTop w:val="0"/>
              <w:marBottom w:val="0"/>
              <w:divBdr>
                <w:top w:val="none" w:sz="0" w:space="0" w:color="auto"/>
                <w:left w:val="none" w:sz="0" w:space="0" w:color="auto"/>
                <w:bottom w:val="none" w:sz="0" w:space="0" w:color="auto"/>
                <w:right w:val="none" w:sz="0" w:space="0" w:color="auto"/>
              </w:divBdr>
            </w:div>
          </w:divsChild>
        </w:div>
        <w:div w:id="1534345202">
          <w:marLeft w:val="0"/>
          <w:marRight w:val="0"/>
          <w:marTop w:val="0"/>
          <w:marBottom w:val="0"/>
          <w:divBdr>
            <w:top w:val="none" w:sz="0" w:space="0" w:color="auto"/>
            <w:left w:val="none" w:sz="0" w:space="0" w:color="auto"/>
            <w:bottom w:val="none" w:sz="0" w:space="0" w:color="auto"/>
            <w:right w:val="none" w:sz="0" w:space="0" w:color="auto"/>
          </w:divBdr>
          <w:divsChild>
            <w:div w:id="2050259502">
              <w:marLeft w:val="0"/>
              <w:marRight w:val="0"/>
              <w:marTop w:val="0"/>
              <w:marBottom w:val="0"/>
              <w:divBdr>
                <w:top w:val="none" w:sz="0" w:space="0" w:color="auto"/>
                <w:left w:val="none" w:sz="0" w:space="0" w:color="auto"/>
                <w:bottom w:val="none" w:sz="0" w:space="0" w:color="auto"/>
                <w:right w:val="none" w:sz="0" w:space="0" w:color="auto"/>
              </w:divBdr>
            </w:div>
          </w:divsChild>
        </w:div>
        <w:div w:id="1557085179">
          <w:marLeft w:val="0"/>
          <w:marRight w:val="0"/>
          <w:marTop w:val="0"/>
          <w:marBottom w:val="0"/>
          <w:divBdr>
            <w:top w:val="none" w:sz="0" w:space="0" w:color="auto"/>
            <w:left w:val="none" w:sz="0" w:space="0" w:color="auto"/>
            <w:bottom w:val="none" w:sz="0" w:space="0" w:color="auto"/>
            <w:right w:val="none" w:sz="0" w:space="0" w:color="auto"/>
          </w:divBdr>
          <w:divsChild>
            <w:div w:id="2077388813">
              <w:marLeft w:val="0"/>
              <w:marRight w:val="0"/>
              <w:marTop w:val="0"/>
              <w:marBottom w:val="0"/>
              <w:divBdr>
                <w:top w:val="none" w:sz="0" w:space="0" w:color="auto"/>
                <w:left w:val="none" w:sz="0" w:space="0" w:color="auto"/>
                <w:bottom w:val="none" w:sz="0" w:space="0" w:color="auto"/>
                <w:right w:val="none" w:sz="0" w:space="0" w:color="auto"/>
              </w:divBdr>
            </w:div>
          </w:divsChild>
        </w:div>
        <w:div w:id="2115468194">
          <w:marLeft w:val="0"/>
          <w:marRight w:val="0"/>
          <w:marTop w:val="0"/>
          <w:marBottom w:val="0"/>
          <w:divBdr>
            <w:top w:val="none" w:sz="0" w:space="0" w:color="auto"/>
            <w:left w:val="none" w:sz="0" w:space="0" w:color="auto"/>
            <w:bottom w:val="none" w:sz="0" w:space="0" w:color="auto"/>
            <w:right w:val="none" w:sz="0" w:space="0" w:color="auto"/>
          </w:divBdr>
          <w:divsChild>
            <w:div w:id="1603759452">
              <w:marLeft w:val="0"/>
              <w:marRight w:val="0"/>
              <w:marTop w:val="0"/>
              <w:marBottom w:val="0"/>
              <w:divBdr>
                <w:top w:val="none" w:sz="0" w:space="0" w:color="auto"/>
                <w:left w:val="none" w:sz="0" w:space="0" w:color="auto"/>
                <w:bottom w:val="none" w:sz="0" w:space="0" w:color="auto"/>
                <w:right w:val="none" w:sz="0" w:space="0" w:color="auto"/>
              </w:divBdr>
            </w:div>
          </w:divsChild>
        </w:div>
        <w:div w:id="2091347340">
          <w:marLeft w:val="0"/>
          <w:marRight w:val="0"/>
          <w:marTop w:val="0"/>
          <w:marBottom w:val="0"/>
          <w:divBdr>
            <w:top w:val="none" w:sz="0" w:space="0" w:color="auto"/>
            <w:left w:val="none" w:sz="0" w:space="0" w:color="auto"/>
            <w:bottom w:val="none" w:sz="0" w:space="0" w:color="auto"/>
            <w:right w:val="none" w:sz="0" w:space="0" w:color="auto"/>
          </w:divBdr>
          <w:divsChild>
            <w:div w:id="1603877682">
              <w:marLeft w:val="0"/>
              <w:marRight w:val="0"/>
              <w:marTop w:val="0"/>
              <w:marBottom w:val="0"/>
              <w:divBdr>
                <w:top w:val="none" w:sz="0" w:space="0" w:color="auto"/>
                <w:left w:val="none" w:sz="0" w:space="0" w:color="auto"/>
                <w:bottom w:val="none" w:sz="0" w:space="0" w:color="auto"/>
                <w:right w:val="none" w:sz="0" w:space="0" w:color="auto"/>
              </w:divBdr>
            </w:div>
          </w:divsChild>
        </w:div>
        <w:div w:id="1610046555">
          <w:marLeft w:val="0"/>
          <w:marRight w:val="0"/>
          <w:marTop w:val="0"/>
          <w:marBottom w:val="0"/>
          <w:divBdr>
            <w:top w:val="none" w:sz="0" w:space="0" w:color="auto"/>
            <w:left w:val="none" w:sz="0" w:space="0" w:color="auto"/>
            <w:bottom w:val="none" w:sz="0" w:space="0" w:color="auto"/>
            <w:right w:val="none" w:sz="0" w:space="0" w:color="auto"/>
          </w:divBdr>
          <w:divsChild>
            <w:div w:id="2007904482">
              <w:marLeft w:val="0"/>
              <w:marRight w:val="0"/>
              <w:marTop w:val="0"/>
              <w:marBottom w:val="0"/>
              <w:divBdr>
                <w:top w:val="none" w:sz="0" w:space="0" w:color="auto"/>
                <w:left w:val="none" w:sz="0" w:space="0" w:color="auto"/>
                <w:bottom w:val="none" w:sz="0" w:space="0" w:color="auto"/>
                <w:right w:val="none" w:sz="0" w:space="0" w:color="auto"/>
              </w:divBdr>
            </w:div>
          </w:divsChild>
        </w:div>
        <w:div w:id="1898667953">
          <w:marLeft w:val="0"/>
          <w:marRight w:val="0"/>
          <w:marTop w:val="0"/>
          <w:marBottom w:val="0"/>
          <w:divBdr>
            <w:top w:val="none" w:sz="0" w:space="0" w:color="auto"/>
            <w:left w:val="none" w:sz="0" w:space="0" w:color="auto"/>
            <w:bottom w:val="none" w:sz="0" w:space="0" w:color="auto"/>
            <w:right w:val="none" w:sz="0" w:space="0" w:color="auto"/>
          </w:divBdr>
          <w:divsChild>
            <w:div w:id="1631980955">
              <w:marLeft w:val="0"/>
              <w:marRight w:val="0"/>
              <w:marTop w:val="0"/>
              <w:marBottom w:val="0"/>
              <w:divBdr>
                <w:top w:val="none" w:sz="0" w:space="0" w:color="auto"/>
                <w:left w:val="none" w:sz="0" w:space="0" w:color="auto"/>
                <w:bottom w:val="none" w:sz="0" w:space="0" w:color="auto"/>
                <w:right w:val="none" w:sz="0" w:space="0" w:color="auto"/>
              </w:divBdr>
            </w:div>
          </w:divsChild>
        </w:div>
        <w:div w:id="1635672231">
          <w:marLeft w:val="0"/>
          <w:marRight w:val="0"/>
          <w:marTop w:val="0"/>
          <w:marBottom w:val="0"/>
          <w:divBdr>
            <w:top w:val="none" w:sz="0" w:space="0" w:color="auto"/>
            <w:left w:val="none" w:sz="0" w:space="0" w:color="auto"/>
            <w:bottom w:val="none" w:sz="0" w:space="0" w:color="auto"/>
            <w:right w:val="none" w:sz="0" w:space="0" w:color="auto"/>
          </w:divBdr>
          <w:divsChild>
            <w:div w:id="1748377661">
              <w:marLeft w:val="0"/>
              <w:marRight w:val="0"/>
              <w:marTop w:val="0"/>
              <w:marBottom w:val="0"/>
              <w:divBdr>
                <w:top w:val="none" w:sz="0" w:space="0" w:color="auto"/>
                <w:left w:val="none" w:sz="0" w:space="0" w:color="auto"/>
                <w:bottom w:val="none" w:sz="0" w:space="0" w:color="auto"/>
                <w:right w:val="none" w:sz="0" w:space="0" w:color="auto"/>
              </w:divBdr>
            </w:div>
          </w:divsChild>
        </w:div>
        <w:div w:id="1762751478">
          <w:marLeft w:val="0"/>
          <w:marRight w:val="0"/>
          <w:marTop w:val="0"/>
          <w:marBottom w:val="0"/>
          <w:divBdr>
            <w:top w:val="none" w:sz="0" w:space="0" w:color="auto"/>
            <w:left w:val="none" w:sz="0" w:space="0" w:color="auto"/>
            <w:bottom w:val="none" w:sz="0" w:space="0" w:color="auto"/>
            <w:right w:val="none" w:sz="0" w:space="0" w:color="auto"/>
          </w:divBdr>
          <w:divsChild>
            <w:div w:id="1637491240">
              <w:marLeft w:val="0"/>
              <w:marRight w:val="0"/>
              <w:marTop w:val="0"/>
              <w:marBottom w:val="0"/>
              <w:divBdr>
                <w:top w:val="none" w:sz="0" w:space="0" w:color="auto"/>
                <w:left w:val="none" w:sz="0" w:space="0" w:color="auto"/>
                <w:bottom w:val="none" w:sz="0" w:space="0" w:color="auto"/>
                <w:right w:val="none" w:sz="0" w:space="0" w:color="auto"/>
              </w:divBdr>
            </w:div>
          </w:divsChild>
        </w:div>
        <w:div w:id="2116830461">
          <w:marLeft w:val="0"/>
          <w:marRight w:val="0"/>
          <w:marTop w:val="0"/>
          <w:marBottom w:val="0"/>
          <w:divBdr>
            <w:top w:val="none" w:sz="0" w:space="0" w:color="auto"/>
            <w:left w:val="none" w:sz="0" w:space="0" w:color="auto"/>
            <w:bottom w:val="none" w:sz="0" w:space="0" w:color="auto"/>
            <w:right w:val="none" w:sz="0" w:space="0" w:color="auto"/>
          </w:divBdr>
          <w:divsChild>
            <w:div w:id="1655988097">
              <w:marLeft w:val="0"/>
              <w:marRight w:val="0"/>
              <w:marTop w:val="0"/>
              <w:marBottom w:val="0"/>
              <w:divBdr>
                <w:top w:val="none" w:sz="0" w:space="0" w:color="auto"/>
                <w:left w:val="none" w:sz="0" w:space="0" w:color="auto"/>
                <w:bottom w:val="none" w:sz="0" w:space="0" w:color="auto"/>
                <w:right w:val="none" w:sz="0" w:space="0" w:color="auto"/>
              </w:divBdr>
            </w:div>
          </w:divsChild>
        </w:div>
        <w:div w:id="2005935921">
          <w:marLeft w:val="0"/>
          <w:marRight w:val="0"/>
          <w:marTop w:val="0"/>
          <w:marBottom w:val="0"/>
          <w:divBdr>
            <w:top w:val="none" w:sz="0" w:space="0" w:color="auto"/>
            <w:left w:val="none" w:sz="0" w:space="0" w:color="auto"/>
            <w:bottom w:val="none" w:sz="0" w:space="0" w:color="auto"/>
            <w:right w:val="none" w:sz="0" w:space="0" w:color="auto"/>
          </w:divBdr>
          <w:divsChild>
            <w:div w:id="1660422374">
              <w:marLeft w:val="0"/>
              <w:marRight w:val="0"/>
              <w:marTop w:val="0"/>
              <w:marBottom w:val="0"/>
              <w:divBdr>
                <w:top w:val="none" w:sz="0" w:space="0" w:color="auto"/>
                <w:left w:val="none" w:sz="0" w:space="0" w:color="auto"/>
                <w:bottom w:val="none" w:sz="0" w:space="0" w:color="auto"/>
                <w:right w:val="none" w:sz="0" w:space="0" w:color="auto"/>
              </w:divBdr>
            </w:div>
          </w:divsChild>
        </w:div>
        <w:div w:id="1673332262">
          <w:marLeft w:val="0"/>
          <w:marRight w:val="0"/>
          <w:marTop w:val="0"/>
          <w:marBottom w:val="0"/>
          <w:divBdr>
            <w:top w:val="none" w:sz="0" w:space="0" w:color="auto"/>
            <w:left w:val="none" w:sz="0" w:space="0" w:color="auto"/>
            <w:bottom w:val="none" w:sz="0" w:space="0" w:color="auto"/>
            <w:right w:val="none" w:sz="0" w:space="0" w:color="auto"/>
          </w:divBdr>
          <w:divsChild>
            <w:div w:id="2096045935">
              <w:marLeft w:val="0"/>
              <w:marRight w:val="0"/>
              <w:marTop w:val="0"/>
              <w:marBottom w:val="0"/>
              <w:divBdr>
                <w:top w:val="none" w:sz="0" w:space="0" w:color="auto"/>
                <w:left w:val="none" w:sz="0" w:space="0" w:color="auto"/>
                <w:bottom w:val="none" w:sz="0" w:space="0" w:color="auto"/>
                <w:right w:val="none" w:sz="0" w:space="0" w:color="auto"/>
              </w:divBdr>
            </w:div>
          </w:divsChild>
        </w:div>
        <w:div w:id="1687292337">
          <w:marLeft w:val="0"/>
          <w:marRight w:val="0"/>
          <w:marTop w:val="0"/>
          <w:marBottom w:val="0"/>
          <w:divBdr>
            <w:top w:val="none" w:sz="0" w:space="0" w:color="auto"/>
            <w:left w:val="none" w:sz="0" w:space="0" w:color="auto"/>
            <w:bottom w:val="none" w:sz="0" w:space="0" w:color="auto"/>
            <w:right w:val="none" w:sz="0" w:space="0" w:color="auto"/>
          </w:divBdr>
          <w:divsChild>
            <w:div w:id="1922062852">
              <w:marLeft w:val="0"/>
              <w:marRight w:val="0"/>
              <w:marTop w:val="0"/>
              <w:marBottom w:val="0"/>
              <w:divBdr>
                <w:top w:val="none" w:sz="0" w:space="0" w:color="auto"/>
                <w:left w:val="none" w:sz="0" w:space="0" w:color="auto"/>
                <w:bottom w:val="none" w:sz="0" w:space="0" w:color="auto"/>
                <w:right w:val="none" w:sz="0" w:space="0" w:color="auto"/>
              </w:divBdr>
            </w:div>
          </w:divsChild>
        </w:div>
        <w:div w:id="1793788691">
          <w:marLeft w:val="0"/>
          <w:marRight w:val="0"/>
          <w:marTop w:val="0"/>
          <w:marBottom w:val="0"/>
          <w:divBdr>
            <w:top w:val="none" w:sz="0" w:space="0" w:color="auto"/>
            <w:left w:val="none" w:sz="0" w:space="0" w:color="auto"/>
            <w:bottom w:val="none" w:sz="0" w:space="0" w:color="auto"/>
            <w:right w:val="none" w:sz="0" w:space="0" w:color="auto"/>
          </w:divBdr>
          <w:divsChild>
            <w:div w:id="1969238613">
              <w:marLeft w:val="0"/>
              <w:marRight w:val="0"/>
              <w:marTop w:val="0"/>
              <w:marBottom w:val="0"/>
              <w:divBdr>
                <w:top w:val="none" w:sz="0" w:space="0" w:color="auto"/>
                <w:left w:val="none" w:sz="0" w:space="0" w:color="auto"/>
                <w:bottom w:val="none" w:sz="0" w:space="0" w:color="auto"/>
                <w:right w:val="none" w:sz="0" w:space="0" w:color="auto"/>
              </w:divBdr>
            </w:div>
          </w:divsChild>
        </w:div>
        <w:div w:id="1995835230">
          <w:marLeft w:val="0"/>
          <w:marRight w:val="0"/>
          <w:marTop w:val="0"/>
          <w:marBottom w:val="0"/>
          <w:divBdr>
            <w:top w:val="none" w:sz="0" w:space="0" w:color="auto"/>
            <w:left w:val="none" w:sz="0" w:space="0" w:color="auto"/>
            <w:bottom w:val="none" w:sz="0" w:space="0" w:color="auto"/>
            <w:right w:val="none" w:sz="0" w:space="0" w:color="auto"/>
          </w:divBdr>
          <w:divsChild>
            <w:div w:id="1810131715">
              <w:marLeft w:val="0"/>
              <w:marRight w:val="0"/>
              <w:marTop w:val="0"/>
              <w:marBottom w:val="0"/>
              <w:divBdr>
                <w:top w:val="none" w:sz="0" w:space="0" w:color="auto"/>
                <w:left w:val="none" w:sz="0" w:space="0" w:color="auto"/>
                <w:bottom w:val="none" w:sz="0" w:space="0" w:color="auto"/>
                <w:right w:val="none" w:sz="0" w:space="0" w:color="auto"/>
              </w:divBdr>
            </w:div>
          </w:divsChild>
        </w:div>
        <w:div w:id="1815833860">
          <w:marLeft w:val="0"/>
          <w:marRight w:val="0"/>
          <w:marTop w:val="0"/>
          <w:marBottom w:val="0"/>
          <w:divBdr>
            <w:top w:val="none" w:sz="0" w:space="0" w:color="auto"/>
            <w:left w:val="none" w:sz="0" w:space="0" w:color="auto"/>
            <w:bottom w:val="none" w:sz="0" w:space="0" w:color="auto"/>
            <w:right w:val="none" w:sz="0" w:space="0" w:color="auto"/>
          </w:divBdr>
          <w:divsChild>
            <w:div w:id="2121684707">
              <w:marLeft w:val="0"/>
              <w:marRight w:val="0"/>
              <w:marTop w:val="0"/>
              <w:marBottom w:val="0"/>
              <w:divBdr>
                <w:top w:val="none" w:sz="0" w:space="0" w:color="auto"/>
                <w:left w:val="none" w:sz="0" w:space="0" w:color="auto"/>
                <w:bottom w:val="none" w:sz="0" w:space="0" w:color="auto"/>
                <w:right w:val="none" w:sz="0" w:space="0" w:color="auto"/>
              </w:divBdr>
            </w:div>
          </w:divsChild>
        </w:div>
        <w:div w:id="1817648402">
          <w:marLeft w:val="0"/>
          <w:marRight w:val="0"/>
          <w:marTop w:val="0"/>
          <w:marBottom w:val="0"/>
          <w:divBdr>
            <w:top w:val="none" w:sz="0" w:space="0" w:color="auto"/>
            <w:left w:val="none" w:sz="0" w:space="0" w:color="auto"/>
            <w:bottom w:val="none" w:sz="0" w:space="0" w:color="auto"/>
            <w:right w:val="none" w:sz="0" w:space="0" w:color="auto"/>
          </w:divBdr>
          <w:divsChild>
            <w:div w:id="1978100559">
              <w:marLeft w:val="0"/>
              <w:marRight w:val="0"/>
              <w:marTop w:val="0"/>
              <w:marBottom w:val="0"/>
              <w:divBdr>
                <w:top w:val="none" w:sz="0" w:space="0" w:color="auto"/>
                <w:left w:val="none" w:sz="0" w:space="0" w:color="auto"/>
                <w:bottom w:val="none" w:sz="0" w:space="0" w:color="auto"/>
                <w:right w:val="none" w:sz="0" w:space="0" w:color="auto"/>
              </w:divBdr>
            </w:div>
          </w:divsChild>
        </w:div>
        <w:div w:id="1824660460">
          <w:marLeft w:val="0"/>
          <w:marRight w:val="0"/>
          <w:marTop w:val="0"/>
          <w:marBottom w:val="0"/>
          <w:divBdr>
            <w:top w:val="none" w:sz="0" w:space="0" w:color="auto"/>
            <w:left w:val="none" w:sz="0" w:space="0" w:color="auto"/>
            <w:bottom w:val="none" w:sz="0" w:space="0" w:color="auto"/>
            <w:right w:val="none" w:sz="0" w:space="0" w:color="auto"/>
          </w:divBdr>
          <w:divsChild>
            <w:div w:id="2063477819">
              <w:marLeft w:val="0"/>
              <w:marRight w:val="0"/>
              <w:marTop w:val="0"/>
              <w:marBottom w:val="0"/>
              <w:divBdr>
                <w:top w:val="none" w:sz="0" w:space="0" w:color="auto"/>
                <w:left w:val="none" w:sz="0" w:space="0" w:color="auto"/>
                <w:bottom w:val="none" w:sz="0" w:space="0" w:color="auto"/>
                <w:right w:val="none" w:sz="0" w:space="0" w:color="auto"/>
              </w:divBdr>
            </w:div>
          </w:divsChild>
        </w:div>
        <w:div w:id="2001277031">
          <w:marLeft w:val="0"/>
          <w:marRight w:val="0"/>
          <w:marTop w:val="0"/>
          <w:marBottom w:val="0"/>
          <w:divBdr>
            <w:top w:val="none" w:sz="0" w:space="0" w:color="auto"/>
            <w:left w:val="none" w:sz="0" w:space="0" w:color="auto"/>
            <w:bottom w:val="none" w:sz="0" w:space="0" w:color="auto"/>
            <w:right w:val="none" w:sz="0" w:space="0" w:color="auto"/>
          </w:divBdr>
          <w:divsChild>
            <w:div w:id="1861116881">
              <w:marLeft w:val="0"/>
              <w:marRight w:val="0"/>
              <w:marTop w:val="0"/>
              <w:marBottom w:val="0"/>
              <w:divBdr>
                <w:top w:val="none" w:sz="0" w:space="0" w:color="auto"/>
                <w:left w:val="none" w:sz="0" w:space="0" w:color="auto"/>
                <w:bottom w:val="none" w:sz="0" w:space="0" w:color="auto"/>
                <w:right w:val="none" w:sz="0" w:space="0" w:color="auto"/>
              </w:divBdr>
            </w:div>
          </w:divsChild>
        </w:div>
        <w:div w:id="1863662548">
          <w:marLeft w:val="0"/>
          <w:marRight w:val="0"/>
          <w:marTop w:val="0"/>
          <w:marBottom w:val="0"/>
          <w:divBdr>
            <w:top w:val="none" w:sz="0" w:space="0" w:color="auto"/>
            <w:left w:val="none" w:sz="0" w:space="0" w:color="auto"/>
            <w:bottom w:val="none" w:sz="0" w:space="0" w:color="auto"/>
            <w:right w:val="none" w:sz="0" w:space="0" w:color="auto"/>
          </w:divBdr>
          <w:divsChild>
            <w:div w:id="1985427476">
              <w:marLeft w:val="0"/>
              <w:marRight w:val="0"/>
              <w:marTop w:val="0"/>
              <w:marBottom w:val="0"/>
              <w:divBdr>
                <w:top w:val="none" w:sz="0" w:space="0" w:color="auto"/>
                <w:left w:val="none" w:sz="0" w:space="0" w:color="auto"/>
                <w:bottom w:val="none" w:sz="0" w:space="0" w:color="auto"/>
                <w:right w:val="none" w:sz="0" w:space="0" w:color="auto"/>
              </w:divBdr>
            </w:div>
          </w:divsChild>
        </w:div>
        <w:div w:id="1917396583">
          <w:marLeft w:val="0"/>
          <w:marRight w:val="0"/>
          <w:marTop w:val="0"/>
          <w:marBottom w:val="0"/>
          <w:divBdr>
            <w:top w:val="none" w:sz="0" w:space="0" w:color="auto"/>
            <w:left w:val="none" w:sz="0" w:space="0" w:color="auto"/>
            <w:bottom w:val="none" w:sz="0" w:space="0" w:color="auto"/>
            <w:right w:val="none" w:sz="0" w:space="0" w:color="auto"/>
          </w:divBdr>
          <w:divsChild>
            <w:div w:id="1878002878">
              <w:marLeft w:val="0"/>
              <w:marRight w:val="0"/>
              <w:marTop w:val="0"/>
              <w:marBottom w:val="0"/>
              <w:divBdr>
                <w:top w:val="none" w:sz="0" w:space="0" w:color="auto"/>
                <w:left w:val="none" w:sz="0" w:space="0" w:color="auto"/>
                <w:bottom w:val="none" w:sz="0" w:space="0" w:color="auto"/>
                <w:right w:val="none" w:sz="0" w:space="0" w:color="auto"/>
              </w:divBdr>
            </w:div>
          </w:divsChild>
        </w:div>
        <w:div w:id="1981108203">
          <w:marLeft w:val="0"/>
          <w:marRight w:val="0"/>
          <w:marTop w:val="0"/>
          <w:marBottom w:val="0"/>
          <w:divBdr>
            <w:top w:val="none" w:sz="0" w:space="0" w:color="auto"/>
            <w:left w:val="none" w:sz="0" w:space="0" w:color="auto"/>
            <w:bottom w:val="none" w:sz="0" w:space="0" w:color="auto"/>
            <w:right w:val="none" w:sz="0" w:space="0" w:color="auto"/>
          </w:divBdr>
          <w:divsChild>
            <w:div w:id="1883587742">
              <w:marLeft w:val="0"/>
              <w:marRight w:val="0"/>
              <w:marTop w:val="0"/>
              <w:marBottom w:val="0"/>
              <w:divBdr>
                <w:top w:val="none" w:sz="0" w:space="0" w:color="auto"/>
                <w:left w:val="none" w:sz="0" w:space="0" w:color="auto"/>
                <w:bottom w:val="none" w:sz="0" w:space="0" w:color="auto"/>
                <w:right w:val="none" w:sz="0" w:space="0" w:color="auto"/>
              </w:divBdr>
            </w:div>
          </w:divsChild>
        </w:div>
        <w:div w:id="1885436649">
          <w:marLeft w:val="0"/>
          <w:marRight w:val="0"/>
          <w:marTop w:val="0"/>
          <w:marBottom w:val="0"/>
          <w:divBdr>
            <w:top w:val="none" w:sz="0" w:space="0" w:color="auto"/>
            <w:left w:val="none" w:sz="0" w:space="0" w:color="auto"/>
            <w:bottom w:val="none" w:sz="0" w:space="0" w:color="auto"/>
            <w:right w:val="none" w:sz="0" w:space="0" w:color="auto"/>
          </w:divBdr>
          <w:divsChild>
            <w:div w:id="1938560044">
              <w:marLeft w:val="0"/>
              <w:marRight w:val="0"/>
              <w:marTop w:val="0"/>
              <w:marBottom w:val="0"/>
              <w:divBdr>
                <w:top w:val="none" w:sz="0" w:space="0" w:color="auto"/>
                <w:left w:val="none" w:sz="0" w:space="0" w:color="auto"/>
                <w:bottom w:val="none" w:sz="0" w:space="0" w:color="auto"/>
                <w:right w:val="none" w:sz="0" w:space="0" w:color="auto"/>
              </w:divBdr>
            </w:div>
          </w:divsChild>
        </w:div>
        <w:div w:id="1908375368">
          <w:marLeft w:val="0"/>
          <w:marRight w:val="0"/>
          <w:marTop w:val="0"/>
          <w:marBottom w:val="0"/>
          <w:divBdr>
            <w:top w:val="none" w:sz="0" w:space="0" w:color="auto"/>
            <w:left w:val="none" w:sz="0" w:space="0" w:color="auto"/>
            <w:bottom w:val="none" w:sz="0" w:space="0" w:color="auto"/>
            <w:right w:val="none" w:sz="0" w:space="0" w:color="auto"/>
          </w:divBdr>
          <w:divsChild>
            <w:div w:id="1954358481">
              <w:marLeft w:val="0"/>
              <w:marRight w:val="0"/>
              <w:marTop w:val="0"/>
              <w:marBottom w:val="0"/>
              <w:divBdr>
                <w:top w:val="none" w:sz="0" w:space="0" w:color="auto"/>
                <w:left w:val="none" w:sz="0" w:space="0" w:color="auto"/>
                <w:bottom w:val="none" w:sz="0" w:space="0" w:color="auto"/>
                <w:right w:val="none" w:sz="0" w:space="0" w:color="auto"/>
              </w:divBdr>
            </w:div>
          </w:divsChild>
        </w:div>
        <w:div w:id="1923757190">
          <w:marLeft w:val="0"/>
          <w:marRight w:val="0"/>
          <w:marTop w:val="0"/>
          <w:marBottom w:val="0"/>
          <w:divBdr>
            <w:top w:val="none" w:sz="0" w:space="0" w:color="auto"/>
            <w:left w:val="none" w:sz="0" w:space="0" w:color="auto"/>
            <w:bottom w:val="none" w:sz="0" w:space="0" w:color="auto"/>
            <w:right w:val="none" w:sz="0" w:space="0" w:color="auto"/>
          </w:divBdr>
          <w:divsChild>
            <w:div w:id="2031057504">
              <w:marLeft w:val="0"/>
              <w:marRight w:val="0"/>
              <w:marTop w:val="0"/>
              <w:marBottom w:val="0"/>
              <w:divBdr>
                <w:top w:val="none" w:sz="0" w:space="0" w:color="auto"/>
                <w:left w:val="none" w:sz="0" w:space="0" w:color="auto"/>
                <w:bottom w:val="none" w:sz="0" w:space="0" w:color="auto"/>
                <w:right w:val="none" w:sz="0" w:space="0" w:color="auto"/>
              </w:divBdr>
            </w:div>
          </w:divsChild>
        </w:div>
        <w:div w:id="1936664350">
          <w:marLeft w:val="0"/>
          <w:marRight w:val="0"/>
          <w:marTop w:val="0"/>
          <w:marBottom w:val="0"/>
          <w:divBdr>
            <w:top w:val="none" w:sz="0" w:space="0" w:color="auto"/>
            <w:left w:val="none" w:sz="0" w:space="0" w:color="auto"/>
            <w:bottom w:val="none" w:sz="0" w:space="0" w:color="auto"/>
            <w:right w:val="none" w:sz="0" w:space="0" w:color="auto"/>
          </w:divBdr>
          <w:divsChild>
            <w:div w:id="2055733414">
              <w:marLeft w:val="0"/>
              <w:marRight w:val="0"/>
              <w:marTop w:val="0"/>
              <w:marBottom w:val="0"/>
              <w:divBdr>
                <w:top w:val="none" w:sz="0" w:space="0" w:color="auto"/>
                <w:left w:val="none" w:sz="0" w:space="0" w:color="auto"/>
                <w:bottom w:val="none" w:sz="0" w:space="0" w:color="auto"/>
                <w:right w:val="none" w:sz="0" w:space="0" w:color="auto"/>
              </w:divBdr>
            </w:div>
          </w:divsChild>
        </w:div>
        <w:div w:id="1943410332">
          <w:marLeft w:val="0"/>
          <w:marRight w:val="0"/>
          <w:marTop w:val="0"/>
          <w:marBottom w:val="0"/>
          <w:divBdr>
            <w:top w:val="none" w:sz="0" w:space="0" w:color="auto"/>
            <w:left w:val="none" w:sz="0" w:space="0" w:color="auto"/>
            <w:bottom w:val="none" w:sz="0" w:space="0" w:color="auto"/>
            <w:right w:val="none" w:sz="0" w:space="0" w:color="auto"/>
          </w:divBdr>
          <w:divsChild>
            <w:div w:id="2144423888">
              <w:marLeft w:val="0"/>
              <w:marRight w:val="0"/>
              <w:marTop w:val="0"/>
              <w:marBottom w:val="0"/>
              <w:divBdr>
                <w:top w:val="none" w:sz="0" w:space="0" w:color="auto"/>
                <w:left w:val="none" w:sz="0" w:space="0" w:color="auto"/>
                <w:bottom w:val="none" w:sz="0" w:space="0" w:color="auto"/>
                <w:right w:val="none" w:sz="0" w:space="0" w:color="auto"/>
              </w:divBdr>
            </w:div>
          </w:divsChild>
        </w:div>
        <w:div w:id="1973972304">
          <w:marLeft w:val="0"/>
          <w:marRight w:val="0"/>
          <w:marTop w:val="0"/>
          <w:marBottom w:val="0"/>
          <w:divBdr>
            <w:top w:val="none" w:sz="0" w:space="0" w:color="auto"/>
            <w:left w:val="none" w:sz="0" w:space="0" w:color="auto"/>
            <w:bottom w:val="none" w:sz="0" w:space="0" w:color="auto"/>
            <w:right w:val="none" w:sz="0" w:space="0" w:color="auto"/>
          </w:divBdr>
          <w:divsChild>
            <w:div w:id="2109082448">
              <w:marLeft w:val="0"/>
              <w:marRight w:val="0"/>
              <w:marTop w:val="0"/>
              <w:marBottom w:val="0"/>
              <w:divBdr>
                <w:top w:val="none" w:sz="0" w:space="0" w:color="auto"/>
                <w:left w:val="none" w:sz="0" w:space="0" w:color="auto"/>
                <w:bottom w:val="none" w:sz="0" w:space="0" w:color="auto"/>
                <w:right w:val="none" w:sz="0" w:space="0" w:color="auto"/>
              </w:divBdr>
            </w:div>
          </w:divsChild>
        </w:div>
        <w:div w:id="2043239035">
          <w:marLeft w:val="0"/>
          <w:marRight w:val="0"/>
          <w:marTop w:val="0"/>
          <w:marBottom w:val="0"/>
          <w:divBdr>
            <w:top w:val="none" w:sz="0" w:space="0" w:color="auto"/>
            <w:left w:val="none" w:sz="0" w:space="0" w:color="auto"/>
            <w:bottom w:val="none" w:sz="0" w:space="0" w:color="auto"/>
            <w:right w:val="none" w:sz="0" w:space="0" w:color="auto"/>
          </w:divBdr>
          <w:divsChild>
            <w:div w:id="210418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670574">
      <w:bodyDiv w:val="1"/>
      <w:marLeft w:val="0"/>
      <w:marRight w:val="0"/>
      <w:marTop w:val="0"/>
      <w:marBottom w:val="0"/>
      <w:divBdr>
        <w:top w:val="none" w:sz="0" w:space="0" w:color="auto"/>
        <w:left w:val="none" w:sz="0" w:space="0" w:color="auto"/>
        <w:bottom w:val="none" w:sz="0" w:space="0" w:color="auto"/>
        <w:right w:val="none" w:sz="0" w:space="0" w:color="auto"/>
      </w:divBdr>
      <w:divsChild>
        <w:div w:id="414591795">
          <w:marLeft w:val="0"/>
          <w:marRight w:val="0"/>
          <w:marTop w:val="0"/>
          <w:marBottom w:val="0"/>
          <w:divBdr>
            <w:top w:val="none" w:sz="0" w:space="0" w:color="auto"/>
            <w:left w:val="none" w:sz="0" w:space="0" w:color="auto"/>
            <w:bottom w:val="none" w:sz="0" w:space="0" w:color="auto"/>
            <w:right w:val="none" w:sz="0" w:space="0" w:color="auto"/>
          </w:divBdr>
          <w:divsChild>
            <w:div w:id="329993045">
              <w:marLeft w:val="0"/>
              <w:marRight w:val="0"/>
              <w:marTop w:val="0"/>
              <w:marBottom w:val="0"/>
              <w:divBdr>
                <w:top w:val="none" w:sz="0" w:space="0" w:color="auto"/>
                <w:left w:val="none" w:sz="0" w:space="0" w:color="auto"/>
                <w:bottom w:val="none" w:sz="0" w:space="0" w:color="auto"/>
                <w:right w:val="none" w:sz="0" w:space="0" w:color="auto"/>
              </w:divBdr>
              <w:divsChild>
                <w:div w:id="726801150">
                  <w:marLeft w:val="0"/>
                  <w:marRight w:val="0"/>
                  <w:marTop w:val="0"/>
                  <w:marBottom w:val="0"/>
                  <w:divBdr>
                    <w:top w:val="none" w:sz="0" w:space="0" w:color="auto"/>
                    <w:left w:val="none" w:sz="0" w:space="0" w:color="auto"/>
                    <w:bottom w:val="none" w:sz="0" w:space="0" w:color="auto"/>
                    <w:right w:val="none" w:sz="0" w:space="0" w:color="auto"/>
                  </w:divBdr>
                  <w:divsChild>
                    <w:div w:id="110738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8254192">
      <w:bodyDiv w:val="1"/>
      <w:marLeft w:val="0"/>
      <w:marRight w:val="0"/>
      <w:marTop w:val="0"/>
      <w:marBottom w:val="0"/>
      <w:divBdr>
        <w:top w:val="none" w:sz="0" w:space="0" w:color="auto"/>
        <w:left w:val="none" w:sz="0" w:space="0" w:color="auto"/>
        <w:bottom w:val="none" w:sz="0" w:space="0" w:color="auto"/>
        <w:right w:val="none" w:sz="0" w:space="0" w:color="auto"/>
      </w:divBdr>
      <w:divsChild>
        <w:div w:id="545215613">
          <w:marLeft w:val="0"/>
          <w:marRight w:val="0"/>
          <w:marTop w:val="0"/>
          <w:marBottom w:val="0"/>
          <w:divBdr>
            <w:top w:val="none" w:sz="0" w:space="0" w:color="auto"/>
            <w:left w:val="none" w:sz="0" w:space="0" w:color="auto"/>
            <w:bottom w:val="none" w:sz="0" w:space="0" w:color="auto"/>
            <w:right w:val="none" w:sz="0" w:space="0" w:color="auto"/>
          </w:divBdr>
          <w:divsChild>
            <w:div w:id="1337803535">
              <w:marLeft w:val="0"/>
              <w:marRight w:val="0"/>
              <w:marTop w:val="0"/>
              <w:marBottom w:val="0"/>
              <w:divBdr>
                <w:top w:val="none" w:sz="0" w:space="0" w:color="auto"/>
                <w:left w:val="none" w:sz="0" w:space="0" w:color="auto"/>
                <w:bottom w:val="none" w:sz="0" w:space="0" w:color="auto"/>
                <w:right w:val="none" w:sz="0" w:space="0" w:color="auto"/>
              </w:divBdr>
              <w:divsChild>
                <w:div w:id="1142383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558770">
      <w:bodyDiv w:val="1"/>
      <w:marLeft w:val="0"/>
      <w:marRight w:val="0"/>
      <w:marTop w:val="0"/>
      <w:marBottom w:val="0"/>
      <w:divBdr>
        <w:top w:val="none" w:sz="0" w:space="0" w:color="auto"/>
        <w:left w:val="none" w:sz="0" w:space="0" w:color="auto"/>
        <w:bottom w:val="none" w:sz="0" w:space="0" w:color="auto"/>
        <w:right w:val="none" w:sz="0" w:space="0" w:color="auto"/>
      </w:divBdr>
      <w:divsChild>
        <w:div w:id="1422877489">
          <w:marLeft w:val="0"/>
          <w:marRight w:val="0"/>
          <w:marTop w:val="0"/>
          <w:marBottom w:val="0"/>
          <w:divBdr>
            <w:top w:val="none" w:sz="0" w:space="0" w:color="auto"/>
            <w:left w:val="none" w:sz="0" w:space="0" w:color="auto"/>
            <w:bottom w:val="none" w:sz="0" w:space="0" w:color="auto"/>
            <w:right w:val="none" w:sz="0" w:space="0" w:color="auto"/>
          </w:divBdr>
          <w:divsChild>
            <w:div w:id="1058242037">
              <w:marLeft w:val="0"/>
              <w:marRight w:val="0"/>
              <w:marTop w:val="0"/>
              <w:marBottom w:val="0"/>
              <w:divBdr>
                <w:top w:val="none" w:sz="0" w:space="0" w:color="auto"/>
                <w:left w:val="none" w:sz="0" w:space="0" w:color="auto"/>
                <w:bottom w:val="none" w:sz="0" w:space="0" w:color="auto"/>
                <w:right w:val="none" w:sz="0" w:space="0" w:color="auto"/>
              </w:divBdr>
              <w:divsChild>
                <w:div w:id="227424532">
                  <w:marLeft w:val="0"/>
                  <w:marRight w:val="0"/>
                  <w:marTop w:val="0"/>
                  <w:marBottom w:val="0"/>
                  <w:divBdr>
                    <w:top w:val="none" w:sz="0" w:space="0" w:color="auto"/>
                    <w:left w:val="none" w:sz="0" w:space="0" w:color="auto"/>
                    <w:bottom w:val="none" w:sz="0" w:space="0" w:color="auto"/>
                    <w:right w:val="none" w:sz="0" w:space="0" w:color="auto"/>
                  </w:divBdr>
                  <w:divsChild>
                    <w:div w:id="534998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7492231">
      <w:bodyDiv w:val="1"/>
      <w:marLeft w:val="0"/>
      <w:marRight w:val="0"/>
      <w:marTop w:val="0"/>
      <w:marBottom w:val="0"/>
      <w:divBdr>
        <w:top w:val="none" w:sz="0" w:space="0" w:color="auto"/>
        <w:left w:val="none" w:sz="0" w:space="0" w:color="auto"/>
        <w:bottom w:val="none" w:sz="0" w:space="0" w:color="auto"/>
        <w:right w:val="none" w:sz="0" w:space="0" w:color="auto"/>
      </w:divBdr>
      <w:divsChild>
        <w:div w:id="1483429593">
          <w:marLeft w:val="0"/>
          <w:marRight w:val="0"/>
          <w:marTop w:val="0"/>
          <w:marBottom w:val="0"/>
          <w:divBdr>
            <w:top w:val="none" w:sz="0" w:space="0" w:color="auto"/>
            <w:left w:val="none" w:sz="0" w:space="0" w:color="auto"/>
            <w:bottom w:val="none" w:sz="0" w:space="0" w:color="auto"/>
            <w:right w:val="none" w:sz="0" w:space="0" w:color="auto"/>
          </w:divBdr>
        </w:div>
        <w:div w:id="1530869362">
          <w:marLeft w:val="0"/>
          <w:marRight w:val="0"/>
          <w:marTop w:val="0"/>
          <w:marBottom w:val="0"/>
          <w:divBdr>
            <w:top w:val="none" w:sz="0" w:space="0" w:color="auto"/>
            <w:left w:val="none" w:sz="0" w:space="0" w:color="auto"/>
            <w:bottom w:val="none" w:sz="0" w:space="0" w:color="auto"/>
            <w:right w:val="none" w:sz="0" w:space="0" w:color="auto"/>
          </w:divBdr>
        </w:div>
      </w:divsChild>
    </w:div>
    <w:div w:id="1952010348">
      <w:bodyDiv w:val="1"/>
      <w:marLeft w:val="0"/>
      <w:marRight w:val="0"/>
      <w:marTop w:val="0"/>
      <w:marBottom w:val="0"/>
      <w:divBdr>
        <w:top w:val="none" w:sz="0" w:space="0" w:color="auto"/>
        <w:left w:val="none" w:sz="0" w:space="0" w:color="auto"/>
        <w:bottom w:val="none" w:sz="0" w:space="0" w:color="auto"/>
        <w:right w:val="none" w:sz="0" w:space="0" w:color="auto"/>
      </w:divBdr>
    </w:div>
    <w:div w:id="1975671321">
      <w:bodyDiv w:val="1"/>
      <w:marLeft w:val="0"/>
      <w:marRight w:val="0"/>
      <w:marTop w:val="0"/>
      <w:marBottom w:val="0"/>
      <w:divBdr>
        <w:top w:val="none" w:sz="0" w:space="0" w:color="auto"/>
        <w:left w:val="none" w:sz="0" w:space="0" w:color="auto"/>
        <w:bottom w:val="none" w:sz="0" w:space="0" w:color="auto"/>
        <w:right w:val="none" w:sz="0" w:space="0" w:color="auto"/>
      </w:divBdr>
      <w:divsChild>
        <w:div w:id="1685936760">
          <w:marLeft w:val="0"/>
          <w:marRight w:val="0"/>
          <w:marTop w:val="0"/>
          <w:marBottom w:val="0"/>
          <w:divBdr>
            <w:top w:val="none" w:sz="0" w:space="0" w:color="auto"/>
            <w:left w:val="none" w:sz="0" w:space="0" w:color="auto"/>
            <w:bottom w:val="none" w:sz="0" w:space="0" w:color="auto"/>
            <w:right w:val="none" w:sz="0" w:space="0" w:color="auto"/>
          </w:divBdr>
        </w:div>
      </w:divsChild>
    </w:div>
    <w:div w:id="1986663739">
      <w:bodyDiv w:val="1"/>
      <w:marLeft w:val="0"/>
      <w:marRight w:val="0"/>
      <w:marTop w:val="0"/>
      <w:marBottom w:val="0"/>
      <w:divBdr>
        <w:top w:val="none" w:sz="0" w:space="0" w:color="auto"/>
        <w:left w:val="none" w:sz="0" w:space="0" w:color="auto"/>
        <w:bottom w:val="none" w:sz="0" w:space="0" w:color="auto"/>
        <w:right w:val="none" w:sz="0" w:space="0" w:color="auto"/>
      </w:divBdr>
      <w:divsChild>
        <w:div w:id="117726244">
          <w:marLeft w:val="0"/>
          <w:marRight w:val="0"/>
          <w:marTop w:val="0"/>
          <w:marBottom w:val="0"/>
          <w:divBdr>
            <w:top w:val="none" w:sz="0" w:space="0" w:color="auto"/>
            <w:left w:val="none" w:sz="0" w:space="0" w:color="auto"/>
            <w:bottom w:val="none" w:sz="0" w:space="0" w:color="auto"/>
            <w:right w:val="none" w:sz="0" w:space="0" w:color="auto"/>
          </w:divBdr>
        </w:div>
        <w:div w:id="684864563">
          <w:marLeft w:val="0"/>
          <w:marRight w:val="0"/>
          <w:marTop w:val="0"/>
          <w:marBottom w:val="0"/>
          <w:divBdr>
            <w:top w:val="none" w:sz="0" w:space="0" w:color="auto"/>
            <w:left w:val="none" w:sz="0" w:space="0" w:color="auto"/>
            <w:bottom w:val="none" w:sz="0" w:space="0" w:color="auto"/>
            <w:right w:val="none" w:sz="0" w:space="0" w:color="auto"/>
          </w:divBdr>
        </w:div>
        <w:div w:id="1555895067">
          <w:marLeft w:val="0"/>
          <w:marRight w:val="0"/>
          <w:marTop w:val="0"/>
          <w:marBottom w:val="0"/>
          <w:divBdr>
            <w:top w:val="none" w:sz="0" w:space="0" w:color="auto"/>
            <w:left w:val="none" w:sz="0" w:space="0" w:color="auto"/>
            <w:bottom w:val="none" w:sz="0" w:space="0" w:color="auto"/>
            <w:right w:val="none" w:sz="0" w:space="0" w:color="auto"/>
          </w:divBdr>
          <w:divsChild>
            <w:div w:id="651183511">
              <w:marLeft w:val="-75"/>
              <w:marRight w:val="0"/>
              <w:marTop w:val="30"/>
              <w:marBottom w:val="30"/>
              <w:divBdr>
                <w:top w:val="none" w:sz="0" w:space="0" w:color="auto"/>
                <w:left w:val="none" w:sz="0" w:space="0" w:color="auto"/>
                <w:bottom w:val="none" w:sz="0" w:space="0" w:color="auto"/>
                <w:right w:val="none" w:sz="0" w:space="0" w:color="auto"/>
              </w:divBdr>
              <w:divsChild>
                <w:div w:id="10255558">
                  <w:marLeft w:val="0"/>
                  <w:marRight w:val="0"/>
                  <w:marTop w:val="0"/>
                  <w:marBottom w:val="0"/>
                  <w:divBdr>
                    <w:top w:val="none" w:sz="0" w:space="0" w:color="auto"/>
                    <w:left w:val="none" w:sz="0" w:space="0" w:color="auto"/>
                    <w:bottom w:val="none" w:sz="0" w:space="0" w:color="auto"/>
                    <w:right w:val="none" w:sz="0" w:space="0" w:color="auto"/>
                  </w:divBdr>
                  <w:divsChild>
                    <w:div w:id="894387952">
                      <w:marLeft w:val="0"/>
                      <w:marRight w:val="0"/>
                      <w:marTop w:val="0"/>
                      <w:marBottom w:val="0"/>
                      <w:divBdr>
                        <w:top w:val="none" w:sz="0" w:space="0" w:color="auto"/>
                        <w:left w:val="none" w:sz="0" w:space="0" w:color="auto"/>
                        <w:bottom w:val="none" w:sz="0" w:space="0" w:color="auto"/>
                        <w:right w:val="none" w:sz="0" w:space="0" w:color="auto"/>
                      </w:divBdr>
                    </w:div>
                  </w:divsChild>
                </w:div>
                <w:div w:id="114445767">
                  <w:marLeft w:val="0"/>
                  <w:marRight w:val="0"/>
                  <w:marTop w:val="0"/>
                  <w:marBottom w:val="0"/>
                  <w:divBdr>
                    <w:top w:val="none" w:sz="0" w:space="0" w:color="auto"/>
                    <w:left w:val="none" w:sz="0" w:space="0" w:color="auto"/>
                    <w:bottom w:val="none" w:sz="0" w:space="0" w:color="auto"/>
                    <w:right w:val="none" w:sz="0" w:space="0" w:color="auto"/>
                  </w:divBdr>
                  <w:divsChild>
                    <w:div w:id="1391465583">
                      <w:marLeft w:val="0"/>
                      <w:marRight w:val="0"/>
                      <w:marTop w:val="0"/>
                      <w:marBottom w:val="0"/>
                      <w:divBdr>
                        <w:top w:val="none" w:sz="0" w:space="0" w:color="auto"/>
                        <w:left w:val="none" w:sz="0" w:space="0" w:color="auto"/>
                        <w:bottom w:val="none" w:sz="0" w:space="0" w:color="auto"/>
                        <w:right w:val="none" w:sz="0" w:space="0" w:color="auto"/>
                      </w:divBdr>
                    </w:div>
                  </w:divsChild>
                </w:div>
                <w:div w:id="238289653">
                  <w:marLeft w:val="0"/>
                  <w:marRight w:val="0"/>
                  <w:marTop w:val="0"/>
                  <w:marBottom w:val="0"/>
                  <w:divBdr>
                    <w:top w:val="none" w:sz="0" w:space="0" w:color="auto"/>
                    <w:left w:val="none" w:sz="0" w:space="0" w:color="auto"/>
                    <w:bottom w:val="none" w:sz="0" w:space="0" w:color="auto"/>
                    <w:right w:val="none" w:sz="0" w:space="0" w:color="auto"/>
                  </w:divBdr>
                  <w:divsChild>
                    <w:div w:id="926155506">
                      <w:marLeft w:val="0"/>
                      <w:marRight w:val="0"/>
                      <w:marTop w:val="0"/>
                      <w:marBottom w:val="0"/>
                      <w:divBdr>
                        <w:top w:val="none" w:sz="0" w:space="0" w:color="auto"/>
                        <w:left w:val="none" w:sz="0" w:space="0" w:color="auto"/>
                        <w:bottom w:val="none" w:sz="0" w:space="0" w:color="auto"/>
                        <w:right w:val="none" w:sz="0" w:space="0" w:color="auto"/>
                      </w:divBdr>
                    </w:div>
                  </w:divsChild>
                </w:div>
                <w:div w:id="400980306">
                  <w:marLeft w:val="0"/>
                  <w:marRight w:val="0"/>
                  <w:marTop w:val="0"/>
                  <w:marBottom w:val="0"/>
                  <w:divBdr>
                    <w:top w:val="none" w:sz="0" w:space="0" w:color="auto"/>
                    <w:left w:val="none" w:sz="0" w:space="0" w:color="auto"/>
                    <w:bottom w:val="none" w:sz="0" w:space="0" w:color="auto"/>
                    <w:right w:val="none" w:sz="0" w:space="0" w:color="auto"/>
                  </w:divBdr>
                  <w:divsChild>
                    <w:div w:id="1453940103">
                      <w:marLeft w:val="0"/>
                      <w:marRight w:val="0"/>
                      <w:marTop w:val="0"/>
                      <w:marBottom w:val="0"/>
                      <w:divBdr>
                        <w:top w:val="none" w:sz="0" w:space="0" w:color="auto"/>
                        <w:left w:val="none" w:sz="0" w:space="0" w:color="auto"/>
                        <w:bottom w:val="none" w:sz="0" w:space="0" w:color="auto"/>
                        <w:right w:val="none" w:sz="0" w:space="0" w:color="auto"/>
                      </w:divBdr>
                    </w:div>
                  </w:divsChild>
                </w:div>
                <w:div w:id="412049188">
                  <w:marLeft w:val="0"/>
                  <w:marRight w:val="0"/>
                  <w:marTop w:val="0"/>
                  <w:marBottom w:val="0"/>
                  <w:divBdr>
                    <w:top w:val="none" w:sz="0" w:space="0" w:color="auto"/>
                    <w:left w:val="none" w:sz="0" w:space="0" w:color="auto"/>
                    <w:bottom w:val="none" w:sz="0" w:space="0" w:color="auto"/>
                    <w:right w:val="none" w:sz="0" w:space="0" w:color="auto"/>
                  </w:divBdr>
                  <w:divsChild>
                    <w:div w:id="1825202066">
                      <w:marLeft w:val="0"/>
                      <w:marRight w:val="0"/>
                      <w:marTop w:val="0"/>
                      <w:marBottom w:val="0"/>
                      <w:divBdr>
                        <w:top w:val="none" w:sz="0" w:space="0" w:color="auto"/>
                        <w:left w:val="none" w:sz="0" w:space="0" w:color="auto"/>
                        <w:bottom w:val="none" w:sz="0" w:space="0" w:color="auto"/>
                        <w:right w:val="none" w:sz="0" w:space="0" w:color="auto"/>
                      </w:divBdr>
                    </w:div>
                  </w:divsChild>
                </w:div>
                <w:div w:id="478890056">
                  <w:marLeft w:val="0"/>
                  <w:marRight w:val="0"/>
                  <w:marTop w:val="0"/>
                  <w:marBottom w:val="0"/>
                  <w:divBdr>
                    <w:top w:val="none" w:sz="0" w:space="0" w:color="auto"/>
                    <w:left w:val="none" w:sz="0" w:space="0" w:color="auto"/>
                    <w:bottom w:val="none" w:sz="0" w:space="0" w:color="auto"/>
                    <w:right w:val="none" w:sz="0" w:space="0" w:color="auto"/>
                  </w:divBdr>
                  <w:divsChild>
                    <w:div w:id="208149860">
                      <w:marLeft w:val="0"/>
                      <w:marRight w:val="0"/>
                      <w:marTop w:val="0"/>
                      <w:marBottom w:val="0"/>
                      <w:divBdr>
                        <w:top w:val="none" w:sz="0" w:space="0" w:color="auto"/>
                        <w:left w:val="none" w:sz="0" w:space="0" w:color="auto"/>
                        <w:bottom w:val="none" w:sz="0" w:space="0" w:color="auto"/>
                        <w:right w:val="none" w:sz="0" w:space="0" w:color="auto"/>
                      </w:divBdr>
                    </w:div>
                  </w:divsChild>
                </w:div>
                <w:div w:id="481889674">
                  <w:marLeft w:val="0"/>
                  <w:marRight w:val="0"/>
                  <w:marTop w:val="0"/>
                  <w:marBottom w:val="0"/>
                  <w:divBdr>
                    <w:top w:val="none" w:sz="0" w:space="0" w:color="auto"/>
                    <w:left w:val="none" w:sz="0" w:space="0" w:color="auto"/>
                    <w:bottom w:val="none" w:sz="0" w:space="0" w:color="auto"/>
                    <w:right w:val="none" w:sz="0" w:space="0" w:color="auto"/>
                  </w:divBdr>
                  <w:divsChild>
                    <w:div w:id="224532149">
                      <w:marLeft w:val="0"/>
                      <w:marRight w:val="0"/>
                      <w:marTop w:val="0"/>
                      <w:marBottom w:val="0"/>
                      <w:divBdr>
                        <w:top w:val="none" w:sz="0" w:space="0" w:color="auto"/>
                        <w:left w:val="none" w:sz="0" w:space="0" w:color="auto"/>
                        <w:bottom w:val="none" w:sz="0" w:space="0" w:color="auto"/>
                        <w:right w:val="none" w:sz="0" w:space="0" w:color="auto"/>
                      </w:divBdr>
                    </w:div>
                  </w:divsChild>
                </w:div>
                <w:div w:id="625158702">
                  <w:marLeft w:val="0"/>
                  <w:marRight w:val="0"/>
                  <w:marTop w:val="0"/>
                  <w:marBottom w:val="0"/>
                  <w:divBdr>
                    <w:top w:val="none" w:sz="0" w:space="0" w:color="auto"/>
                    <w:left w:val="none" w:sz="0" w:space="0" w:color="auto"/>
                    <w:bottom w:val="none" w:sz="0" w:space="0" w:color="auto"/>
                    <w:right w:val="none" w:sz="0" w:space="0" w:color="auto"/>
                  </w:divBdr>
                  <w:divsChild>
                    <w:div w:id="1972784691">
                      <w:marLeft w:val="0"/>
                      <w:marRight w:val="0"/>
                      <w:marTop w:val="0"/>
                      <w:marBottom w:val="0"/>
                      <w:divBdr>
                        <w:top w:val="none" w:sz="0" w:space="0" w:color="auto"/>
                        <w:left w:val="none" w:sz="0" w:space="0" w:color="auto"/>
                        <w:bottom w:val="none" w:sz="0" w:space="0" w:color="auto"/>
                        <w:right w:val="none" w:sz="0" w:space="0" w:color="auto"/>
                      </w:divBdr>
                    </w:div>
                  </w:divsChild>
                </w:div>
                <w:div w:id="659626267">
                  <w:marLeft w:val="0"/>
                  <w:marRight w:val="0"/>
                  <w:marTop w:val="0"/>
                  <w:marBottom w:val="0"/>
                  <w:divBdr>
                    <w:top w:val="none" w:sz="0" w:space="0" w:color="auto"/>
                    <w:left w:val="none" w:sz="0" w:space="0" w:color="auto"/>
                    <w:bottom w:val="none" w:sz="0" w:space="0" w:color="auto"/>
                    <w:right w:val="none" w:sz="0" w:space="0" w:color="auto"/>
                  </w:divBdr>
                  <w:divsChild>
                    <w:div w:id="1888029397">
                      <w:marLeft w:val="0"/>
                      <w:marRight w:val="0"/>
                      <w:marTop w:val="0"/>
                      <w:marBottom w:val="0"/>
                      <w:divBdr>
                        <w:top w:val="none" w:sz="0" w:space="0" w:color="auto"/>
                        <w:left w:val="none" w:sz="0" w:space="0" w:color="auto"/>
                        <w:bottom w:val="none" w:sz="0" w:space="0" w:color="auto"/>
                        <w:right w:val="none" w:sz="0" w:space="0" w:color="auto"/>
                      </w:divBdr>
                    </w:div>
                  </w:divsChild>
                </w:div>
                <w:div w:id="1080713621">
                  <w:marLeft w:val="0"/>
                  <w:marRight w:val="0"/>
                  <w:marTop w:val="0"/>
                  <w:marBottom w:val="0"/>
                  <w:divBdr>
                    <w:top w:val="none" w:sz="0" w:space="0" w:color="auto"/>
                    <w:left w:val="none" w:sz="0" w:space="0" w:color="auto"/>
                    <w:bottom w:val="none" w:sz="0" w:space="0" w:color="auto"/>
                    <w:right w:val="none" w:sz="0" w:space="0" w:color="auto"/>
                  </w:divBdr>
                  <w:divsChild>
                    <w:div w:id="561067584">
                      <w:marLeft w:val="0"/>
                      <w:marRight w:val="0"/>
                      <w:marTop w:val="0"/>
                      <w:marBottom w:val="0"/>
                      <w:divBdr>
                        <w:top w:val="none" w:sz="0" w:space="0" w:color="auto"/>
                        <w:left w:val="none" w:sz="0" w:space="0" w:color="auto"/>
                        <w:bottom w:val="none" w:sz="0" w:space="0" w:color="auto"/>
                        <w:right w:val="none" w:sz="0" w:space="0" w:color="auto"/>
                      </w:divBdr>
                    </w:div>
                  </w:divsChild>
                </w:div>
                <w:div w:id="1175269567">
                  <w:marLeft w:val="0"/>
                  <w:marRight w:val="0"/>
                  <w:marTop w:val="0"/>
                  <w:marBottom w:val="0"/>
                  <w:divBdr>
                    <w:top w:val="none" w:sz="0" w:space="0" w:color="auto"/>
                    <w:left w:val="none" w:sz="0" w:space="0" w:color="auto"/>
                    <w:bottom w:val="none" w:sz="0" w:space="0" w:color="auto"/>
                    <w:right w:val="none" w:sz="0" w:space="0" w:color="auto"/>
                  </w:divBdr>
                  <w:divsChild>
                    <w:div w:id="815292932">
                      <w:marLeft w:val="0"/>
                      <w:marRight w:val="0"/>
                      <w:marTop w:val="0"/>
                      <w:marBottom w:val="0"/>
                      <w:divBdr>
                        <w:top w:val="none" w:sz="0" w:space="0" w:color="auto"/>
                        <w:left w:val="none" w:sz="0" w:space="0" w:color="auto"/>
                        <w:bottom w:val="none" w:sz="0" w:space="0" w:color="auto"/>
                        <w:right w:val="none" w:sz="0" w:space="0" w:color="auto"/>
                      </w:divBdr>
                    </w:div>
                  </w:divsChild>
                </w:div>
                <w:div w:id="1181360597">
                  <w:marLeft w:val="0"/>
                  <w:marRight w:val="0"/>
                  <w:marTop w:val="0"/>
                  <w:marBottom w:val="0"/>
                  <w:divBdr>
                    <w:top w:val="none" w:sz="0" w:space="0" w:color="auto"/>
                    <w:left w:val="none" w:sz="0" w:space="0" w:color="auto"/>
                    <w:bottom w:val="none" w:sz="0" w:space="0" w:color="auto"/>
                    <w:right w:val="none" w:sz="0" w:space="0" w:color="auto"/>
                  </w:divBdr>
                  <w:divsChild>
                    <w:div w:id="17240844">
                      <w:marLeft w:val="0"/>
                      <w:marRight w:val="0"/>
                      <w:marTop w:val="0"/>
                      <w:marBottom w:val="0"/>
                      <w:divBdr>
                        <w:top w:val="none" w:sz="0" w:space="0" w:color="auto"/>
                        <w:left w:val="none" w:sz="0" w:space="0" w:color="auto"/>
                        <w:bottom w:val="none" w:sz="0" w:space="0" w:color="auto"/>
                        <w:right w:val="none" w:sz="0" w:space="0" w:color="auto"/>
                      </w:divBdr>
                    </w:div>
                  </w:divsChild>
                </w:div>
                <w:div w:id="1216160587">
                  <w:marLeft w:val="0"/>
                  <w:marRight w:val="0"/>
                  <w:marTop w:val="0"/>
                  <w:marBottom w:val="0"/>
                  <w:divBdr>
                    <w:top w:val="none" w:sz="0" w:space="0" w:color="auto"/>
                    <w:left w:val="none" w:sz="0" w:space="0" w:color="auto"/>
                    <w:bottom w:val="none" w:sz="0" w:space="0" w:color="auto"/>
                    <w:right w:val="none" w:sz="0" w:space="0" w:color="auto"/>
                  </w:divBdr>
                  <w:divsChild>
                    <w:div w:id="463545995">
                      <w:marLeft w:val="0"/>
                      <w:marRight w:val="0"/>
                      <w:marTop w:val="0"/>
                      <w:marBottom w:val="0"/>
                      <w:divBdr>
                        <w:top w:val="none" w:sz="0" w:space="0" w:color="auto"/>
                        <w:left w:val="none" w:sz="0" w:space="0" w:color="auto"/>
                        <w:bottom w:val="none" w:sz="0" w:space="0" w:color="auto"/>
                        <w:right w:val="none" w:sz="0" w:space="0" w:color="auto"/>
                      </w:divBdr>
                    </w:div>
                  </w:divsChild>
                </w:div>
                <w:div w:id="1247618845">
                  <w:marLeft w:val="0"/>
                  <w:marRight w:val="0"/>
                  <w:marTop w:val="0"/>
                  <w:marBottom w:val="0"/>
                  <w:divBdr>
                    <w:top w:val="none" w:sz="0" w:space="0" w:color="auto"/>
                    <w:left w:val="none" w:sz="0" w:space="0" w:color="auto"/>
                    <w:bottom w:val="none" w:sz="0" w:space="0" w:color="auto"/>
                    <w:right w:val="none" w:sz="0" w:space="0" w:color="auto"/>
                  </w:divBdr>
                  <w:divsChild>
                    <w:div w:id="1136681963">
                      <w:marLeft w:val="0"/>
                      <w:marRight w:val="0"/>
                      <w:marTop w:val="0"/>
                      <w:marBottom w:val="0"/>
                      <w:divBdr>
                        <w:top w:val="none" w:sz="0" w:space="0" w:color="auto"/>
                        <w:left w:val="none" w:sz="0" w:space="0" w:color="auto"/>
                        <w:bottom w:val="none" w:sz="0" w:space="0" w:color="auto"/>
                        <w:right w:val="none" w:sz="0" w:space="0" w:color="auto"/>
                      </w:divBdr>
                    </w:div>
                  </w:divsChild>
                </w:div>
                <w:div w:id="1298955517">
                  <w:marLeft w:val="0"/>
                  <w:marRight w:val="0"/>
                  <w:marTop w:val="0"/>
                  <w:marBottom w:val="0"/>
                  <w:divBdr>
                    <w:top w:val="none" w:sz="0" w:space="0" w:color="auto"/>
                    <w:left w:val="none" w:sz="0" w:space="0" w:color="auto"/>
                    <w:bottom w:val="none" w:sz="0" w:space="0" w:color="auto"/>
                    <w:right w:val="none" w:sz="0" w:space="0" w:color="auto"/>
                  </w:divBdr>
                  <w:divsChild>
                    <w:div w:id="108009696">
                      <w:marLeft w:val="0"/>
                      <w:marRight w:val="0"/>
                      <w:marTop w:val="0"/>
                      <w:marBottom w:val="0"/>
                      <w:divBdr>
                        <w:top w:val="none" w:sz="0" w:space="0" w:color="auto"/>
                        <w:left w:val="none" w:sz="0" w:space="0" w:color="auto"/>
                        <w:bottom w:val="none" w:sz="0" w:space="0" w:color="auto"/>
                        <w:right w:val="none" w:sz="0" w:space="0" w:color="auto"/>
                      </w:divBdr>
                    </w:div>
                  </w:divsChild>
                </w:div>
                <w:div w:id="1467351819">
                  <w:marLeft w:val="0"/>
                  <w:marRight w:val="0"/>
                  <w:marTop w:val="0"/>
                  <w:marBottom w:val="0"/>
                  <w:divBdr>
                    <w:top w:val="none" w:sz="0" w:space="0" w:color="auto"/>
                    <w:left w:val="none" w:sz="0" w:space="0" w:color="auto"/>
                    <w:bottom w:val="none" w:sz="0" w:space="0" w:color="auto"/>
                    <w:right w:val="none" w:sz="0" w:space="0" w:color="auto"/>
                  </w:divBdr>
                  <w:divsChild>
                    <w:div w:id="2050454722">
                      <w:marLeft w:val="0"/>
                      <w:marRight w:val="0"/>
                      <w:marTop w:val="0"/>
                      <w:marBottom w:val="0"/>
                      <w:divBdr>
                        <w:top w:val="none" w:sz="0" w:space="0" w:color="auto"/>
                        <w:left w:val="none" w:sz="0" w:space="0" w:color="auto"/>
                        <w:bottom w:val="none" w:sz="0" w:space="0" w:color="auto"/>
                        <w:right w:val="none" w:sz="0" w:space="0" w:color="auto"/>
                      </w:divBdr>
                    </w:div>
                  </w:divsChild>
                </w:div>
                <w:div w:id="1688095936">
                  <w:marLeft w:val="0"/>
                  <w:marRight w:val="0"/>
                  <w:marTop w:val="0"/>
                  <w:marBottom w:val="0"/>
                  <w:divBdr>
                    <w:top w:val="none" w:sz="0" w:space="0" w:color="auto"/>
                    <w:left w:val="none" w:sz="0" w:space="0" w:color="auto"/>
                    <w:bottom w:val="none" w:sz="0" w:space="0" w:color="auto"/>
                    <w:right w:val="none" w:sz="0" w:space="0" w:color="auto"/>
                  </w:divBdr>
                  <w:divsChild>
                    <w:div w:id="2125996514">
                      <w:marLeft w:val="0"/>
                      <w:marRight w:val="0"/>
                      <w:marTop w:val="0"/>
                      <w:marBottom w:val="0"/>
                      <w:divBdr>
                        <w:top w:val="none" w:sz="0" w:space="0" w:color="auto"/>
                        <w:left w:val="none" w:sz="0" w:space="0" w:color="auto"/>
                        <w:bottom w:val="none" w:sz="0" w:space="0" w:color="auto"/>
                        <w:right w:val="none" w:sz="0" w:space="0" w:color="auto"/>
                      </w:divBdr>
                    </w:div>
                  </w:divsChild>
                </w:div>
                <w:div w:id="1854221637">
                  <w:marLeft w:val="0"/>
                  <w:marRight w:val="0"/>
                  <w:marTop w:val="0"/>
                  <w:marBottom w:val="0"/>
                  <w:divBdr>
                    <w:top w:val="none" w:sz="0" w:space="0" w:color="auto"/>
                    <w:left w:val="none" w:sz="0" w:space="0" w:color="auto"/>
                    <w:bottom w:val="none" w:sz="0" w:space="0" w:color="auto"/>
                    <w:right w:val="none" w:sz="0" w:space="0" w:color="auto"/>
                  </w:divBdr>
                  <w:divsChild>
                    <w:div w:id="1417753073">
                      <w:marLeft w:val="0"/>
                      <w:marRight w:val="0"/>
                      <w:marTop w:val="0"/>
                      <w:marBottom w:val="0"/>
                      <w:divBdr>
                        <w:top w:val="none" w:sz="0" w:space="0" w:color="auto"/>
                        <w:left w:val="none" w:sz="0" w:space="0" w:color="auto"/>
                        <w:bottom w:val="none" w:sz="0" w:space="0" w:color="auto"/>
                        <w:right w:val="none" w:sz="0" w:space="0" w:color="auto"/>
                      </w:divBdr>
                    </w:div>
                  </w:divsChild>
                </w:div>
                <w:div w:id="1864173071">
                  <w:marLeft w:val="0"/>
                  <w:marRight w:val="0"/>
                  <w:marTop w:val="0"/>
                  <w:marBottom w:val="0"/>
                  <w:divBdr>
                    <w:top w:val="none" w:sz="0" w:space="0" w:color="auto"/>
                    <w:left w:val="none" w:sz="0" w:space="0" w:color="auto"/>
                    <w:bottom w:val="none" w:sz="0" w:space="0" w:color="auto"/>
                    <w:right w:val="none" w:sz="0" w:space="0" w:color="auto"/>
                  </w:divBdr>
                  <w:divsChild>
                    <w:div w:id="830609432">
                      <w:marLeft w:val="0"/>
                      <w:marRight w:val="0"/>
                      <w:marTop w:val="0"/>
                      <w:marBottom w:val="0"/>
                      <w:divBdr>
                        <w:top w:val="none" w:sz="0" w:space="0" w:color="auto"/>
                        <w:left w:val="none" w:sz="0" w:space="0" w:color="auto"/>
                        <w:bottom w:val="none" w:sz="0" w:space="0" w:color="auto"/>
                        <w:right w:val="none" w:sz="0" w:space="0" w:color="auto"/>
                      </w:divBdr>
                    </w:div>
                  </w:divsChild>
                </w:div>
                <w:div w:id="2127305061">
                  <w:marLeft w:val="0"/>
                  <w:marRight w:val="0"/>
                  <w:marTop w:val="0"/>
                  <w:marBottom w:val="0"/>
                  <w:divBdr>
                    <w:top w:val="none" w:sz="0" w:space="0" w:color="auto"/>
                    <w:left w:val="none" w:sz="0" w:space="0" w:color="auto"/>
                    <w:bottom w:val="none" w:sz="0" w:space="0" w:color="auto"/>
                    <w:right w:val="none" w:sz="0" w:space="0" w:color="auto"/>
                  </w:divBdr>
                  <w:divsChild>
                    <w:div w:id="166647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5833866">
      <w:bodyDiv w:val="1"/>
      <w:marLeft w:val="0"/>
      <w:marRight w:val="0"/>
      <w:marTop w:val="0"/>
      <w:marBottom w:val="0"/>
      <w:divBdr>
        <w:top w:val="none" w:sz="0" w:space="0" w:color="auto"/>
        <w:left w:val="none" w:sz="0" w:space="0" w:color="auto"/>
        <w:bottom w:val="none" w:sz="0" w:space="0" w:color="auto"/>
        <w:right w:val="none" w:sz="0" w:space="0" w:color="auto"/>
      </w:divBdr>
      <w:divsChild>
        <w:div w:id="582491626">
          <w:marLeft w:val="0"/>
          <w:marRight w:val="0"/>
          <w:marTop w:val="0"/>
          <w:marBottom w:val="0"/>
          <w:divBdr>
            <w:top w:val="none" w:sz="0" w:space="0" w:color="auto"/>
            <w:left w:val="none" w:sz="0" w:space="0" w:color="auto"/>
            <w:bottom w:val="none" w:sz="0" w:space="0" w:color="auto"/>
            <w:right w:val="none" w:sz="0" w:space="0" w:color="auto"/>
          </w:divBdr>
        </w:div>
      </w:divsChild>
    </w:div>
  </w:divs>
  <w:encoding w:val="windows-1252"/>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JPG"/><Relationship Id="rId47" Type="http://schemas.openxmlformats.org/officeDocument/2006/relationships/image" Target="media/image37.JPG"/><Relationship Id="rId63" Type="http://schemas.openxmlformats.org/officeDocument/2006/relationships/image" Target="media/image53.pn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g"/><Relationship Id="rId112" Type="http://schemas.openxmlformats.org/officeDocument/2006/relationships/image" Target="media/image102.PNG"/><Relationship Id="rId16" Type="http://schemas.openxmlformats.org/officeDocument/2006/relationships/image" Target="media/image6.png"/><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jpg"/><Relationship Id="rId37" Type="http://schemas.openxmlformats.org/officeDocument/2006/relationships/image" Target="media/image27.JPG"/><Relationship Id="rId53" Type="http://schemas.openxmlformats.org/officeDocument/2006/relationships/image" Target="media/image43.JPG"/><Relationship Id="rId58" Type="http://schemas.openxmlformats.org/officeDocument/2006/relationships/image" Target="media/image48.svg"/><Relationship Id="rId74" Type="http://schemas.openxmlformats.org/officeDocument/2006/relationships/image" Target="media/image64.jpeg"/><Relationship Id="rId79" Type="http://schemas.openxmlformats.org/officeDocument/2006/relationships/image" Target="media/image69.png"/><Relationship Id="rId102" Type="http://schemas.openxmlformats.org/officeDocument/2006/relationships/image" Target="media/image92.jpeg"/><Relationship Id="rId123" Type="http://schemas.openxmlformats.org/officeDocument/2006/relationships/image" Target="media/image111.emf"/><Relationship Id="rId128" Type="http://schemas.openxmlformats.org/officeDocument/2006/relationships/image" Target="media/image116.emf"/><Relationship Id="rId5" Type="http://schemas.openxmlformats.org/officeDocument/2006/relationships/numbering" Target="numbering.xml"/><Relationship Id="rId90" Type="http://schemas.openxmlformats.org/officeDocument/2006/relationships/image" Target="media/image80.png"/><Relationship Id="rId95" Type="http://schemas.openxmlformats.org/officeDocument/2006/relationships/image" Target="media/image85.jpeg"/><Relationship Id="rId22" Type="http://schemas.openxmlformats.org/officeDocument/2006/relationships/image" Target="media/image12.png"/><Relationship Id="rId27" Type="http://schemas.openxmlformats.org/officeDocument/2006/relationships/image" Target="media/image17.jpeg"/><Relationship Id="rId43" Type="http://schemas.openxmlformats.org/officeDocument/2006/relationships/image" Target="media/image33.JPG"/><Relationship Id="rId48" Type="http://schemas.openxmlformats.org/officeDocument/2006/relationships/image" Target="media/image38.JPG"/><Relationship Id="rId64" Type="http://schemas.openxmlformats.org/officeDocument/2006/relationships/image" Target="media/image54.svg"/><Relationship Id="rId69" Type="http://schemas.openxmlformats.org/officeDocument/2006/relationships/image" Target="media/image59.jpeg"/><Relationship Id="rId113" Type="http://schemas.openxmlformats.org/officeDocument/2006/relationships/image" Target="media/image103.png"/><Relationship Id="rId118" Type="http://schemas.openxmlformats.org/officeDocument/2006/relationships/image" Target="media/image108.png"/><Relationship Id="rId80" Type="http://schemas.openxmlformats.org/officeDocument/2006/relationships/image" Target="media/image70.png"/><Relationship Id="rId85" Type="http://schemas.openxmlformats.org/officeDocument/2006/relationships/image" Target="media/image75.jpe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jpg"/><Relationship Id="rId38" Type="http://schemas.openxmlformats.org/officeDocument/2006/relationships/image" Target="media/image28.jp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2.emf"/><Relationship Id="rId129" Type="http://schemas.openxmlformats.org/officeDocument/2006/relationships/fontTable" Target="fontTable.xml"/><Relationship Id="rId54" Type="http://schemas.openxmlformats.org/officeDocument/2006/relationships/image" Target="media/image44.JP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jpeg"/><Relationship Id="rId28" Type="http://schemas.openxmlformats.org/officeDocument/2006/relationships/image" Target="media/image18.png"/><Relationship Id="rId49" Type="http://schemas.openxmlformats.org/officeDocument/2006/relationships/image" Target="media/image39.JP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JPG"/><Relationship Id="rId60" Type="http://schemas.openxmlformats.org/officeDocument/2006/relationships/image" Target="media/image50.svg"/><Relationship Id="rId65" Type="http://schemas.openxmlformats.org/officeDocument/2006/relationships/image" Target="media/image55.jpeg"/><Relationship Id="rId81" Type="http://schemas.openxmlformats.org/officeDocument/2006/relationships/image" Target="media/image71.png"/><Relationship Id="rId86" Type="http://schemas.openxmlformats.org/officeDocument/2006/relationships/image" Target="media/image76.jpeg"/><Relationship Id="rId130"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G"/><Relationship Id="rId109" Type="http://schemas.openxmlformats.org/officeDocument/2006/relationships/image" Target="media/image99.png"/><Relationship Id="rId34" Type="http://schemas.openxmlformats.org/officeDocument/2006/relationships/image" Target="media/image24.jpg"/><Relationship Id="rId50" Type="http://schemas.openxmlformats.org/officeDocument/2006/relationships/image" Target="media/image40.JPG"/><Relationship Id="rId55" Type="http://schemas.openxmlformats.org/officeDocument/2006/relationships/image" Target="media/image45.JP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png"/><Relationship Id="rId120" Type="http://schemas.openxmlformats.org/officeDocument/2006/relationships/footer" Target="footer1.xml"/><Relationship Id="rId125" Type="http://schemas.openxmlformats.org/officeDocument/2006/relationships/image" Target="media/image113.emf"/><Relationship Id="rId7" Type="http://schemas.openxmlformats.org/officeDocument/2006/relationships/settings" Target="setting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JPG"/><Relationship Id="rId45" Type="http://schemas.openxmlformats.org/officeDocument/2006/relationships/image" Target="media/image35.jp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png"/><Relationship Id="rId115" Type="http://schemas.openxmlformats.org/officeDocument/2006/relationships/image" Target="media/image105.png"/><Relationship Id="rId131" Type="http://schemas.microsoft.com/office/2020/10/relationships/intelligence" Target="intelligence2.xml"/><Relationship Id="rId61" Type="http://schemas.openxmlformats.org/officeDocument/2006/relationships/image" Target="media/image51.png"/><Relationship Id="rId82" Type="http://schemas.openxmlformats.org/officeDocument/2006/relationships/image" Target="media/image72.jpeg"/><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jpg"/><Relationship Id="rId56" Type="http://schemas.openxmlformats.org/officeDocument/2006/relationships/image" Target="media/image46.jpeg"/><Relationship Id="rId77" Type="http://schemas.openxmlformats.org/officeDocument/2006/relationships/image" Target="media/image67.png"/><Relationship Id="rId100" Type="http://schemas.openxmlformats.org/officeDocument/2006/relationships/image" Target="media/image90.jpeg"/><Relationship Id="rId105" Type="http://schemas.openxmlformats.org/officeDocument/2006/relationships/image" Target="media/image95.png"/><Relationship Id="rId126" Type="http://schemas.openxmlformats.org/officeDocument/2006/relationships/image" Target="media/image114.emf"/><Relationship Id="rId8" Type="http://schemas.openxmlformats.org/officeDocument/2006/relationships/webSettings" Target="webSettings.xml"/><Relationship Id="rId51" Type="http://schemas.openxmlformats.org/officeDocument/2006/relationships/image" Target="media/image41.JP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footer" Target="footer2.xml"/><Relationship Id="rId3" Type="http://schemas.openxmlformats.org/officeDocument/2006/relationships/customXml" Target="../customXml/item3.xml"/><Relationship Id="rId25" Type="http://schemas.openxmlformats.org/officeDocument/2006/relationships/image" Target="media/image15.jpg"/><Relationship Id="rId46" Type="http://schemas.openxmlformats.org/officeDocument/2006/relationships/image" Target="media/image36.JPG"/><Relationship Id="rId67" Type="http://schemas.openxmlformats.org/officeDocument/2006/relationships/image" Target="media/image57.jpeg"/><Relationship Id="rId116" Type="http://schemas.openxmlformats.org/officeDocument/2006/relationships/image" Target="media/image106.png"/><Relationship Id="rId20" Type="http://schemas.openxmlformats.org/officeDocument/2006/relationships/image" Target="media/image10.jpeg"/><Relationship Id="rId41" Type="http://schemas.openxmlformats.org/officeDocument/2006/relationships/image" Target="media/image31.JPG"/><Relationship Id="rId62" Type="http://schemas.openxmlformats.org/officeDocument/2006/relationships/image" Target="media/image52.svg"/><Relationship Id="rId83" Type="http://schemas.openxmlformats.org/officeDocument/2006/relationships/image" Target="media/image73.jpeg"/><Relationship Id="rId88" Type="http://schemas.openxmlformats.org/officeDocument/2006/relationships/image" Target="media/image78.jpg"/><Relationship Id="rId111" Type="http://schemas.openxmlformats.org/officeDocument/2006/relationships/image" Target="media/image101.png"/><Relationship Id="rId15" Type="http://schemas.openxmlformats.org/officeDocument/2006/relationships/image" Target="media/image5.png"/><Relationship Id="rId36" Type="http://schemas.openxmlformats.org/officeDocument/2006/relationships/image" Target="media/image26.jp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5.emf"/><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JPG"/><Relationship Id="rId73" Type="http://schemas.openxmlformats.org/officeDocument/2006/relationships/image" Target="media/image63.jpeg"/><Relationship Id="rId78" Type="http://schemas.openxmlformats.org/officeDocument/2006/relationships/image" Target="media/image68.png"/><Relationship Id="rId94" Type="http://schemas.openxmlformats.org/officeDocument/2006/relationships/image" Target="media/image84.jpeg"/><Relationship Id="rId99" Type="http://schemas.openxmlformats.org/officeDocument/2006/relationships/image" Target="media/image89.jpg"/><Relationship Id="rId101" Type="http://schemas.openxmlformats.org/officeDocument/2006/relationships/image" Target="media/image91.jpeg"/><Relationship Id="rId122" Type="http://schemas.openxmlformats.org/officeDocument/2006/relationships/image" Target="media/image110.emf"/><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6259DA70F24E404D84633AD9D44CCB6D" ma:contentTypeVersion="13" ma:contentTypeDescription="Create a new document." ma:contentTypeScope="" ma:versionID="445729fa8b256aa513191a807442e302">
  <xsd:schema xmlns:xsd="http://www.w3.org/2001/XMLSchema" xmlns:xs="http://www.w3.org/2001/XMLSchema" xmlns:p="http://schemas.microsoft.com/office/2006/metadata/properties" xmlns:ns2="019abb9b-08af-4fd0-8b3b-ace152962827" xmlns:ns3="ea76d1cf-a10f-4786-886d-1f336309d4ce" targetNamespace="http://schemas.microsoft.com/office/2006/metadata/properties" ma:root="true" ma:fieldsID="2cf356b7225f3ac04cae430da90dc5c2" ns2:_="" ns3:_="">
    <xsd:import namespace="019abb9b-08af-4fd0-8b3b-ace152962827"/>
    <xsd:import namespace="ea76d1cf-a10f-4786-886d-1f336309d4ce"/>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9abb9b-08af-4fd0-8b3b-ace15296282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443b83bf-5a34-45d0-bf74-ccf9241540c7"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a76d1cf-a10f-4786-886d-1f336309d4ce"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c176b630-e91f-4943-8556-9031baeeb98b}" ma:internalName="TaxCatchAll" ma:showField="CatchAllData" ma:web="ea76d1cf-a10f-4786-886d-1f336309d4c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ea76d1cf-a10f-4786-886d-1f336309d4ce">
      <UserInfo>
        <DisplayName>Atzimba Avellaneda</DisplayName>
        <AccountId>9</AccountId>
        <AccountType/>
      </UserInfo>
      <UserInfo>
        <DisplayName>Connor Zhou</DisplayName>
        <AccountId>14</AccountId>
        <AccountType/>
      </UserInfo>
      <UserInfo>
        <DisplayName>Nicholas Hux</DisplayName>
        <AccountId>16</AccountId>
        <AccountType/>
      </UserInfo>
      <UserInfo>
        <DisplayName>Jacob Schmitt</DisplayName>
        <AccountId>17</AccountId>
        <AccountType/>
      </UserInfo>
    </SharedWithUsers>
    <lcf76f155ced4ddcb4097134ff3c332f xmlns="019abb9b-08af-4fd0-8b3b-ace152962827">
      <Terms xmlns="http://schemas.microsoft.com/office/infopath/2007/PartnerControls"/>
    </lcf76f155ced4ddcb4097134ff3c332f>
    <TaxCatchAll xmlns="ea76d1cf-a10f-4786-886d-1f336309d4ce"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B74226C-3D44-457F-AAAF-15A8CEFB0D60}">
  <ds:schemaRefs>
    <ds:schemaRef ds:uri="http://schemas.openxmlformats.org/officeDocument/2006/bibliography"/>
  </ds:schemaRefs>
</ds:datastoreItem>
</file>

<file path=customXml/itemProps2.xml><?xml version="1.0" encoding="utf-8"?>
<ds:datastoreItem xmlns:ds="http://schemas.openxmlformats.org/officeDocument/2006/customXml" ds:itemID="{1488FBB5-F735-4471-B485-126DA3F64AEB}"/>
</file>

<file path=customXml/itemProps3.xml><?xml version="1.0" encoding="utf-8"?>
<ds:datastoreItem xmlns:ds="http://schemas.openxmlformats.org/officeDocument/2006/customXml" ds:itemID="{D9900B9A-8143-40EC-8C60-7D8984904B06}">
  <ds:schemaRefs>
    <ds:schemaRef ds:uri="http://schemas.microsoft.com/office/2006/metadata/properties"/>
    <ds:schemaRef ds:uri="http://schemas.microsoft.com/office/infopath/2007/PartnerControls"/>
    <ds:schemaRef ds:uri="ea76d1cf-a10f-4786-886d-1f336309d4ce"/>
    <ds:schemaRef ds:uri="019abb9b-08af-4fd0-8b3b-ace152962827"/>
  </ds:schemaRefs>
</ds:datastoreItem>
</file>

<file path=customXml/itemProps4.xml><?xml version="1.0" encoding="utf-8"?>
<ds:datastoreItem xmlns:ds="http://schemas.openxmlformats.org/officeDocument/2006/customXml" ds:itemID="{ED964FE3-10D6-4333-86BE-D63BF9EDDA4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7694</TotalTime>
  <Pages>157</Pages>
  <Words>26178</Words>
  <Characters>149218</Characters>
  <Application>Microsoft Office Word</Application>
  <DocSecurity>0</DocSecurity>
  <Lines>1243</Lines>
  <Paragraphs>350</Paragraphs>
  <ScaleCrop>false</ScaleCrop>
  <Company/>
  <LinksUpToDate>false</LinksUpToDate>
  <CharactersWithSpaces>175046</CharactersWithSpaces>
  <SharedDoc>false</SharedDoc>
  <HLinks>
    <vt:vector size="468" baseType="variant">
      <vt:variant>
        <vt:i4>1507387</vt:i4>
      </vt:variant>
      <vt:variant>
        <vt:i4>464</vt:i4>
      </vt:variant>
      <vt:variant>
        <vt:i4>0</vt:i4>
      </vt:variant>
      <vt:variant>
        <vt:i4>5</vt:i4>
      </vt:variant>
      <vt:variant>
        <vt:lpwstr/>
      </vt:variant>
      <vt:variant>
        <vt:lpwstr>_Toc155582726</vt:lpwstr>
      </vt:variant>
      <vt:variant>
        <vt:i4>1507387</vt:i4>
      </vt:variant>
      <vt:variant>
        <vt:i4>458</vt:i4>
      </vt:variant>
      <vt:variant>
        <vt:i4>0</vt:i4>
      </vt:variant>
      <vt:variant>
        <vt:i4>5</vt:i4>
      </vt:variant>
      <vt:variant>
        <vt:lpwstr/>
      </vt:variant>
      <vt:variant>
        <vt:lpwstr>_Toc155582725</vt:lpwstr>
      </vt:variant>
      <vt:variant>
        <vt:i4>1507387</vt:i4>
      </vt:variant>
      <vt:variant>
        <vt:i4>452</vt:i4>
      </vt:variant>
      <vt:variant>
        <vt:i4>0</vt:i4>
      </vt:variant>
      <vt:variant>
        <vt:i4>5</vt:i4>
      </vt:variant>
      <vt:variant>
        <vt:lpwstr/>
      </vt:variant>
      <vt:variant>
        <vt:lpwstr>_Toc155582724</vt:lpwstr>
      </vt:variant>
      <vt:variant>
        <vt:i4>1507387</vt:i4>
      </vt:variant>
      <vt:variant>
        <vt:i4>446</vt:i4>
      </vt:variant>
      <vt:variant>
        <vt:i4>0</vt:i4>
      </vt:variant>
      <vt:variant>
        <vt:i4>5</vt:i4>
      </vt:variant>
      <vt:variant>
        <vt:lpwstr/>
      </vt:variant>
      <vt:variant>
        <vt:lpwstr>_Toc155582723</vt:lpwstr>
      </vt:variant>
      <vt:variant>
        <vt:i4>1507387</vt:i4>
      </vt:variant>
      <vt:variant>
        <vt:i4>440</vt:i4>
      </vt:variant>
      <vt:variant>
        <vt:i4>0</vt:i4>
      </vt:variant>
      <vt:variant>
        <vt:i4>5</vt:i4>
      </vt:variant>
      <vt:variant>
        <vt:lpwstr/>
      </vt:variant>
      <vt:variant>
        <vt:lpwstr>_Toc155582722</vt:lpwstr>
      </vt:variant>
      <vt:variant>
        <vt:i4>1507387</vt:i4>
      </vt:variant>
      <vt:variant>
        <vt:i4>434</vt:i4>
      </vt:variant>
      <vt:variant>
        <vt:i4>0</vt:i4>
      </vt:variant>
      <vt:variant>
        <vt:i4>5</vt:i4>
      </vt:variant>
      <vt:variant>
        <vt:lpwstr/>
      </vt:variant>
      <vt:variant>
        <vt:lpwstr>_Toc155582721</vt:lpwstr>
      </vt:variant>
      <vt:variant>
        <vt:i4>1507387</vt:i4>
      </vt:variant>
      <vt:variant>
        <vt:i4>428</vt:i4>
      </vt:variant>
      <vt:variant>
        <vt:i4>0</vt:i4>
      </vt:variant>
      <vt:variant>
        <vt:i4>5</vt:i4>
      </vt:variant>
      <vt:variant>
        <vt:lpwstr/>
      </vt:variant>
      <vt:variant>
        <vt:lpwstr>_Toc155582720</vt:lpwstr>
      </vt:variant>
      <vt:variant>
        <vt:i4>1310779</vt:i4>
      </vt:variant>
      <vt:variant>
        <vt:i4>422</vt:i4>
      </vt:variant>
      <vt:variant>
        <vt:i4>0</vt:i4>
      </vt:variant>
      <vt:variant>
        <vt:i4>5</vt:i4>
      </vt:variant>
      <vt:variant>
        <vt:lpwstr/>
      </vt:variant>
      <vt:variant>
        <vt:lpwstr>_Toc155582719</vt:lpwstr>
      </vt:variant>
      <vt:variant>
        <vt:i4>1310779</vt:i4>
      </vt:variant>
      <vt:variant>
        <vt:i4>416</vt:i4>
      </vt:variant>
      <vt:variant>
        <vt:i4>0</vt:i4>
      </vt:variant>
      <vt:variant>
        <vt:i4>5</vt:i4>
      </vt:variant>
      <vt:variant>
        <vt:lpwstr/>
      </vt:variant>
      <vt:variant>
        <vt:lpwstr>_Toc155582718</vt:lpwstr>
      </vt:variant>
      <vt:variant>
        <vt:i4>1310779</vt:i4>
      </vt:variant>
      <vt:variant>
        <vt:i4>410</vt:i4>
      </vt:variant>
      <vt:variant>
        <vt:i4>0</vt:i4>
      </vt:variant>
      <vt:variant>
        <vt:i4>5</vt:i4>
      </vt:variant>
      <vt:variant>
        <vt:lpwstr/>
      </vt:variant>
      <vt:variant>
        <vt:lpwstr>_Toc155582717</vt:lpwstr>
      </vt:variant>
      <vt:variant>
        <vt:i4>1310779</vt:i4>
      </vt:variant>
      <vt:variant>
        <vt:i4>404</vt:i4>
      </vt:variant>
      <vt:variant>
        <vt:i4>0</vt:i4>
      </vt:variant>
      <vt:variant>
        <vt:i4>5</vt:i4>
      </vt:variant>
      <vt:variant>
        <vt:lpwstr/>
      </vt:variant>
      <vt:variant>
        <vt:lpwstr>_Toc155582716</vt:lpwstr>
      </vt:variant>
      <vt:variant>
        <vt:i4>1310779</vt:i4>
      </vt:variant>
      <vt:variant>
        <vt:i4>398</vt:i4>
      </vt:variant>
      <vt:variant>
        <vt:i4>0</vt:i4>
      </vt:variant>
      <vt:variant>
        <vt:i4>5</vt:i4>
      </vt:variant>
      <vt:variant>
        <vt:lpwstr/>
      </vt:variant>
      <vt:variant>
        <vt:lpwstr>_Toc155582715</vt:lpwstr>
      </vt:variant>
      <vt:variant>
        <vt:i4>1310779</vt:i4>
      </vt:variant>
      <vt:variant>
        <vt:i4>392</vt:i4>
      </vt:variant>
      <vt:variant>
        <vt:i4>0</vt:i4>
      </vt:variant>
      <vt:variant>
        <vt:i4>5</vt:i4>
      </vt:variant>
      <vt:variant>
        <vt:lpwstr/>
      </vt:variant>
      <vt:variant>
        <vt:lpwstr>_Toc155582714</vt:lpwstr>
      </vt:variant>
      <vt:variant>
        <vt:i4>1310779</vt:i4>
      </vt:variant>
      <vt:variant>
        <vt:i4>386</vt:i4>
      </vt:variant>
      <vt:variant>
        <vt:i4>0</vt:i4>
      </vt:variant>
      <vt:variant>
        <vt:i4>5</vt:i4>
      </vt:variant>
      <vt:variant>
        <vt:lpwstr/>
      </vt:variant>
      <vt:variant>
        <vt:lpwstr>_Toc155582713</vt:lpwstr>
      </vt:variant>
      <vt:variant>
        <vt:i4>1310779</vt:i4>
      </vt:variant>
      <vt:variant>
        <vt:i4>380</vt:i4>
      </vt:variant>
      <vt:variant>
        <vt:i4>0</vt:i4>
      </vt:variant>
      <vt:variant>
        <vt:i4>5</vt:i4>
      </vt:variant>
      <vt:variant>
        <vt:lpwstr/>
      </vt:variant>
      <vt:variant>
        <vt:lpwstr>_Toc155582712</vt:lpwstr>
      </vt:variant>
      <vt:variant>
        <vt:i4>1310779</vt:i4>
      </vt:variant>
      <vt:variant>
        <vt:i4>374</vt:i4>
      </vt:variant>
      <vt:variant>
        <vt:i4>0</vt:i4>
      </vt:variant>
      <vt:variant>
        <vt:i4>5</vt:i4>
      </vt:variant>
      <vt:variant>
        <vt:lpwstr/>
      </vt:variant>
      <vt:variant>
        <vt:lpwstr>_Toc155582711</vt:lpwstr>
      </vt:variant>
      <vt:variant>
        <vt:i4>1310779</vt:i4>
      </vt:variant>
      <vt:variant>
        <vt:i4>368</vt:i4>
      </vt:variant>
      <vt:variant>
        <vt:i4>0</vt:i4>
      </vt:variant>
      <vt:variant>
        <vt:i4>5</vt:i4>
      </vt:variant>
      <vt:variant>
        <vt:lpwstr/>
      </vt:variant>
      <vt:variant>
        <vt:lpwstr>_Toc155582710</vt:lpwstr>
      </vt:variant>
      <vt:variant>
        <vt:i4>1376315</vt:i4>
      </vt:variant>
      <vt:variant>
        <vt:i4>362</vt:i4>
      </vt:variant>
      <vt:variant>
        <vt:i4>0</vt:i4>
      </vt:variant>
      <vt:variant>
        <vt:i4>5</vt:i4>
      </vt:variant>
      <vt:variant>
        <vt:lpwstr/>
      </vt:variant>
      <vt:variant>
        <vt:lpwstr>_Toc155582709</vt:lpwstr>
      </vt:variant>
      <vt:variant>
        <vt:i4>1376315</vt:i4>
      </vt:variant>
      <vt:variant>
        <vt:i4>356</vt:i4>
      </vt:variant>
      <vt:variant>
        <vt:i4>0</vt:i4>
      </vt:variant>
      <vt:variant>
        <vt:i4>5</vt:i4>
      </vt:variant>
      <vt:variant>
        <vt:lpwstr/>
      </vt:variant>
      <vt:variant>
        <vt:lpwstr>_Toc155582708</vt:lpwstr>
      </vt:variant>
      <vt:variant>
        <vt:i4>1376315</vt:i4>
      </vt:variant>
      <vt:variant>
        <vt:i4>350</vt:i4>
      </vt:variant>
      <vt:variant>
        <vt:i4>0</vt:i4>
      </vt:variant>
      <vt:variant>
        <vt:i4>5</vt:i4>
      </vt:variant>
      <vt:variant>
        <vt:lpwstr/>
      </vt:variant>
      <vt:variant>
        <vt:lpwstr>_Toc155582707</vt:lpwstr>
      </vt:variant>
      <vt:variant>
        <vt:i4>1376315</vt:i4>
      </vt:variant>
      <vt:variant>
        <vt:i4>344</vt:i4>
      </vt:variant>
      <vt:variant>
        <vt:i4>0</vt:i4>
      </vt:variant>
      <vt:variant>
        <vt:i4>5</vt:i4>
      </vt:variant>
      <vt:variant>
        <vt:lpwstr/>
      </vt:variant>
      <vt:variant>
        <vt:lpwstr>_Toc155582706</vt:lpwstr>
      </vt:variant>
      <vt:variant>
        <vt:i4>1376315</vt:i4>
      </vt:variant>
      <vt:variant>
        <vt:i4>338</vt:i4>
      </vt:variant>
      <vt:variant>
        <vt:i4>0</vt:i4>
      </vt:variant>
      <vt:variant>
        <vt:i4>5</vt:i4>
      </vt:variant>
      <vt:variant>
        <vt:lpwstr/>
      </vt:variant>
      <vt:variant>
        <vt:lpwstr>_Toc155582705</vt:lpwstr>
      </vt:variant>
      <vt:variant>
        <vt:i4>1376315</vt:i4>
      </vt:variant>
      <vt:variant>
        <vt:i4>332</vt:i4>
      </vt:variant>
      <vt:variant>
        <vt:i4>0</vt:i4>
      </vt:variant>
      <vt:variant>
        <vt:i4>5</vt:i4>
      </vt:variant>
      <vt:variant>
        <vt:lpwstr/>
      </vt:variant>
      <vt:variant>
        <vt:lpwstr>_Toc155582704</vt:lpwstr>
      </vt:variant>
      <vt:variant>
        <vt:i4>1376315</vt:i4>
      </vt:variant>
      <vt:variant>
        <vt:i4>326</vt:i4>
      </vt:variant>
      <vt:variant>
        <vt:i4>0</vt:i4>
      </vt:variant>
      <vt:variant>
        <vt:i4>5</vt:i4>
      </vt:variant>
      <vt:variant>
        <vt:lpwstr/>
      </vt:variant>
      <vt:variant>
        <vt:lpwstr>_Toc155582703</vt:lpwstr>
      </vt:variant>
      <vt:variant>
        <vt:i4>1376315</vt:i4>
      </vt:variant>
      <vt:variant>
        <vt:i4>320</vt:i4>
      </vt:variant>
      <vt:variant>
        <vt:i4>0</vt:i4>
      </vt:variant>
      <vt:variant>
        <vt:i4>5</vt:i4>
      </vt:variant>
      <vt:variant>
        <vt:lpwstr/>
      </vt:variant>
      <vt:variant>
        <vt:lpwstr>_Toc155582702</vt:lpwstr>
      </vt:variant>
      <vt:variant>
        <vt:i4>1376315</vt:i4>
      </vt:variant>
      <vt:variant>
        <vt:i4>314</vt:i4>
      </vt:variant>
      <vt:variant>
        <vt:i4>0</vt:i4>
      </vt:variant>
      <vt:variant>
        <vt:i4>5</vt:i4>
      </vt:variant>
      <vt:variant>
        <vt:lpwstr/>
      </vt:variant>
      <vt:variant>
        <vt:lpwstr>_Toc155582701</vt:lpwstr>
      </vt:variant>
      <vt:variant>
        <vt:i4>1376315</vt:i4>
      </vt:variant>
      <vt:variant>
        <vt:i4>308</vt:i4>
      </vt:variant>
      <vt:variant>
        <vt:i4>0</vt:i4>
      </vt:variant>
      <vt:variant>
        <vt:i4>5</vt:i4>
      </vt:variant>
      <vt:variant>
        <vt:lpwstr/>
      </vt:variant>
      <vt:variant>
        <vt:lpwstr>_Toc155582700</vt:lpwstr>
      </vt:variant>
      <vt:variant>
        <vt:i4>1835066</vt:i4>
      </vt:variant>
      <vt:variant>
        <vt:i4>302</vt:i4>
      </vt:variant>
      <vt:variant>
        <vt:i4>0</vt:i4>
      </vt:variant>
      <vt:variant>
        <vt:i4>5</vt:i4>
      </vt:variant>
      <vt:variant>
        <vt:lpwstr/>
      </vt:variant>
      <vt:variant>
        <vt:lpwstr>_Toc155582699</vt:lpwstr>
      </vt:variant>
      <vt:variant>
        <vt:i4>1835066</vt:i4>
      </vt:variant>
      <vt:variant>
        <vt:i4>296</vt:i4>
      </vt:variant>
      <vt:variant>
        <vt:i4>0</vt:i4>
      </vt:variant>
      <vt:variant>
        <vt:i4>5</vt:i4>
      </vt:variant>
      <vt:variant>
        <vt:lpwstr/>
      </vt:variant>
      <vt:variant>
        <vt:lpwstr>_Toc155582698</vt:lpwstr>
      </vt:variant>
      <vt:variant>
        <vt:i4>1835066</vt:i4>
      </vt:variant>
      <vt:variant>
        <vt:i4>290</vt:i4>
      </vt:variant>
      <vt:variant>
        <vt:i4>0</vt:i4>
      </vt:variant>
      <vt:variant>
        <vt:i4>5</vt:i4>
      </vt:variant>
      <vt:variant>
        <vt:lpwstr/>
      </vt:variant>
      <vt:variant>
        <vt:lpwstr>_Toc155582697</vt:lpwstr>
      </vt:variant>
      <vt:variant>
        <vt:i4>1835066</vt:i4>
      </vt:variant>
      <vt:variant>
        <vt:i4>284</vt:i4>
      </vt:variant>
      <vt:variant>
        <vt:i4>0</vt:i4>
      </vt:variant>
      <vt:variant>
        <vt:i4>5</vt:i4>
      </vt:variant>
      <vt:variant>
        <vt:lpwstr/>
      </vt:variant>
      <vt:variant>
        <vt:lpwstr>_Toc155582696</vt:lpwstr>
      </vt:variant>
      <vt:variant>
        <vt:i4>1835066</vt:i4>
      </vt:variant>
      <vt:variant>
        <vt:i4>278</vt:i4>
      </vt:variant>
      <vt:variant>
        <vt:i4>0</vt:i4>
      </vt:variant>
      <vt:variant>
        <vt:i4>5</vt:i4>
      </vt:variant>
      <vt:variant>
        <vt:lpwstr/>
      </vt:variant>
      <vt:variant>
        <vt:lpwstr>_Toc155582695</vt:lpwstr>
      </vt:variant>
      <vt:variant>
        <vt:i4>1835066</vt:i4>
      </vt:variant>
      <vt:variant>
        <vt:i4>272</vt:i4>
      </vt:variant>
      <vt:variant>
        <vt:i4>0</vt:i4>
      </vt:variant>
      <vt:variant>
        <vt:i4>5</vt:i4>
      </vt:variant>
      <vt:variant>
        <vt:lpwstr/>
      </vt:variant>
      <vt:variant>
        <vt:lpwstr>_Toc155582694</vt:lpwstr>
      </vt:variant>
      <vt:variant>
        <vt:i4>1835066</vt:i4>
      </vt:variant>
      <vt:variant>
        <vt:i4>266</vt:i4>
      </vt:variant>
      <vt:variant>
        <vt:i4>0</vt:i4>
      </vt:variant>
      <vt:variant>
        <vt:i4>5</vt:i4>
      </vt:variant>
      <vt:variant>
        <vt:lpwstr/>
      </vt:variant>
      <vt:variant>
        <vt:lpwstr>_Toc155582693</vt:lpwstr>
      </vt:variant>
      <vt:variant>
        <vt:i4>1835066</vt:i4>
      </vt:variant>
      <vt:variant>
        <vt:i4>260</vt:i4>
      </vt:variant>
      <vt:variant>
        <vt:i4>0</vt:i4>
      </vt:variant>
      <vt:variant>
        <vt:i4>5</vt:i4>
      </vt:variant>
      <vt:variant>
        <vt:lpwstr/>
      </vt:variant>
      <vt:variant>
        <vt:lpwstr>_Toc155582692</vt:lpwstr>
      </vt:variant>
      <vt:variant>
        <vt:i4>1835066</vt:i4>
      </vt:variant>
      <vt:variant>
        <vt:i4>254</vt:i4>
      </vt:variant>
      <vt:variant>
        <vt:i4>0</vt:i4>
      </vt:variant>
      <vt:variant>
        <vt:i4>5</vt:i4>
      </vt:variant>
      <vt:variant>
        <vt:lpwstr/>
      </vt:variant>
      <vt:variant>
        <vt:lpwstr>_Toc155582691</vt:lpwstr>
      </vt:variant>
      <vt:variant>
        <vt:i4>1835066</vt:i4>
      </vt:variant>
      <vt:variant>
        <vt:i4>248</vt:i4>
      </vt:variant>
      <vt:variant>
        <vt:i4>0</vt:i4>
      </vt:variant>
      <vt:variant>
        <vt:i4>5</vt:i4>
      </vt:variant>
      <vt:variant>
        <vt:lpwstr/>
      </vt:variant>
      <vt:variant>
        <vt:lpwstr>_Toc155582690</vt:lpwstr>
      </vt:variant>
      <vt:variant>
        <vt:i4>1900602</vt:i4>
      </vt:variant>
      <vt:variant>
        <vt:i4>242</vt:i4>
      </vt:variant>
      <vt:variant>
        <vt:i4>0</vt:i4>
      </vt:variant>
      <vt:variant>
        <vt:i4>5</vt:i4>
      </vt:variant>
      <vt:variant>
        <vt:lpwstr/>
      </vt:variant>
      <vt:variant>
        <vt:lpwstr>_Toc155582689</vt:lpwstr>
      </vt:variant>
      <vt:variant>
        <vt:i4>1900602</vt:i4>
      </vt:variant>
      <vt:variant>
        <vt:i4>236</vt:i4>
      </vt:variant>
      <vt:variant>
        <vt:i4>0</vt:i4>
      </vt:variant>
      <vt:variant>
        <vt:i4>5</vt:i4>
      </vt:variant>
      <vt:variant>
        <vt:lpwstr/>
      </vt:variant>
      <vt:variant>
        <vt:lpwstr>_Toc155582688</vt:lpwstr>
      </vt:variant>
      <vt:variant>
        <vt:i4>1900602</vt:i4>
      </vt:variant>
      <vt:variant>
        <vt:i4>230</vt:i4>
      </vt:variant>
      <vt:variant>
        <vt:i4>0</vt:i4>
      </vt:variant>
      <vt:variant>
        <vt:i4>5</vt:i4>
      </vt:variant>
      <vt:variant>
        <vt:lpwstr/>
      </vt:variant>
      <vt:variant>
        <vt:lpwstr>_Toc155582687</vt:lpwstr>
      </vt:variant>
      <vt:variant>
        <vt:i4>1900602</vt:i4>
      </vt:variant>
      <vt:variant>
        <vt:i4>224</vt:i4>
      </vt:variant>
      <vt:variant>
        <vt:i4>0</vt:i4>
      </vt:variant>
      <vt:variant>
        <vt:i4>5</vt:i4>
      </vt:variant>
      <vt:variant>
        <vt:lpwstr/>
      </vt:variant>
      <vt:variant>
        <vt:lpwstr>_Toc155582686</vt:lpwstr>
      </vt:variant>
      <vt:variant>
        <vt:i4>1900602</vt:i4>
      </vt:variant>
      <vt:variant>
        <vt:i4>218</vt:i4>
      </vt:variant>
      <vt:variant>
        <vt:i4>0</vt:i4>
      </vt:variant>
      <vt:variant>
        <vt:i4>5</vt:i4>
      </vt:variant>
      <vt:variant>
        <vt:lpwstr/>
      </vt:variant>
      <vt:variant>
        <vt:lpwstr>_Toc155582685</vt:lpwstr>
      </vt:variant>
      <vt:variant>
        <vt:i4>1900602</vt:i4>
      </vt:variant>
      <vt:variant>
        <vt:i4>212</vt:i4>
      </vt:variant>
      <vt:variant>
        <vt:i4>0</vt:i4>
      </vt:variant>
      <vt:variant>
        <vt:i4>5</vt:i4>
      </vt:variant>
      <vt:variant>
        <vt:lpwstr/>
      </vt:variant>
      <vt:variant>
        <vt:lpwstr>_Toc155582684</vt:lpwstr>
      </vt:variant>
      <vt:variant>
        <vt:i4>1900602</vt:i4>
      </vt:variant>
      <vt:variant>
        <vt:i4>206</vt:i4>
      </vt:variant>
      <vt:variant>
        <vt:i4>0</vt:i4>
      </vt:variant>
      <vt:variant>
        <vt:i4>5</vt:i4>
      </vt:variant>
      <vt:variant>
        <vt:lpwstr/>
      </vt:variant>
      <vt:variant>
        <vt:lpwstr>_Toc155582683</vt:lpwstr>
      </vt:variant>
      <vt:variant>
        <vt:i4>1900602</vt:i4>
      </vt:variant>
      <vt:variant>
        <vt:i4>200</vt:i4>
      </vt:variant>
      <vt:variant>
        <vt:i4>0</vt:i4>
      </vt:variant>
      <vt:variant>
        <vt:i4>5</vt:i4>
      </vt:variant>
      <vt:variant>
        <vt:lpwstr/>
      </vt:variant>
      <vt:variant>
        <vt:lpwstr>_Toc155582682</vt:lpwstr>
      </vt:variant>
      <vt:variant>
        <vt:i4>1900602</vt:i4>
      </vt:variant>
      <vt:variant>
        <vt:i4>194</vt:i4>
      </vt:variant>
      <vt:variant>
        <vt:i4>0</vt:i4>
      </vt:variant>
      <vt:variant>
        <vt:i4>5</vt:i4>
      </vt:variant>
      <vt:variant>
        <vt:lpwstr/>
      </vt:variant>
      <vt:variant>
        <vt:lpwstr>_Toc155582681</vt:lpwstr>
      </vt:variant>
      <vt:variant>
        <vt:i4>1900602</vt:i4>
      </vt:variant>
      <vt:variant>
        <vt:i4>188</vt:i4>
      </vt:variant>
      <vt:variant>
        <vt:i4>0</vt:i4>
      </vt:variant>
      <vt:variant>
        <vt:i4>5</vt:i4>
      </vt:variant>
      <vt:variant>
        <vt:lpwstr/>
      </vt:variant>
      <vt:variant>
        <vt:lpwstr>_Toc155582680</vt:lpwstr>
      </vt:variant>
      <vt:variant>
        <vt:i4>1179706</vt:i4>
      </vt:variant>
      <vt:variant>
        <vt:i4>182</vt:i4>
      </vt:variant>
      <vt:variant>
        <vt:i4>0</vt:i4>
      </vt:variant>
      <vt:variant>
        <vt:i4>5</vt:i4>
      </vt:variant>
      <vt:variant>
        <vt:lpwstr/>
      </vt:variant>
      <vt:variant>
        <vt:lpwstr>_Toc155582679</vt:lpwstr>
      </vt:variant>
      <vt:variant>
        <vt:i4>1179706</vt:i4>
      </vt:variant>
      <vt:variant>
        <vt:i4>176</vt:i4>
      </vt:variant>
      <vt:variant>
        <vt:i4>0</vt:i4>
      </vt:variant>
      <vt:variant>
        <vt:i4>5</vt:i4>
      </vt:variant>
      <vt:variant>
        <vt:lpwstr/>
      </vt:variant>
      <vt:variant>
        <vt:lpwstr>_Toc155582678</vt:lpwstr>
      </vt:variant>
      <vt:variant>
        <vt:i4>1179706</vt:i4>
      </vt:variant>
      <vt:variant>
        <vt:i4>170</vt:i4>
      </vt:variant>
      <vt:variant>
        <vt:i4>0</vt:i4>
      </vt:variant>
      <vt:variant>
        <vt:i4>5</vt:i4>
      </vt:variant>
      <vt:variant>
        <vt:lpwstr/>
      </vt:variant>
      <vt:variant>
        <vt:lpwstr>_Toc155582677</vt:lpwstr>
      </vt:variant>
      <vt:variant>
        <vt:i4>1179706</vt:i4>
      </vt:variant>
      <vt:variant>
        <vt:i4>164</vt:i4>
      </vt:variant>
      <vt:variant>
        <vt:i4>0</vt:i4>
      </vt:variant>
      <vt:variant>
        <vt:i4>5</vt:i4>
      </vt:variant>
      <vt:variant>
        <vt:lpwstr/>
      </vt:variant>
      <vt:variant>
        <vt:lpwstr>_Toc155582676</vt:lpwstr>
      </vt:variant>
      <vt:variant>
        <vt:i4>1179706</vt:i4>
      </vt:variant>
      <vt:variant>
        <vt:i4>158</vt:i4>
      </vt:variant>
      <vt:variant>
        <vt:i4>0</vt:i4>
      </vt:variant>
      <vt:variant>
        <vt:i4>5</vt:i4>
      </vt:variant>
      <vt:variant>
        <vt:lpwstr/>
      </vt:variant>
      <vt:variant>
        <vt:lpwstr>_Toc155582675</vt:lpwstr>
      </vt:variant>
      <vt:variant>
        <vt:i4>1179706</vt:i4>
      </vt:variant>
      <vt:variant>
        <vt:i4>152</vt:i4>
      </vt:variant>
      <vt:variant>
        <vt:i4>0</vt:i4>
      </vt:variant>
      <vt:variant>
        <vt:i4>5</vt:i4>
      </vt:variant>
      <vt:variant>
        <vt:lpwstr/>
      </vt:variant>
      <vt:variant>
        <vt:lpwstr>_Toc155582674</vt:lpwstr>
      </vt:variant>
      <vt:variant>
        <vt:i4>1179706</vt:i4>
      </vt:variant>
      <vt:variant>
        <vt:i4>146</vt:i4>
      </vt:variant>
      <vt:variant>
        <vt:i4>0</vt:i4>
      </vt:variant>
      <vt:variant>
        <vt:i4>5</vt:i4>
      </vt:variant>
      <vt:variant>
        <vt:lpwstr/>
      </vt:variant>
      <vt:variant>
        <vt:lpwstr>_Toc155582673</vt:lpwstr>
      </vt:variant>
      <vt:variant>
        <vt:i4>1179706</vt:i4>
      </vt:variant>
      <vt:variant>
        <vt:i4>140</vt:i4>
      </vt:variant>
      <vt:variant>
        <vt:i4>0</vt:i4>
      </vt:variant>
      <vt:variant>
        <vt:i4>5</vt:i4>
      </vt:variant>
      <vt:variant>
        <vt:lpwstr/>
      </vt:variant>
      <vt:variant>
        <vt:lpwstr>_Toc155582672</vt:lpwstr>
      </vt:variant>
      <vt:variant>
        <vt:i4>1179706</vt:i4>
      </vt:variant>
      <vt:variant>
        <vt:i4>134</vt:i4>
      </vt:variant>
      <vt:variant>
        <vt:i4>0</vt:i4>
      </vt:variant>
      <vt:variant>
        <vt:i4>5</vt:i4>
      </vt:variant>
      <vt:variant>
        <vt:lpwstr/>
      </vt:variant>
      <vt:variant>
        <vt:lpwstr>_Toc155582671</vt:lpwstr>
      </vt:variant>
      <vt:variant>
        <vt:i4>1179706</vt:i4>
      </vt:variant>
      <vt:variant>
        <vt:i4>128</vt:i4>
      </vt:variant>
      <vt:variant>
        <vt:i4>0</vt:i4>
      </vt:variant>
      <vt:variant>
        <vt:i4>5</vt:i4>
      </vt:variant>
      <vt:variant>
        <vt:lpwstr/>
      </vt:variant>
      <vt:variant>
        <vt:lpwstr>_Toc155582670</vt:lpwstr>
      </vt:variant>
      <vt:variant>
        <vt:i4>1245242</vt:i4>
      </vt:variant>
      <vt:variant>
        <vt:i4>122</vt:i4>
      </vt:variant>
      <vt:variant>
        <vt:i4>0</vt:i4>
      </vt:variant>
      <vt:variant>
        <vt:i4>5</vt:i4>
      </vt:variant>
      <vt:variant>
        <vt:lpwstr/>
      </vt:variant>
      <vt:variant>
        <vt:lpwstr>_Toc155582669</vt:lpwstr>
      </vt:variant>
      <vt:variant>
        <vt:i4>1245242</vt:i4>
      </vt:variant>
      <vt:variant>
        <vt:i4>116</vt:i4>
      </vt:variant>
      <vt:variant>
        <vt:i4>0</vt:i4>
      </vt:variant>
      <vt:variant>
        <vt:i4>5</vt:i4>
      </vt:variant>
      <vt:variant>
        <vt:lpwstr/>
      </vt:variant>
      <vt:variant>
        <vt:lpwstr>_Toc155582668</vt:lpwstr>
      </vt:variant>
      <vt:variant>
        <vt:i4>1245242</vt:i4>
      </vt:variant>
      <vt:variant>
        <vt:i4>110</vt:i4>
      </vt:variant>
      <vt:variant>
        <vt:i4>0</vt:i4>
      </vt:variant>
      <vt:variant>
        <vt:i4>5</vt:i4>
      </vt:variant>
      <vt:variant>
        <vt:lpwstr/>
      </vt:variant>
      <vt:variant>
        <vt:lpwstr>_Toc155582667</vt:lpwstr>
      </vt:variant>
      <vt:variant>
        <vt:i4>1245242</vt:i4>
      </vt:variant>
      <vt:variant>
        <vt:i4>104</vt:i4>
      </vt:variant>
      <vt:variant>
        <vt:i4>0</vt:i4>
      </vt:variant>
      <vt:variant>
        <vt:i4>5</vt:i4>
      </vt:variant>
      <vt:variant>
        <vt:lpwstr/>
      </vt:variant>
      <vt:variant>
        <vt:lpwstr>_Toc155582666</vt:lpwstr>
      </vt:variant>
      <vt:variant>
        <vt:i4>1245242</vt:i4>
      </vt:variant>
      <vt:variant>
        <vt:i4>98</vt:i4>
      </vt:variant>
      <vt:variant>
        <vt:i4>0</vt:i4>
      </vt:variant>
      <vt:variant>
        <vt:i4>5</vt:i4>
      </vt:variant>
      <vt:variant>
        <vt:lpwstr/>
      </vt:variant>
      <vt:variant>
        <vt:lpwstr>_Toc155582665</vt:lpwstr>
      </vt:variant>
      <vt:variant>
        <vt:i4>1245242</vt:i4>
      </vt:variant>
      <vt:variant>
        <vt:i4>92</vt:i4>
      </vt:variant>
      <vt:variant>
        <vt:i4>0</vt:i4>
      </vt:variant>
      <vt:variant>
        <vt:i4>5</vt:i4>
      </vt:variant>
      <vt:variant>
        <vt:lpwstr/>
      </vt:variant>
      <vt:variant>
        <vt:lpwstr>_Toc155582664</vt:lpwstr>
      </vt:variant>
      <vt:variant>
        <vt:i4>1245242</vt:i4>
      </vt:variant>
      <vt:variant>
        <vt:i4>86</vt:i4>
      </vt:variant>
      <vt:variant>
        <vt:i4>0</vt:i4>
      </vt:variant>
      <vt:variant>
        <vt:i4>5</vt:i4>
      </vt:variant>
      <vt:variant>
        <vt:lpwstr/>
      </vt:variant>
      <vt:variant>
        <vt:lpwstr>_Toc155582663</vt:lpwstr>
      </vt:variant>
      <vt:variant>
        <vt:i4>1245242</vt:i4>
      </vt:variant>
      <vt:variant>
        <vt:i4>80</vt:i4>
      </vt:variant>
      <vt:variant>
        <vt:i4>0</vt:i4>
      </vt:variant>
      <vt:variant>
        <vt:i4>5</vt:i4>
      </vt:variant>
      <vt:variant>
        <vt:lpwstr/>
      </vt:variant>
      <vt:variant>
        <vt:lpwstr>_Toc155582662</vt:lpwstr>
      </vt:variant>
      <vt:variant>
        <vt:i4>1245242</vt:i4>
      </vt:variant>
      <vt:variant>
        <vt:i4>74</vt:i4>
      </vt:variant>
      <vt:variant>
        <vt:i4>0</vt:i4>
      </vt:variant>
      <vt:variant>
        <vt:i4>5</vt:i4>
      </vt:variant>
      <vt:variant>
        <vt:lpwstr/>
      </vt:variant>
      <vt:variant>
        <vt:lpwstr>_Toc155582661</vt:lpwstr>
      </vt:variant>
      <vt:variant>
        <vt:i4>1245242</vt:i4>
      </vt:variant>
      <vt:variant>
        <vt:i4>68</vt:i4>
      </vt:variant>
      <vt:variant>
        <vt:i4>0</vt:i4>
      </vt:variant>
      <vt:variant>
        <vt:i4>5</vt:i4>
      </vt:variant>
      <vt:variant>
        <vt:lpwstr/>
      </vt:variant>
      <vt:variant>
        <vt:lpwstr>_Toc155582660</vt:lpwstr>
      </vt:variant>
      <vt:variant>
        <vt:i4>1048634</vt:i4>
      </vt:variant>
      <vt:variant>
        <vt:i4>62</vt:i4>
      </vt:variant>
      <vt:variant>
        <vt:i4>0</vt:i4>
      </vt:variant>
      <vt:variant>
        <vt:i4>5</vt:i4>
      </vt:variant>
      <vt:variant>
        <vt:lpwstr/>
      </vt:variant>
      <vt:variant>
        <vt:lpwstr>_Toc155582659</vt:lpwstr>
      </vt:variant>
      <vt:variant>
        <vt:i4>1048634</vt:i4>
      </vt:variant>
      <vt:variant>
        <vt:i4>56</vt:i4>
      </vt:variant>
      <vt:variant>
        <vt:i4>0</vt:i4>
      </vt:variant>
      <vt:variant>
        <vt:i4>5</vt:i4>
      </vt:variant>
      <vt:variant>
        <vt:lpwstr/>
      </vt:variant>
      <vt:variant>
        <vt:lpwstr>_Toc155582658</vt:lpwstr>
      </vt:variant>
      <vt:variant>
        <vt:i4>1048634</vt:i4>
      </vt:variant>
      <vt:variant>
        <vt:i4>50</vt:i4>
      </vt:variant>
      <vt:variant>
        <vt:i4>0</vt:i4>
      </vt:variant>
      <vt:variant>
        <vt:i4>5</vt:i4>
      </vt:variant>
      <vt:variant>
        <vt:lpwstr/>
      </vt:variant>
      <vt:variant>
        <vt:lpwstr>_Toc155582657</vt:lpwstr>
      </vt:variant>
      <vt:variant>
        <vt:i4>1048634</vt:i4>
      </vt:variant>
      <vt:variant>
        <vt:i4>44</vt:i4>
      </vt:variant>
      <vt:variant>
        <vt:i4>0</vt:i4>
      </vt:variant>
      <vt:variant>
        <vt:i4>5</vt:i4>
      </vt:variant>
      <vt:variant>
        <vt:lpwstr/>
      </vt:variant>
      <vt:variant>
        <vt:lpwstr>_Toc155582656</vt:lpwstr>
      </vt:variant>
      <vt:variant>
        <vt:i4>1048634</vt:i4>
      </vt:variant>
      <vt:variant>
        <vt:i4>38</vt:i4>
      </vt:variant>
      <vt:variant>
        <vt:i4>0</vt:i4>
      </vt:variant>
      <vt:variant>
        <vt:i4>5</vt:i4>
      </vt:variant>
      <vt:variant>
        <vt:lpwstr/>
      </vt:variant>
      <vt:variant>
        <vt:lpwstr>_Toc155582655</vt:lpwstr>
      </vt:variant>
      <vt:variant>
        <vt:i4>1048634</vt:i4>
      </vt:variant>
      <vt:variant>
        <vt:i4>32</vt:i4>
      </vt:variant>
      <vt:variant>
        <vt:i4>0</vt:i4>
      </vt:variant>
      <vt:variant>
        <vt:i4>5</vt:i4>
      </vt:variant>
      <vt:variant>
        <vt:lpwstr/>
      </vt:variant>
      <vt:variant>
        <vt:lpwstr>_Toc155582654</vt:lpwstr>
      </vt:variant>
      <vt:variant>
        <vt:i4>1048634</vt:i4>
      </vt:variant>
      <vt:variant>
        <vt:i4>26</vt:i4>
      </vt:variant>
      <vt:variant>
        <vt:i4>0</vt:i4>
      </vt:variant>
      <vt:variant>
        <vt:i4>5</vt:i4>
      </vt:variant>
      <vt:variant>
        <vt:lpwstr/>
      </vt:variant>
      <vt:variant>
        <vt:lpwstr>_Toc155582653</vt:lpwstr>
      </vt:variant>
      <vt:variant>
        <vt:i4>1048634</vt:i4>
      </vt:variant>
      <vt:variant>
        <vt:i4>20</vt:i4>
      </vt:variant>
      <vt:variant>
        <vt:i4>0</vt:i4>
      </vt:variant>
      <vt:variant>
        <vt:i4>5</vt:i4>
      </vt:variant>
      <vt:variant>
        <vt:lpwstr/>
      </vt:variant>
      <vt:variant>
        <vt:lpwstr>_Toc155582652</vt:lpwstr>
      </vt:variant>
      <vt:variant>
        <vt:i4>1048634</vt:i4>
      </vt:variant>
      <vt:variant>
        <vt:i4>14</vt:i4>
      </vt:variant>
      <vt:variant>
        <vt:i4>0</vt:i4>
      </vt:variant>
      <vt:variant>
        <vt:i4>5</vt:i4>
      </vt:variant>
      <vt:variant>
        <vt:lpwstr/>
      </vt:variant>
      <vt:variant>
        <vt:lpwstr>_Toc155582651</vt:lpwstr>
      </vt:variant>
      <vt:variant>
        <vt:i4>1048634</vt:i4>
      </vt:variant>
      <vt:variant>
        <vt:i4>8</vt:i4>
      </vt:variant>
      <vt:variant>
        <vt:i4>0</vt:i4>
      </vt:variant>
      <vt:variant>
        <vt:i4>5</vt:i4>
      </vt:variant>
      <vt:variant>
        <vt:lpwstr/>
      </vt:variant>
      <vt:variant>
        <vt:lpwstr>_Toc155582650</vt:lpwstr>
      </vt:variant>
      <vt:variant>
        <vt:i4>1114170</vt:i4>
      </vt:variant>
      <vt:variant>
        <vt:i4>2</vt:i4>
      </vt:variant>
      <vt:variant>
        <vt:i4>0</vt:i4>
      </vt:variant>
      <vt:variant>
        <vt:i4>5</vt:i4>
      </vt:variant>
      <vt:variant>
        <vt:lpwstr/>
      </vt:variant>
      <vt:variant>
        <vt:lpwstr>_Toc155582649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Jake Miller</dc:creator>
  <cp:keywords/>
  <dc:description/>
  <cp:lastModifiedBy>Connor Zhou</cp:lastModifiedBy>
  <cp:revision>1853</cp:revision>
  <dcterms:created xsi:type="dcterms:W3CDTF">2023-11-29T16:50:00Z</dcterms:created>
  <dcterms:modified xsi:type="dcterms:W3CDTF">2024-02-08T01:04:00Z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0x0101006259DA70F24E404D84633AD9D44CCB6D</vt:lpwstr>
  </property>
  <property fmtid="{D5CDD505-2E9C-101B-9397-08002B2CF9AE}" pid="3" name="ComplianceAssetId">
    <vt:lpwstr/>
  </property>
  <property fmtid="{D5CDD505-2E9C-101B-9397-08002B2CF9AE}" pid="4" name="_ExtendedDescription">
    <vt:lpwstr/>
  </property>
  <property fmtid="{D5CDD505-2E9C-101B-9397-08002B2CF9AE}" pid="5" name="_activity">
    <vt:lpwstr>{"FileActivityType":"9","FileActivityTimeStamp":"2023-10-10T00:08:03.480Z","FileActivityUsersOnPage":[{"DisplayName":"Jacob Miller","Id":"jam20d@fsu.edu"}],"FileActivityNavigationId":null}</vt:lpwstr>
  </property>
  <property fmtid="{D5CDD505-2E9C-101B-9397-08002B2CF9AE}" pid="6" name="TriggerFlowInfo">
    <vt:lpwstr/>
  </property>
  <property fmtid="{D5CDD505-2E9C-101B-9397-08002B2CF9AE}" pid="7" name="MediaServiceImageTags">
    <vt:lpwstr/>
  </property>
</Properties>
</file>