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1E" w:rsidRPr="00C94740" w:rsidRDefault="001B5C1E" w:rsidP="001B5C1E">
      <w:pPr>
        <w:pStyle w:val="NoSpacing"/>
        <w:jc w:val="center"/>
        <w:rPr>
          <w:rFonts w:ascii="Times New Roman" w:hAnsi="Times New Roman" w:cs="Times New Roman"/>
          <w:sz w:val="52"/>
          <w:szCs w:val="52"/>
          <w:u w:val="single"/>
        </w:rPr>
      </w:pPr>
      <w:r w:rsidRPr="00C94740">
        <w:rPr>
          <w:rFonts w:ascii="Times New Roman" w:hAnsi="Times New Roman" w:cs="Times New Roman"/>
          <w:sz w:val="52"/>
          <w:szCs w:val="52"/>
          <w:u w:val="single"/>
        </w:rPr>
        <w:t>Final Report</w:t>
      </w:r>
    </w:p>
    <w:p w:rsidR="001B5C1E" w:rsidRPr="00C94740" w:rsidRDefault="001B5C1E" w:rsidP="001B5C1E">
      <w:pPr>
        <w:pStyle w:val="NoSpacing"/>
        <w:jc w:val="center"/>
        <w:rPr>
          <w:rFonts w:ascii="Times New Roman" w:hAnsi="Times New Roman" w:cs="Times New Roman"/>
          <w:b/>
          <w:sz w:val="28"/>
          <w:szCs w:val="28"/>
        </w:rPr>
      </w:pPr>
      <w:r w:rsidRPr="00C94740">
        <w:rPr>
          <w:rFonts w:ascii="Times New Roman" w:hAnsi="Times New Roman" w:cs="Times New Roman"/>
          <w:b/>
          <w:sz w:val="28"/>
          <w:szCs w:val="28"/>
        </w:rPr>
        <w:t>Senior Design (EML4551) -Fall 2013</w:t>
      </w:r>
    </w:p>
    <w:p w:rsidR="001B5C1E" w:rsidRPr="00C94740" w:rsidRDefault="001B5C1E" w:rsidP="001B5C1E">
      <w:pPr>
        <w:pStyle w:val="NoSpacing"/>
        <w:rPr>
          <w:rFonts w:ascii="Times New Roman" w:hAnsi="Times New Roman" w:cs="Times New Roman"/>
          <w:sz w:val="32"/>
          <w:szCs w:val="44"/>
          <w:u w:val="single"/>
        </w:rPr>
      </w:pPr>
    </w:p>
    <w:p w:rsidR="001B5C1E" w:rsidRPr="00C94740" w:rsidRDefault="001B5C1E" w:rsidP="001B5C1E">
      <w:pPr>
        <w:pStyle w:val="NoSpacing"/>
        <w:jc w:val="center"/>
        <w:rPr>
          <w:rFonts w:ascii="Times New Roman" w:hAnsi="Times New Roman" w:cs="Times New Roman"/>
          <w:sz w:val="40"/>
          <w:szCs w:val="40"/>
          <w:u w:val="single"/>
        </w:rPr>
      </w:pPr>
    </w:p>
    <w:p w:rsidR="001B5C1E" w:rsidRPr="00C94740" w:rsidRDefault="001B5C1E" w:rsidP="001B5C1E">
      <w:pPr>
        <w:pStyle w:val="NoSpacing"/>
        <w:jc w:val="center"/>
        <w:rPr>
          <w:rFonts w:ascii="Times New Roman" w:hAnsi="Times New Roman" w:cs="Times New Roman"/>
          <w:sz w:val="40"/>
          <w:szCs w:val="40"/>
          <w:u w:val="single"/>
        </w:rPr>
      </w:pPr>
    </w:p>
    <w:p w:rsidR="001B5C1E" w:rsidRDefault="001B5C1E" w:rsidP="001B5C1E">
      <w:pPr>
        <w:pStyle w:val="NoSpacing"/>
        <w:jc w:val="center"/>
        <w:rPr>
          <w:rFonts w:ascii="Times New Roman" w:hAnsi="Times New Roman" w:cs="Times New Roman"/>
          <w:b/>
          <w:i/>
          <w:sz w:val="48"/>
          <w:szCs w:val="48"/>
        </w:rPr>
      </w:pPr>
      <w:r>
        <w:rPr>
          <w:rFonts w:ascii="Times New Roman" w:hAnsi="Times New Roman" w:cs="Times New Roman"/>
          <w:b/>
          <w:i/>
          <w:sz w:val="48"/>
          <w:szCs w:val="48"/>
        </w:rPr>
        <w:t>Restatement of project scope and plan for shape conformable battery pack</w:t>
      </w:r>
    </w:p>
    <w:p w:rsidR="001B5C1E" w:rsidRPr="00C94740" w:rsidRDefault="001B5C1E" w:rsidP="001B5C1E">
      <w:pPr>
        <w:pStyle w:val="NoSpacing"/>
        <w:jc w:val="center"/>
        <w:rPr>
          <w:rFonts w:ascii="Times New Roman" w:hAnsi="Times New Roman" w:cs="Times New Roman"/>
          <w:sz w:val="28"/>
          <w:szCs w:val="28"/>
        </w:rPr>
      </w:pPr>
      <w:r w:rsidRPr="00C94740">
        <w:rPr>
          <w:rFonts w:ascii="Times New Roman" w:hAnsi="Times New Roman" w:cs="Times New Roman"/>
          <w:sz w:val="28"/>
          <w:szCs w:val="28"/>
        </w:rPr>
        <w:t xml:space="preserve">Faculty advisors: Dr. Jim </w:t>
      </w:r>
      <w:proofErr w:type="spellStart"/>
      <w:r w:rsidRPr="00C94740">
        <w:rPr>
          <w:rFonts w:ascii="Times New Roman" w:hAnsi="Times New Roman" w:cs="Times New Roman"/>
          <w:sz w:val="28"/>
          <w:szCs w:val="28"/>
        </w:rPr>
        <w:t>Zheng</w:t>
      </w:r>
      <w:proofErr w:type="spellEnd"/>
      <w:r w:rsidRPr="00C94740">
        <w:rPr>
          <w:rFonts w:ascii="Times New Roman" w:hAnsi="Times New Roman" w:cs="Times New Roman"/>
          <w:sz w:val="28"/>
          <w:szCs w:val="28"/>
        </w:rPr>
        <w:t xml:space="preserve"> &amp; Dr. Chiang Shih</w:t>
      </w:r>
    </w:p>
    <w:p w:rsidR="001B5C1E" w:rsidRPr="00C94740" w:rsidRDefault="001B5C1E" w:rsidP="001B5C1E">
      <w:pPr>
        <w:jc w:val="center"/>
        <w:rPr>
          <w:rFonts w:ascii="Times New Roman" w:hAnsi="Times New Roman" w:cs="Times New Roman"/>
          <w:sz w:val="28"/>
          <w:szCs w:val="28"/>
        </w:rPr>
      </w:pPr>
    </w:p>
    <w:p w:rsidR="001B5C1E" w:rsidRPr="00C94740" w:rsidRDefault="001B5C1E" w:rsidP="001B5C1E">
      <w:pPr>
        <w:jc w:val="center"/>
        <w:rPr>
          <w:rFonts w:ascii="Times New Roman" w:hAnsi="Times New Roman" w:cs="Times New Roman"/>
          <w:sz w:val="28"/>
          <w:szCs w:val="28"/>
        </w:rPr>
      </w:pPr>
    </w:p>
    <w:p w:rsidR="001B5C1E" w:rsidRPr="00C94740" w:rsidRDefault="001B5C1E" w:rsidP="001B5C1E">
      <w:pPr>
        <w:jc w:val="center"/>
        <w:rPr>
          <w:rFonts w:ascii="Times New Roman" w:hAnsi="Times New Roman" w:cs="Times New Roman"/>
          <w:b/>
          <w:i/>
          <w:sz w:val="28"/>
          <w:szCs w:val="28"/>
        </w:rPr>
      </w:pPr>
      <w:r w:rsidRPr="00C94740">
        <w:rPr>
          <w:rFonts w:ascii="Times New Roman" w:hAnsi="Times New Roman" w:cs="Times New Roman"/>
          <w:b/>
          <w:i/>
          <w:sz w:val="28"/>
          <w:szCs w:val="28"/>
        </w:rPr>
        <w:t>Team members:</w:t>
      </w:r>
    </w:p>
    <w:p w:rsidR="001B5C1E" w:rsidRPr="00C94740" w:rsidRDefault="001B5C1E" w:rsidP="001B5C1E">
      <w:pPr>
        <w:jc w:val="center"/>
        <w:rPr>
          <w:rFonts w:ascii="Times New Roman" w:hAnsi="Times New Roman" w:cs="Times New Roman"/>
          <w:sz w:val="28"/>
          <w:szCs w:val="28"/>
        </w:rPr>
      </w:pPr>
      <w:r w:rsidRPr="00C94740">
        <w:rPr>
          <w:rFonts w:ascii="Times New Roman" w:hAnsi="Times New Roman" w:cs="Times New Roman"/>
          <w:sz w:val="28"/>
          <w:szCs w:val="28"/>
        </w:rPr>
        <w:t>Jenna Pine – Team Leader (ME)</w:t>
      </w:r>
    </w:p>
    <w:p w:rsidR="001B5C1E" w:rsidRPr="00C94740" w:rsidRDefault="001B5C1E" w:rsidP="001B5C1E">
      <w:pPr>
        <w:jc w:val="center"/>
        <w:rPr>
          <w:rFonts w:ascii="Times New Roman" w:hAnsi="Times New Roman" w:cs="Times New Roman"/>
          <w:sz w:val="28"/>
          <w:szCs w:val="28"/>
        </w:rPr>
      </w:pPr>
      <w:proofErr w:type="spellStart"/>
      <w:r w:rsidRPr="00C94740">
        <w:rPr>
          <w:rFonts w:ascii="Times New Roman" w:hAnsi="Times New Roman" w:cs="Times New Roman"/>
          <w:sz w:val="28"/>
          <w:szCs w:val="28"/>
        </w:rPr>
        <w:t>Niraj</w:t>
      </w:r>
      <w:proofErr w:type="spellEnd"/>
      <w:r w:rsidRPr="00C94740">
        <w:rPr>
          <w:rFonts w:ascii="Times New Roman" w:hAnsi="Times New Roman" w:cs="Times New Roman"/>
          <w:sz w:val="28"/>
          <w:szCs w:val="28"/>
        </w:rPr>
        <w:t xml:space="preserve"> </w:t>
      </w:r>
      <w:proofErr w:type="spellStart"/>
      <w:r w:rsidRPr="00C94740">
        <w:rPr>
          <w:rFonts w:ascii="Times New Roman" w:hAnsi="Times New Roman" w:cs="Times New Roman"/>
          <w:sz w:val="28"/>
          <w:szCs w:val="28"/>
        </w:rPr>
        <w:t>Thakker</w:t>
      </w:r>
      <w:proofErr w:type="spellEnd"/>
      <w:r w:rsidRPr="00C94740">
        <w:rPr>
          <w:rFonts w:ascii="Times New Roman" w:hAnsi="Times New Roman" w:cs="Times New Roman"/>
          <w:sz w:val="28"/>
          <w:szCs w:val="28"/>
        </w:rPr>
        <w:t xml:space="preserve"> – Communications (ME)</w:t>
      </w:r>
    </w:p>
    <w:p w:rsidR="001B5C1E" w:rsidRPr="00C94740" w:rsidRDefault="001B5C1E" w:rsidP="001B5C1E">
      <w:pPr>
        <w:jc w:val="center"/>
        <w:rPr>
          <w:rFonts w:ascii="Times New Roman" w:hAnsi="Times New Roman" w:cs="Times New Roman"/>
          <w:sz w:val="28"/>
          <w:szCs w:val="28"/>
        </w:rPr>
      </w:pPr>
      <w:proofErr w:type="spellStart"/>
      <w:r w:rsidRPr="00C94740">
        <w:rPr>
          <w:rFonts w:ascii="Times New Roman" w:hAnsi="Times New Roman" w:cs="Times New Roman"/>
          <w:sz w:val="28"/>
          <w:szCs w:val="28"/>
        </w:rPr>
        <w:t>Jinchen</w:t>
      </w:r>
      <w:proofErr w:type="spellEnd"/>
      <w:r w:rsidRPr="00C94740">
        <w:rPr>
          <w:rFonts w:ascii="Times New Roman" w:hAnsi="Times New Roman" w:cs="Times New Roman"/>
          <w:sz w:val="28"/>
          <w:szCs w:val="28"/>
        </w:rPr>
        <w:t xml:space="preserve"> Yu – Webmaster (ME)</w:t>
      </w:r>
    </w:p>
    <w:p w:rsidR="001B5C1E" w:rsidRPr="00C94740" w:rsidRDefault="001B5C1E" w:rsidP="001B5C1E">
      <w:pPr>
        <w:jc w:val="center"/>
        <w:rPr>
          <w:rFonts w:ascii="Times New Roman" w:hAnsi="Times New Roman" w:cs="Times New Roman"/>
          <w:sz w:val="28"/>
          <w:szCs w:val="28"/>
        </w:rPr>
      </w:pPr>
      <w:r w:rsidRPr="00C94740">
        <w:rPr>
          <w:rFonts w:ascii="Times New Roman" w:hAnsi="Times New Roman" w:cs="Times New Roman"/>
          <w:sz w:val="28"/>
          <w:szCs w:val="28"/>
        </w:rPr>
        <w:t xml:space="preserve">David Goss – Treasurer (IE) </w:t>
      </w:r>
    </w:p>
    <w:p w:rsidR="001B5C1E" w:rsidRPr="00C94740" w:rsidRDefault="001B5C1E" w:rsidP="001B5C1E">
      <w:pPr>
        <w:jc w:val="center"/>
        <w:rPr>
          <w:rFonts w:ascii="Times New Roman" w:hAnsi="Times New Roman" w:cs="Times New Roman"/>
          <w:sz w:val="28"/>
          <w:szCs w:val="28"/>
        </w:rPr>
      </w:pPr>
      <w:r w:rsidRPr="00C94740">
        <w:rPr>
          <w:rFonts w:ascii="Times New Roman" w:hAnsi="Times New Roman" w:cs="Times New Roman"/>
          <w:sz w:val="28"/>
          <w:szCs w:val="28"/>
        </w:rPr>
        <w:t xml:space="preserve">Roberto </w:t>
      </w:r>
      <w:proofErr w:type="spellStart"/>
      <w:r w:rsidRPr="00C94740">
        <w:rPr>
          <w:rFonts w:ascii="Times New Roman" w:hAnsi="Times New Roman" w:cs="Times New Roman"/>
          <w:sz w:val="28"/>
          <w:szCs w:val="28"/>
        </w:rPr>
        <w:t>Moutran</w:t>
      </w:r>
      <w:proofErr w:type="spellEnd"/>
      <w:r w:rsidRPr="00C94740">
        <w:rPr>
          <w:rFonts w:ascii="Times New Roman" w:hAnsi="Times New Roman" w:cs="Times New Roman"/>
          <w:sz w:val="28"/>
          <w:szCs w:val="28"/>
        </w:rPr>
        <w:t xml:space="preserve"> (IE)</w:t>
      </w:r>
    </w:p>
    <w:p w:rsidR="001B5C1E" w:rsidRPr="00C94740" w:rsidRDefault="001B5C1E" w:rsidP="001B5C1E">
      <w:pPr>
        <w:jc w:val="center"/>
        <w:rPr>
          <w:rFonts w:ascii="Times New Roman" w:hAnsi="Times New Roman" w:cs="Times New Roman"/>
          <w:sz w:val="28"/>
          <w:szCs w:val="28"/>
        </w:rPr>
      </w:pPr>
      <w:r w:rsidRPr="00C94740">
        <w:rPr>
          <w:rFonts w:ascii="Times New Roman" w:hAnsi="Times New Roman" w:cs="Times New Roman"/>
          <w:sz w:val="28"/>
          <w:szCs w:val="28"/>
        </w:rPr>
        <w:t xml:space="preserve">Brian </w:t>
      </w:r>
      <w:proofErr w:type="spellStart"/>
      <w:r w:rsidRPr="00C94740">
        <w:rPr>
          <w:rFonts w:ascii="Times New Roman" w:hAnsi="Times New Roman" w:cs="Times New Roman"/>
          <w:sz w:val="28"/>
          <w:szCs w:val="28"/>
        </w:rPr>
        <w:t>Rainbeau</w:t>
      </w:r>
      <w:proofErr w:type="spellEnd"/>
      <w:r w:rsidRPr="00C94740">
        <w:rPr>
          <w:rFonts w:ascii="Times New Roman" w:hAnsi="Times New Roman" w:cs="Times New Roman"/>
          <w:sz w:val="28"/>
          <w:szCs w:val="28"/>
        </w:rPr>
        <w:t xml:space="preserve"> (EE)</w:t>
      </w:r>
    </w:p>
    <w:p w:rsidR="001B5C1E" w:rsidRPr="00C94740" w:rsidRDefault="001B5C1E" w:rsidP="001B5C1E">
      <w:pPr>
        <w:spacing w:after="0"/>
        <w:jc w:val="center"/>
        <w:rPr>
          <w:rFonts w:ascii="Times New Roman" w:hAnsi="Times New Roman" w:cs="Times New Roman"/>
          <w:sz w:val="28"/>
          <w:szCs w:val="28"/>
        </w:rPr>
      </w:pPr>
    </w:p>
    <w:p w:rsidR="001B5C1E" w:rsidRPr="00C94740" w:rsidRDefault="001B5C1E" w:rsidP="001B5C1E">
      <w:pPr>
        <w:spacing w:after="0"/>
        <w:jc w:val="center"/>
        <w:rPr>
          <w:rFonts w:ascii="Times New Roman" w:hAnsi="Times New Roman" w:cs="Times New Roman"/>
          <w:sz w:val="28"/>
          <w:szCs w:val="28"/>
        </w:rPr>
      </w:pPr>
    </w:p>
    <w:p w:rsidR="001B5C1E" w:rsidRPr="00C94740" w:rsidRDefault="001B5C1E" w:rsidP="001B5C1E">
      <w:pPr>
        <w:spacing w:after="0"/>
        <w:rPr>
          <w:rFonts w:ascii="Times New Roman" w:hAnsi="Times New Roman" w:cs="Times New Roman"/>
          <w:sz w:val="28"/>
          <w:szCs w:val="28"/>
        </w:rPr>
      </w:pPr>
    </w:p>
    <w:p w:rsidR="001B5C1E" w:rsidRPr="00C94740" w:rsidRDefault="001B5C1E" w:rsidP="001B5C1E">
      <w:pPr>
        <w:spacing w:after="0"/>
        <w:jc w:val="center"/>
        <w:rPr>
          <w:rFonts w:ascii="Times New Roman" w:hAnsi="Times New Roman" w:cs="Times New Roman"/>
          <w:sz w:val="28"/>
          <w:szCs w:val="28"/>
        </w:rPr>
      </w:pPr>
    </w:p>
    <w:p w:rsidR="001B5C1E" w:rsidRPr="00C94740" w:rsidRDefault="001B5C1E" w:rsidP="001B5C1E">
      <w:pPr>
        <w:spacing w:after="0"/>
        <w:rPr>
          <w:rFonts w:ascii="Times New Roman" w:hAnsi="Times New Roman" w:cs="Times New Roman"/>
          <w:b/>
          <w:sz w:val="28"/>
          <w:szCs w:val="28"/>
        </w:rPr>
      </w:pPr>
    </w:p>
    <w:p w:rsidR="001B5C1E" w:rsidRDefault="001B5C1E" w:rsidP="001B5C1E">
      <w:pPr>
        <w:spacing w:after="0"/>
        <w:jc w:val="center"/>
        <w:rPr>
          <w:rFonts w:ascii="Times New Roman" w:hAnsi="Times New Roman" w:cs="Times New Roman"/>
          <w:b/>
          <w:sz w:val="28"/>
          <w:szCs w:val="28"/>
          <w:u w:val="single"/>
        </w:rPr>
      </w:pPr>
    </w:p>
    <w:p w:rsidR="001B5C1E" w:rsidRPr="00C94740" w:rsidRDefault="001B5C1E" w:rsidP="001B5C1E">
      <w:pPr>
        <w:spacing w:after="0"/>
        <w:jc w:val="center"/>
        <w:rPr>
          <w:rFonts w:ascii="Times New Roman" w:hAnsi="Times New Roman" w:cs="Times New Roman"/>
          <w:b/>
          <w:sz w:val="28"/>
          <w:szCs w:val="28"/>
          <w:u w:val="single"/>
        </w:rPr>
      </w:pPr>
      <w:r w:rsidRPr="00C94740">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margin">
              <wp:posOffset>-258445</wp:posOffset>
            </wp:positionH>
            <wp:positionV relativeFrom="paragraph">
              <wp:posOffset>971550</wp:posOffset>
            </wp:positionV>
            <wp:extent cx="6484620" cy="104711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84620" cy="1047115"/>
                    </a:xfrm>
                    <a:prstGeom prst="rect">
                      <a:avLst/>
                    </a:prstGeom>
                    <a:noFill/>
                    <a:ln w="9525">
                      <a:noFill/>
                      <a:miter lim="800000"/>
                      <a:headEnd/>
                      <a:tailEnd/>
                    </a:ln>
                  </pic:spPr>
                </pic:pic>
              </a:graphicData>
            </a:graphic>
          </wp:anchor>
        </w:drawing>
      </w:r>
    </w:p>
    <w:p w:rsidR="00DC2ECE" w:rsidRDefault="00DC2ECE"/>
    <w:p w:rsidR="001B5C1E" w:rsidRDefault="001B5C1E"/>
    <w:p w:rsidR="001B5C1E" w:rsidRDefault="001B5C1E" w:rsidP="008C31BF">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Needs Assessment:</w:t>
      </w:r>
    </w:p>
    <w:p w:rsidR="001B5C1E" w:rsidRDefault="001B5C1E" w:rsidP="008C31BF">
      <w:pPr>
        <w:jc w:val="both"/>
        <w:rPr>
          <w:rFonts w:ascii="Times New Roman" w:hAnsi="Times New Roman" w:cs="Times New Roman"/>
          <w:sz w:val="24"/>
          <w:szCs w:val="24"/>
        </w:rPr>
      </w:pPr>
      <w:r>
        <w:rPr>
          <w:rFonts w:ascii="Times New Roman" w:hAnsi="Times New Roman" w:cs="Times New Roman"/>
          <w:sz w:val="24"/>
          <w:szCs w:val="24"/>
        </w:rPr>
        <w:tab/>
        <w:t xml:space="preserve">Batteries are usually an afterthought in technology and robotics.  Engineers and scientists make a design, then determine the power needs, and finally just attach a battery.  The system is not usually designed with the battery shape in mind.  But, as technology advances, there is a demand for lightweight, high powered devices.  As these systems are designed, there is not always physical space for a battery.  This justifies the need for a conformable battery.  </w:t>
      </w:r>
    </w:p>
    <w:p w:rsidR="001B5C1E" w:rsidRDefault="001B5C1E" w:rsidP="008C31BF">
      <w:pPr>
        <w:jc w:val="both"/>
        <w:rPr>
          <w:rFonts w:ascii="Times New Roman" w:hAnsi="Times New Roman" w:cs="Times New Roman"/>
          <w:b/>
          <w:sz w:val="28"/>
          <w:szCs w:val="28"/>
          <w:u w:val="single"/>
        </w:rPr>
      </w:pPr>
      <w:r>
        <w:rPr>
          <w:rFonts w:ascii="Times New Roman" w:hAnsi="Times New Roman" w:cs="Times New Roman"/>
          <w:b/>
          <w:sz w:val="28"/>
          <w:szCs w:val="28"/>
          <w:u w:val="single"/>
        </w:rPr>
        <w:t>Project Scope:</w:t>
      </w:r>
    </w:p>
    <w:p w:rsidR="001B5C1E" w:rsidRDefault="001B5C1E" w:rsidP="008C31BF">
      <w:pPr>
        <w:jc w:val="both"/>
        <w:rPr>
          <w:rFonts w:ascii="Times New Roman" w:hAnsi="Times New Roman" w:cs="Times New Roman"/>
          <w:b/>
          <w:sz w:val="24"/>
          <w:szCs w:val="24"/>
        </w:rPr>
      </w:pPr>
      <w:r>
        <w:rPr>
          <w:rFonts w:ascii="Times New Roman" w:hAnsi="Times New Roman" w:cs="Times New Roman"/>
          <w:b/>
          <w:sz w:val="24"/>
          <w:szCs w:val="24"/>
        </w:rPr>
        <w:t>Problem Statement:</w:t>
      </w:r>
    </w:p>
    <w:p w:rsidR="001B5C1E" w:rsidRDefault="001B5C1E" w:rsidP="008C31BF">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main objective of this project is to design a battery that can be integrated in to the wing of a UAV system. The battery can form around the wing, make up the wing, or fit inside the wing.  The focus is that the battery be conformable (not cylindrical or flat rectangular).  The goal will be to fly this plane for at least five minutes.  The ideal battery design will be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easily deformed, lightweight battery. The success of this project would signify a milestone in battery technology and could give rise to new products.</w:t>
      </w:r>
    </w:p>
    <w:p w:rsidR="001B5C1E" w:rsidRDefault="008C31BF" w:rsidP="008C31BF">
      <w:pPr>
        <w:jc w:val="both"/>
        <w:rPr>
          <w:rFonts w:ascii="Times New Roman" w:hAnsi="Times New Roman" w:cs="Times New Roman"/>
          <w:b/>
          <w:sz w:val="24"/>
          <w:szCs w:val="24"/>
        </w:rPr>
      </w:pPr>
      <w:r>
        <w:rPr>
          <w:rFonts w:ascii="Times New Roman" w:hAnsi="Times New Roman" w:cs="Times New Roman"/>
          <w:b/>
          <w:sz w:val="24"/>
          <w:szCs w:val="24"/>
        </w:rPr>
        <w:t>Background Information:</w:t>
      </w:r>
    </w:p>
    <w:p w:rsidR="008C31BF" w:rsidRPr="00CD73DB" w:rsidRDefault="008C31BF" w:rsidP="008C31BF">
      <w:pPr>
        <w:spacing w:after="120" w:line="240" w:lineRule="auto"/>
        <w:ind w:firstLine="720"/>
        <w:jc w:val="both"/>
        <w:rPr>
          <w:rFonts w:ascii="Times New Roman" w:hAnsi="Times New Roman" w:cs="Times New Roman"/>
          <w:sz w:val="24"/>
          <w:szCs w:val="28"/>
        </w:rPr>
      </w:pPr>
      <w:r w:rsidRPr="00CD73DB">
        <w:rPr>
          <w:rFonts w:ascii="Times New Roman" w:hAnsi="Times New Roman" w:cs="Times New Roman"/>
          <w:sz w:val="24"/>
          <w:szCs w:val="28"/>
        </w:rPr>
        <w:t>Before going into specific project requirements, it is important to become familiar with the general working principles behind batteries. In simple terms, a battery is a device that stores chemical energy in the form of electrons. This chemical energy can be converted into electrical energy (electron flow) in order to supply power to a device and thus perform work. The smallest unit in which this energy conversion takes place is known as a battery cell.</w:t>
      </w:r>
    </w:p>
    <w:p w:rsidR="008C31BF" w:rsidRPr="00CD73DB" w:rsidRDefault="008C31BF" w:rsidP="008C31BF">
      <w:pPr>
        <w:spacing w:after="120" w:line="240" w:lineRule="auto"/>
        <w:ind w:firstLine="720"/>
        <w:jc w:val="both"/>
        <w:rPr>
          <w:rFonts w:ascii="Times New Roman" w:hAnsi="Times New Roman" w:cs="Times New Roman"/>
          <w:sz w:val="24"/>
          <w:szCs w:val="24"/>
        </w:rPr>
      </w:pPr>
      <w:r w:rsidRPr="00CD73DB">
        <w:rPr>
          <w:rFonts w:ascii="Times New Roman" w:hAnsi="Times New Roman" w:cs="Times New Roman"/>
          <w:sz w:val="24"/>
          <w:szCs w:val="28"/>
        </w:rPr>
        <w:t xml:space="preserve">A battery cell consists of two electrically-conductive materials. These materials are known as electrodes, and they have different energy levels. The electrode with the higher energy level is </w:t>
      </w:r>
      <w:r w:rsidRPr="00CD73DB">
        <w:rPr>
          <w:rFonts w:ascii="Times New Roman" w:hAnsi="Times New Roman" w:cs="Times New Roman"/>
          <w:sz w:val="24"/>
          <w:szCs w:val="24"/>
        </w:rPr>
        <w:t>known as the anode or positive terminal, whereas the electrode with the lower level is known as the cathode or negative terminal. Because electrons flow from materials with high energy levels to materials with low energy levels, the anode and the cathode have to be isolated from each other within the cell in order to prevent direct electron transfer. This is typically done through the use of a separator material.</w:t>
      </w:r>
    </w:p>
    <w:p w:rsidR="008C31BF" w:rsidRPr="00CD73DB" w:rsidRDefault="008C31BF" w:rsidP="008C31BF">
      <w:pPr>
        <w:spacing w:after="120" w:line="240" w:lineRule="auto"/>
        <w:ind w:firstLine="720"/>
        <w:jc w:val="both"/>
        <w:rPr>
          <w:rFonts w:ascii="Times New Roman" w:hAnsi="Times New Roman" w:cs="Times New Roman"/>
          <w:sz w:val="24"/>
          <w:szCs w:val="24"/>
        </w:rPr>
      </w:pPr>
      <w:r w:rsidRPr="00CD73DB">
        <w:rPr>
          <w:rFonts w:ascii="Times New Roman" w:hAnsi="Times New Roman" w:cs="Times New Roman"/>
          <w:sz w:val="24"/>
          <w:szCs w:val="24"/>
        </w:rPr>
        <w:t>The generic single-cell battery interfaces with the load device through a pair of terminals which are connected to the anode and the cathode. These terminals act as an open circuit that is completed at one end by the load. As electrons flow out of the anode, the atoms in the material find themselves short an electron and become positively charge ions. These ions are capable of flowing through an electrolyte medium past the separator and into the cathode, thus completing the circuit at the other end. This electrolyte medium can be a paste (known as a dry electrolyte) or a liquid (known as a wet electrolyte) and its primary function is to facilitate the transfer of ions between electrodes. The choice of electrode material for each terminal will determine whether a single electrolyte can be used for both, or different electrolytes will be required for each electrode.</w:t>
      </w:r>
    </w:p>
    <w:p w:rsidR="008C31BF" w:rsidRDefault="008C31BF" w:rsidP="008C31BF">
      <w:pPr>
        <w:spacing w:after="120" w:line="240" w:lineRule="auto"/>
        <w:ind w:firstLine="720"/>
        <w:jc w:val="both"/>
        <w:rPr>
          <w:rFonts w:ascii="Times New Roman" w:hAnsi="Times New Roman" w:cs="Times New Roman"/>
          <w:sz w:val="24"/>
          <w:szCs w:val="24"/>
        </w:rPr>
      </w:pPr>
    </w:p>
    <w:p w:rsidR="008C31BF" w:rsidRDefault="008C31BF" w:rsidP="008C31BF">
      <w:pPr>
        <w:spacing w:after="120" w:line="240" w:lineRule="auto"/>
        <w:ind w:firstLine="720"/>
        <w:jc w:val="both"/>
        <w:rPr>
          <w:rFonts w:ascii="Times New Roman" w:hAnsi="Times New Roman" w:cs="Times New Roman"/>
          <w:sz w:val="24"/>
          <w:szCs w:val="24"/>
        </w:rPr>
      </w:pPr>
    </w:p>
    <w:p w:rsidR="008C31BF" w:rsidRPr="007C0501" w:rsidRDefault="008C31BF" w:rsidP="008C31BF">
      <w:pPr>
        <w:spacing w:after="120" w:line="240" w:lineRule="auto"/>
        <w:ind w:firstLine="720"/>
        <w:jc w:val="both"/>
        <w:rPr>
          <w:rFonts w:ascii="Times New Roman" w:hAnsi="Times New Roman" w:cs="Times New Roman"/>
          <w:sz w:val="24"/>
          <w:szCs w:val="24"/>
        </w:rPr>
      </w:pPr>
      <w:r w:rsidRPr="007C0501">
        <w:rPr>
          <w:rFonts w:ascii="Times New Roman" w:hAnsi="Times New Roman" w:cs="Times New Roman"/>
          <w:sz w:val="24"/>
          <w:szCs w:val="24"/>
        </w:rPr>
        <w:lastRenderedPageBreak/>
        <w:t>Once the circuit is closed, chemical oxidation (loss of electrons) occurs in the anode material and the released electrons flow through the load into the cathode terminal. Upon arrival at the cathode terminal, chemical reduction occurs (gain of electrons). It is this movement of electrons through the load that generates power. Figure 1 illustrates this whole process.</w:t>
      </w:r>
    </w:p>
    <w:p w:rsidR="008C31BF" w:rsidRPr="00C94740" w:rsidRDefault="008C31BF" w:rsidP="008C31BF">
      <w:pPr>
        <w:keepNext/>
        <w:ind w:firstLine="720"/>
        <w:jc w:val="both"/>
        <w:rPr>
          <w:rFonts w:ascii="Times New Roman" w:hAnsi="Times New Roman" w:cs="Times New Roman"/>
        </w:rPr>
      </w:pPr>
      <w:r w:rsidRPr="00C94740">
        <w:rPr>
          <w:rFonts w:ascii="Times New Roman" w:hAnsi="Times New Roman" w:cs="Times New Roman"/>
          <w:noProof/>
        </w:rPr>
        <w:drawing>
          <wp:inline distT="0" distB="0" distL="0" distR="0">
            <wp:extent cx="4980461" cy="3730716"/>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981103" cy="3731197"/>
                    </a:xfrm>
                    <a:prstGeom prst="rect">
                      <a:avLst/>
                    </a:prstGeom>
                  </pic:spPr>
                </pic:pic>
              </a:graphicData>
            </a:graphic>
          </wp:inline>
        </w:drawing>
      </w:r>
    </w:p>
    <w:p w:rsidR="008C31BF" w:rsidRPr="00C94740" w:rsidRDefault="008C31BF" w:rsidP="008C31BF">
      <w:pPr>
        <w:pStyle w:val="Caption"/>
        <w:jc w:val="center"/>
        <w:rPr>
          <w:rFonts w:ascii="Times New Roman" w:hAnsi="Times New Roman" w:cs="Times New Roman"/>
          <w:color w:val="365F91" w:themeColor="accent1" w:themeShade="BF"/>
          <w:sz w:val="20"/>
          <w:szCs w:val="20"/>
        </w:rPr>
      </w:pPr>
      <w:r w:rsidRPr="00C94740">
        <w:rPr>
          <w:rFonts w:ascii="Times New Roman" w:hAnsi="Times New Roman" w:cs="Times New Roman"/>
          <w:color w:val="365F91" w:themeColor="accent1" w:themeShade="BF"/>
          <w:sz w:val="20"/>
          <w:szCs w:val="20"/>
        </w:rPr>
        <w:t xml:space="preserve">Figure </w:t>
      </w:r>
      <w:r w:rsidRPr="00C94740">
        <w:rPr>
          <w:rFonts w:ascii="Times New Roman" w:hAnsi="Times New Roman" w:cs="Times New Roman"/>
          <w:color w:val="365F91" w:themeColor="accent1" w:themeShade="BF"/>
          <w:sz w:val="20"/>
          <w:szCs w:val="20"/>
        </w:rPr>
        <w:fldChar w:fldCharType="begin"/>
      </w:r>
      <w:r w:rsidRPr="00C94740">
        <w:rPr>
          <w:rFonts w:ascii="Times New Roman" w:hAnsi="Times New Roman" w:cs="Times New Roman"/>
          <w:color w:val="365F91" w:themeColor="accent1" w:themeShade="BF"/>
          <w:sz w:val="20"/>
          <w:szCs w:val="20"/>
        </w:rPr>
        <w:instrText xml:space="preserve"> SEQ Figure \* ARABIC </w:instrText>
      </w:r>
      <w:r w:rsidRPr="00C94740">
        <w:rPr>
          <w:rFonts w:ascii="Times New Roman" w:hAnsi="Times New Roman" w:cs="Times New Roman"/>
          <w:color w:val="365F91" w:themeColor="accent1" w:themeShade="BF"/>
          <w:sz w:val="20"/>
          <w:szCs w:val="20"/>
        </w:rPr>
        <w:fldChar w:fldCharType="separate"/>
      </w:r>
      <w:r>
        <w:rPr>
          <w:rFonts w:ascii="Times New Roman" w:hAnsi="Times New Roman" w:cs="Times New Roman"/>
          <w:noProof/>
          <w:color w:val="365F91" w:themeColor="accent1" w:themeShade="BF"/>
          <w:sz w:val="20"/>
          <w:szCs w:val="20"/>
        </w:rPr>
        <w:t>1</w:t>
      </w:r>
      <w:r w:rsidRPr="00C94740">
        <w:rPr>
          <w:rFonts w:ascii="Times New Roman" w:hAnsi="Times New Roman" w:cs="Times New Roman"/>
          <w:color w:val="365F91" w:themeColor="accent1" w:themeShade="BF"/>
          <w:sz w:val="20"/>
          <w:szCs w:val="20"/>
        </w:rPr>
        <w:fldChar w:fldCharType="end"/>
      </w:r>
      <w:r w:rsidRPr="00C94740">
        <w:rPr>
          <w:rFonts w:ascii="Times New Roman" w:hAnsi="Times New Roman" w:cs="Times New Roman"/>
          <w:color w:val="365F91" w:themeColor="accent1" w:themeShade="BF"/>
          <w:sz w:val="20"/>
          <w:szCs w:val="20"/>
        </w:rPr>
        <w:t>: Basic Battery Configuration</w:t>
      </w:r>
    </w:p>
    <w:p w:rsidR="008C31BF" w:rsidRPr="00C94740" w:rsidRDefault="008C31BF" w:rsidP="008C31BF">
      <w:pPr>
        <w:spacing w:after="120"/>
        <w:ind w:firstLine="360"/>
        <w:jc w:val="both"/>
        <w:rPr>
          <w:rFonts w:ascii="Times New Roman" w:hAnsi="Times New Roman" w:cs="Times New Roman"/>
          <w:sz w:val="24"/>
          <w:szCs w:val="24"/>
        </w:rPr>
      </w:pPr>
    </w:p>
    <w:p w:rsidR="008C31BF" w:rsidRPr="00C94740" w:rsidRDefault="008C31BF" w:rsidP="008C31BF">
      <w:pPr>
        <w:spacing w:after="120"/>
        <w:ind w:firstLine="360"/>
        <w:jc w:val="both"/>
        <w:rPr>
          <w:rFonts w:ascii="Times New Roman" w:hAnsi="Times New Roman" w:cs="Times New Roman"/>
          <w:sz w:val="24"/>
          <w:szCs w:val="24"/>
        </w:rPr>
      </w:pPr>
      <w:r w:rsidRPr="00C94740">
        <w:rPr>
          <w:rFonts w:ascii="Times New Roman" w:hAnsi="Times New Roman" w:cs="Times New Roman"/>
          <w:sz w:val="24"/>
          <w:szCs w:val="24"/>
        </w:rPr>
        <w:t>Batteries can be classified by their reusability as follows:</w:t>
      </w:r>
    </w:p>
    <w:p w:rsidR="008C31BF" w:rsidRPr="00C94740" w:rsidRDefault="008C31BF" w:rsidP="008C31BF">
      <w:pPr>
        <w:pStyle w:val="ListParagraph"/>
        <w:numPr>
          <w:ilvl w:val="0"/>
          <w:numId w:val="1"/>
        </w:numPr>
        <w:spacing w:after="120" w:line="240" w:lineRule="auto"/>
        <w:jc w:val="both"/>
        <w:rPr>
          <w:rFonts w:ascii="Times New Roman" w:hAnsi="Times New Roman" w:cs="Times New Roman"/>
          <w:b/>
          <w:sz w:val="24"/>
          <w:szCs w:val="24"/>
        </w:rPr>
      </w:pPr>
      <w:r w:rsidRPr="00C94740">
        <w:rPr>
          <w:rFonts w:ascii="Times New Roman" w:hAnsi="Times New Roman" w:cs="Times New Roman"/>
          <w:b/>
          <w:sz w:val="24"/>
          <w:szCs w:val="24"/>
        </w:rPr>
        <w:t xml:space="preserve">Primary. </w:t>
      </w:r>
      <w:r w:rsidRPr="00C94740">
        <w:rPr>
          <w:rFonts w:ascii="Times New Roman" w:hAnsi="Times New Roman" w:cs="Times New Roman"/>
          <w:sz w:val="24"/>
          <w:szCs w:val="24"/>
        </w:rPr>
        <w:t>In this type of battery, the electrochemical reactions that take place within the cell are irreversible. Once all electrons have flowed from the anode into the cathode, the battery is spent and has to be disposed. One of the most common examples of primary types is the cylindrical alkaline battery, which is available in many stores and used to power a wide range of devices.</w:t>
      </w:r>
    </w:p>
    <w:p w:rsidR="008C31BF" w:rsidRPr="00C94740" w:rsidRDefault="008C31BF" w:rsidP="008C31BF">
      <w:pPr>
        <w:pStyle w:val="ListParagraph"/>
        <w:spacing w:after="120" w:line="240" w:lineRule="auto"/>
        <w:jc w:val="both"/>
        <w:rPr>
          <w:rFonts w:ascii="Times New Roman" w:hAnsi="Times New Roman" w:cs="Times New Roman"/>
          <w:b/>
          <w:sz w:val="24"/>
          <w:szCs w:val="24"/>
        </w:rPr>
      </w:pPr>
    </w:p>
    <w:p w:rsidR="008C31BF" w:rsidRPr="008C31BF" w:rsidRDefault="008C31BF" w:rsidP="008C31BF">
      <w:pPr>
        <w:pStyle w:val="ListParagraph"/>
        <w:numPr>
          <w:ilvl w:val="0"/>
          <w:numId w:val="1"/>
        </w:numPr>
        <w:spacing w:after="120" w:line="240" w:lineRule="auto"/>
        <w:jc w:val="both"/>
        <w:rPr>
          <w:rFonts w:ascii="Times New Roman" w:hAnsi="Times New Roman" w:cs="Times New Roman"/>
          <w:b/>
          <w:sz w:val="24"/>
          <w:szCs w:val="24"/>
        </w:rPr>
      </w:pPr>
      <w:r w:rsidRPr="00C94740">
        <w:rPr>
          <w:rFonts w:ascii="Times New Roman" w:hAnsi="Times New Roman" w:cs="Times New Roman"/>
          <w:b/>
          <w:sz w:val="24"/>
          <w:szCs w:val="24"/>
        </w:rPr>
        <w:t xml:space="preserve">Secondary. </w:t>
      </w:r>
      <w:r w:rsidRPr="00C94740">
        <w:rPr>
          <w:rFonts w:ascii="Times New Roman" w:hAnsi="Times New Roman" w:cs="Times New Roman"/>
          <w:sz w:val="24"/>
          <w:szCs w:val="24"/>
        </w:rPr>
        <w:t xml:space="preserve">In a secondary battery, the electrochemical reactions are reversible through the application of a reverse current (typically done through a charger device). At the end of this process, the battery is ready to be used again. Lithium-ion batteries are a good example of secondary types. They are used in a wide range of consumer electronics in which </w:t>
      </w:r>
      <w:proofErr w:type="spellStart"/>
      <w:r w:rsidRPr="00C94740">
        <w:rPr>
          <w:rFonts w:ascii="Times New Roman" w:hAnsi="Times New Roman" w:cs="Times New Roman"/>
          <w:sz w:val="24"/>
          <w:szCs w:val="24"/>
        </w:rPr>
        <w:t>rechargeability</w:t>
      </w:r>
      <w:proofErr w:type="spellEnd"/>
      <w:r w:rsidRPr="00C94740">
        <w:rPr>
          <w:rFonts w:ascii="Times New Roman" w:hAnsi="Times New Roman" w:cs="Times New Roman"/>
          <w:sz w:val="24"/>
          <w:szCs w:val="24"/>
        </w:rPr>
        <w:t xml:space="preserve"> is an important consideration, such as cell phones, laptops and tablets.</w:t>
      </w:r>
    </w:p>
    <w:p w:rsidR="008C31BF" w:rsidRPr="00C94740" w:rsidRDefault="008C31BF" w:rsidP="008C31BF">
      <w:pPr>
        <w:spacing w:after="120" w:line="240" w:lineRule="auto"/>
        <w:ind w:firstLine="720"/>
        <w:jc w:val="both"/>
        <w:rPr>
          <w:rFonts w:ascii="Times New Roman" w:hAnsi="Times New Roman" w:cs="Times New Roman"/>
          <w:sz w:val="24"/>
          <w:szCs w:val="24"/>
        </w:rPr>
      </w:pPr>
      <w:r w:rsidRPr="00C94740">
        <w:rPr>
          <w:rFonts w:ascii="Times New Roman" w:hAnsi="Times New Roman" w:cs="Times New Roman"/>
          <w:sz w:val="24"/>
          <w:szCs w:val="24"/>
        </w:rPr>
        <w:t xml:space="preserve">A pouch cell is a battery encased in a flexible pouch made out of a foil material. This third type will be the focus of this project. In a pouch cell, anode and cathode sheets are layered in the desired configuration (this can be series or parallel) and isolated from each other by </w:t>
      </w:r>
      <w:r w:rsidRPr="00C94740">
        <w:rPr>
          <w:rFonts w:ascii="Times New Roman" w:hAnsi="Times New Roman" w:cs="Times New Roman"/>
          <w:sz w:val="24"/>
          <w:szCs w:val="24"/>
        </w:rPr>
        <w:lastRenderedPageBreak/>
        <w:t xml:space="preserve">separator paper. The cell is then wrapped in a flexible, foil-like material that acts as the pouch. Liquid Electrolyte is injected and the pouch is closed with an air-tight seal in order to keep moisture out. Two tabs serve as the interface between the anode and cathode terminals. Figure </w:t>
      </w:r>
      <w:r w:rsidR="007E7A9E">
        <w:rPr>
          <w:rFonts w:ascii="Times New Roman" w:hAnsi="Times New Roman" w:cs="Times New Roman"/>
          <w:sz w:val="24"/>
          <w:szCs w:val="24"/>
        </w:rPr>
        <w:t>2</w:t>
      </w:r>
      <w:r w:rsidRPr="00C94740">
        <w:rPr>
          <w:rFonts w:ascii="Times New Roman" w:hAnsi="Times New Roman" w:cs="Times New Roman"/>
          <w:sz w:val="24"/>
          <w:szCs w:val="24"/>
        </w:rPr>
        <w:t xml:space="preserve"> shows a working lithium ion pouch cell made at the battery lab in the Aero-Propulsion, </w:t>
      </w:r>
      <w:proofErr w:type="spellStart"/>
      <w:r w:rsidRPr="00C94740">
        <w:rPr>
          <w:rFonts w:ascii="Times New Roman" w:hAnsi="Times New Roman" w:cs="Times New Roman"/>
          <w:sz w:val="24"/>
          <w:szCs w:val="24"/>
        </w:rPr>
        <w:t>Mechatronics</w:t>
      </w:r>
      <w:proofErr w:type="spellEnd"/>
      <w:r w:rsidRPr="00C94740">
        <w:rPr>
          <w:rFonts w:ascii="Times New Roman" w:hAnsi="Times New Roman" w:cs="Times New Roman"/>
          <w:sz w:val="24"/>
          <w:szCs w:val="24"/>
        </w:rPr>
        <w:t xml:space="preserve"> and Energy (AME) building at the FAMU-FSU College of Engineering.</w:t>
      </w:r>
      <w:r w:rsidR="007E7A9E">
        <w:rPr>
          <w:rFonts w:ascii="Times New Roman" w:hAnsi="Times New Roman" w:cs="Times New Roman"/>
          <w:sz w:val="24"/>
          <w:szCs w:val="24"/>
        </w:rPr>
        <w:t xml:space="preserve"> Figure 3</w:t>
      </w:r>
      <w:r w:rsidRPr="00C94740">
        <w:rPr>
          <w:rFonts w:ascii="Times New Roman" w:hAnsi="Times New Roman" w:cs="Times New Roman"/>
          <w:sz w:val="24"/>
          <w:szCs w:val="24"/>
        </w:rPr>
        <w:t xml:space="preserve"> shows a cross section view of a cell pouch.</w:t>
      </w:r>
      <w:r w:rsidRPr="00C94740">
        <w:rPr>
          <w:rFonts w:ascii="Times New Roman" w:hAnsi="Times New Roman" w:cs="Times New Roman"/>
          <w:noProof/>
          <w:sz w:val="24"/>
          <w:szCs w:val="24"/>
        </w:rPr>
        <w:t xml:space="preserve"> </w:t>
      </w:r>
    </w:p>
    <w:p w:rsidR="008C31BF" w:rsidRPr="008C31BF" w:rsidRDefault="008C31BF" w:rsidP="008C31BF">
      <w:pPr>
        <w:spacing w:after="120" w:line="240" w:lineRule="auto"/>
        <w:jc w:val="both"/>
        <w:rPr>
          <w:rFonts w:ascii="Times New Roman" w:hAnsi="Times New Roman" w:cs="Times New Roman"/>
          <w:sz w:val="24"/>
          <w:szCs w:val="24"/>
          <w:u w:val="single"/>
        </w:rPr>
      </w:pPr>
      <w:r w:rsidRPr="008C31BF">
        <w:rPr>
          <w:noProof/>
          <w:u w:val="single"/>
        </w:rPr>
        <w:drawing>
          <wp:anchor distT="0" distB="0" distL="114300" distR="114300" simplePos="0" relativeHeight="251667456" behindDoc="1" locked="0" layoutInCell="1" allowOverlap="1">
            <wp:simplePos x="0" y="0"/>
            <wp:positionH relativeFrom="margin">
              <wp:posOffset>225425</wp:posOffset>
            </wp:positionH>
            <wp:positionV relativeFrom="margin">
              <wp:posOffset>1129030</wp:posOffset>
            </wp:positionV>
            <wp:extent cx="2375535" cy="2018665"/>
            <wp:effectExtent l="19050" t="0" r="5715" b="0"/>
            <wp:wrapTight wrapText="bothSides">
              <wp:wrapPolygon edited="0">
                <wp:start x="-173" y="0"/>
                <wp:lineTo x="-173" y="21403"/>
                <wp:lineTo x="21652" y="21403"/>
                <wp:lineTo x="21652" y="0"/>
                <wp:lineTo x="-173" y="0"/>
              </wp:wrapPolygon>
            </wp:wrapTight>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75535" cy="2018665"/>
                    </a:xfrm>
                    <a:prstGeom prst="rect">
                      <a:avLst/>
                    </a:prstGeom>
                    <a:noFill/>
                  </pic:spPr>
                </pic:pic>
              </a:graphicData>
            </a:graphic>
          </wp:anchor>
        </w:drawing>
      </w:r>
      <w:r w:rsidRPr="008C31BF">
        <w:rPr>
          <w:noProof/>
          <w:u w:val="single"/>
        </w:rPr>
        <w:pict>
          <v:shapetype id="_x0000_t202" coordsize="21600,21600" o:spt="202" path="m,l,21600r21600,l21600,xe">
            <v:stroke joinstyle="miter"/>
            <v:path gradientshapeok="t" o:connecttype="rect"/>
          </v:shapetype>
          <v:shape id="Text Box 7" o:spid="_x0000_s1031" type="#_x0000_t202" style="position:absolute;left:0;text-align:left;margin-left:7.5pt;margin-top:164.15pt;width:205.25pt;height:.05pt;z-index:251668480;visibility:visible;mso-position-horizontal-relative:text;mso-position-vertical-relative:text;mso-width-relative:margin" wrapcoords="-79 0 -79 20769 21600 20769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" stroked="f">
            <v:textbox style="mso-fit-shape-to-text:t" inset="0,0,0,0">
              <w:txbxContent>
                <w:p w:rsidR="008C31BF" w:rsidRPr="00AB70AD" w:rsidRDefault="007E7A9E" w:rsidP="008C31BF">
                  <w:pPr>
                    <w:pStyle w:val="Caption"/>
                    <w:jc w:val="center"/>
                    <w:rPr>
                      <w:rFonts w:ascii="Times New Roman" w:hAnsi="Times New Roman" w:cs="Times New Roman"/>
                      <w:noProof/>
                      <w:sz w:val="20"/>
                      <w:szCs w:val="20"/>
                    </w:rPr>
                  </w:pPr>
                  <w:r>
                    <w:rPr>
                      <w:rFonts w:ascii="Times New Roman" w:hAnsi="Times New Roman" w:cs="Times New Roman"/>
                      <w:sz w:val="20"/>
                      <w:szCs w:val="20"/>
                    </w:rPr>
                    <w:t>Figure 2</w:t>
                  </w:r>
                  <w:r w:rsidR="008C31BF" w:rsidRPr="00AB70AD">
                    <w:rPr>
                      <w:rFonts w:ascii="Times New Roman" w:hAnsi="Times New Roman" w:cs="Times New Roman"/>
                      <w:sz w:val="20"/>
                      <w:szCs w:val="20"/>
                    </w:rPr>
                    <w:t xml:space="preserve">: </w:t>
                  </w:r>
                  <w:r w:rsidR="008C31BF">
                    <w:rPr>
                      <w:rFonts w:ascii="Times New Roman" w:hAnsi="Times New Roman" w:cs="Times New Roman"/>
                      <w:sz w:val="20"/>
                      <w:szCs w:val="20"/>
                    </w:rPr>
                    <w:t>lithium Ion pouch cell</w:t>
                  </w:r>
                </w:p>
              </w:txbxContent>
            </v:textbox>
            <w10:wrap type="tight"/>
          </v:shape>
        </w:pict>
      </w:r>
      <w:r w:rsidRPr="008C31BF">
        <w:rPr>
          <w:noProof/>
          <w:u w:val="single"/>
        </w:rPr>
        <w:pict>
          <v:shape id="Text Box 21" o:spid="_x0000_s1032" type="#_x0000_t202" style="position:absolute;left:0;text-align:left;margin-left:227.5pt;margin-top:163.4pt;width:232.35pt;height:.0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" stroked="f">
            <v:textbox style="mso-fit-shape-to-text:t" inset="0,0,0,0">
              <w:txbxContent>
                <w:p w:rsidR="008C31BF" w:rsidRPr="00B9795F" w:rsidRDefault="007E7A9E" w:rsidP="008C31BF">
                  <w:pPr>
                    <w:pStyle w:val="Caption"/>
                    <w:jc w:val="center"/>
                    <w:rPr>
                      <w:rFonts w:ascii="Times New Roman" w:hAnsi="Times New Roman" w:cs="Times New Roman"/>
                      <w:noProof/>
                      <w:sz w:val="20"/>
                      <w:szCs w:val="20"/>
                    </w:rPr>
                  </w:pPr>
                  <w:r>
                    <w:rPr>
                      <w:rFonts w:ascii="Times New Roman" w:hAnsi="Times New Roman" w:cs="Times New Roman"/>
                      <w:sz w:val="20"/>
                      <w:szCs w:val="20"/>
                    </w:rPr>
                    <w:t>Figure 3</w:t>
                  </w:r>
                  <w:r w:rsidR="008C31BF" w:rsidRPr="00B9795F">
                    <w:rPr>
                      <w:rFonts w:ascii="Times New Roman" w:hAnsi="Times New Roman" w:cs="Times New Roman"/>
                      <w:sz w:val="20"/>
                      <w:szCs w:val="20"/>
                    </w:rPr>
                    <w:t>: Cross section of pouch cell</w:t>
                  </w:r>
                </w:p>
              </w:txbxContent>
            </v:textbox>
            <w10:wrap type="square"/>
          </v:shape>
        </w:pict>
      </w:r>
      <w:r w:rsidRPr="008C31BF">
        <w:rPr>
          <w:rFonts w:ascii="Times New Roman" w:hAnsi="Times New Roman" w:cs="Times New Roman"/>
          <w:noProof/>
          <w:sz w:val="24"/>
          <w:szCs w:val="24"/>
          <w:u w:val="single"/>
        </w:rPr>
        <w:drawing>
          <wp:anchor distT="0" distB="0" distL="114300" distR="114300" simplePos="0" relativeHeight="251666432" behindDoc="0" locked="0" layoutInCell="1" allowOverlap="1">
            <wp:simplePos x="0" y="0"/>
            <wp:positionH relativeFrom="margin">
              <wp:posOffset>2889250</wp:posOffset>
            </wp:positionH>
            <wp:positionV relativeFrom="paragraph">
              <wp:posOffset>107950</wp:posOffset>
            </wp:positionV>
            <wp:extent cx="2950845" cy="1910080"/>
            <wp:effectExtent l="0" t="0" r="1905" b="0"/>
            <wp:wrapSquare wrapText="bothSides"/>
            <wp:docPr id="6"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0845" cy="1910080"/>
                    </a:xfrm>
                    <a:prstGeom prst="rect">
                      <a:avLst/>
                    </a:prstGeom>
                    <a:noFill/>
                    <a:ln>
                      <a:noFill/>
                    </a:ln>
                  </pic:spPr>
                </pic:pic>
              </a:graphicData>
            </a:graphic>
          </wp:anchor>
        </w:drawing>
      </w:r>
    </w:p>
    <w:p w:rsidR="008C31BF" w:rsidRPr="008C31BF" w:rsidRDefault="008C31BF" w:rsidP="008C31BF">
      <w:pPr>
        <w:pStyle w:val="NoSpacing"/>
        <w:spacing w:before="200" w:after="120"/>
        <w:jc w:val="both"/>
        <w:outlineLvl w:val="1"/>
        <w:rPr>
          <w:rFonts w:ascii="Times New Roman" w:hAnsi="Times New Roman" w:cs="Times New Roman"/>
          <w:b/>
          <w:sz w:val="28"/>
          <w:szCs w:val="24"/>
          <w:u w:val="single"/>
        </w:rPr>
      </w:pPr>
      <w:bookmarkStart w:id="0" w:name="_Toc374108049"/>
      <w:r>
        <w:rPr>
          <w:rFonts w:ascii="Times New Roman" w:hAnsi="Times New Roman" w:cs="Times New Roman"/>
          <w:b/>
          <w:sz w:val="28"/>
          <w:szCs w:val="24"/>
          <w:u w:val="single"/>
        </w:rPr>
        <w:t>Design</w:t>
      </w:r>
      <w:r w:rsidRPr="008C31BF">
        <w:rPr>
          <w:rFonts w:ascii="Times New Roman" w:hAnsi="Times New Roman" w:cs="Times New Roman"/>
          <w:b/>
          <w:sz w:val="28"/>
          <w:szCs w:val="24"/>
          <w:u w:val="single"/>
        </w:rPr>
        <w:t>: Flexible Thin Cells</w:t>
      </w:r>
      <w:bookmarkEnd w:id="0"/>
      <w:r>
        <w:rPr>
          <w:rFonts w:ascii="Times New Roman" w:hAnsi="Times New Roman" w:cs="Times New Roman"/>
          <w:b/>
          <w:sz w:val="28"/>
          <w:szCs w:val="24"/>
          <w:u w:val="single"/>
        </w:rPr>
        <w:t>:</w:t>
      </w:r>
    </w:p>
    <w:p w:rsidR="008C31BF" w:rsidRPr="00C94740" w:rsidRDefault="008C31BF" w:rsidP="008C31BF">
      <w:pPr>
        <w:pStyle w:val="NoSpacing"/>
        <w:spacing w:after="120"/>
        <w:ind w:firstLine="720"/>
        <w:jc w:val="both"/>
        <w:rPr>
          <w:rFonts w:ascii="Times New Roman" w:hAnsi="Times New Roman" w:cs="Times New Roman"/>
          <w:sz w:val="24"/>
          <w:szCs w:val="24"/>
        </w:rPr>
      </w:pPr>
      <w:r w:rsidRPr="00C94740">
        <w:rPr>
          <w:rFonts w:ascii="Times New Roman" w:hAnsi="Times New Roman" w:cs="Times New Roman"/>
          <w:sz w:val="24"/>
          <w:szCs w:val="24"/>
        </w:rPr>
        <w:t xml:space="preserve">The </w:t>
      </w:r>
      <w:r>
        <w:rPr>
          <w:rFonts w:ascii="Times New Roman" w:hAnsi="Times New Roman" w:cs="Times New Roman"/>
          <w:sz w:val="24"/>
          <w:szCs w:val="24"/>
        </w:rPr>
        <w:t>design chosen</w:t>
      </w:r>
      <w:r w:rsidRPr="00C94740">
        <w:rPr>
          <w:rFonts w:ascii="Times New Roman" w:hAnsi="Times New Roman" w:cs="Times New Roman"/>
          <w:sz w:val="24"/>
          <w:szCs w:val="24"/>
        </w:rPr>
        <w:t xml:space="preserve"> involves the creation of very thin cell pouches. Because the thickness of the stack inside the pouch is very small, a certain level of </w:t>
      </w:r>
      <w:proofErr w:type="spellStart"/>
      <w:r w:rsidRPr="00C94740">
        <w:rPr>
          <w:rFonts w:ascii="Times New Roman" w:hAnsi="Times New Roman" w:cs="Times New Roman"/>
          <w:sz w:val="24"/>
          <w:szCs w:val="24"/>
        </w:rPr>
        <w:t>bendability</w:t>
      </w:r>
      <w:proofErr w:type="spellEnd"/>
      <w:r w:rsidRPr="00C94740">
        <w:rPr>
          <w:rFonts w:ascii="Times New Roman" w:hAnsi="Times New Roman" w:cs="Times New Roman"/>
          <w:sz w:val="24"/>
          <w:szCs w:val="24"/>
        </w:rPr>
        <w:t xml:space="preserve"> is present in the cell pouch. </w:t>
      </w:r>
      <w:r w:rsidR="007E7A9E">
        <w:rPr>
          <w:rFonts w:ascii="Times New Roman" w:hAnsi="Times New Roman" w:cs="Times New Roman"/>
          <w:sz w:val="24"/>
          <w:szCs w:val="24"/>
        </w:rPr>
        <w:t>Figure 4</w:t>
      </w:r>
      <w:r>
        <w:rPr>
          <w:rFonts w:ascii="Times New Roman" w:hAnsi="Times New Roman" w:cs="Times New Roman"/>
          <w:sz w:val="24"/>
          <w:szCs w:val="24"/>
        </w:rPr>
        <w:t xml:space="preserve"> shows </w:t>
      </w:r>
      <w:r w:rsidRPr="00C94740">
        <w:rPr>
          <w:rFonts w:ascii="Times New Roman" w:hAnsi="Times New Roman" w:cs="Times New Roman"/>
          <w:sz w:val="24"/>
          <w:szCs w:val="24"/>
        </w:rPr>
        <w:t>possible way</w:t>
      </w:r>
      <w:r>
        <w:rPr>
          <w:rFonts w:ascii="Times New Roman" w:hAnsi="Times New Roman" w:cs="Times New Roman"/>
          <w:sz w:val="24"/>
          <w:szCs w:val="24"/>
        </w:rPr>
        <w:t>s</w:t>
      </w:r>
      <w:r w:rsidRPr="00C94740">
        <w:rPr>
          <w:rFonts w:ascii="Times New Roman" w:hAnsi="Times New Roman" w:cs="Times New Roman"/>
          <w:sz w:val="24"/>
          <w:szCs w:val="24"/>
        </w:rPr>
        <w:t xml:space="preserve"> to take advantage of this flex</w:t>
      </w:r>
      <w:r>
        <w:rPr>
          <w:rFonts w:ascii="Times New Roman" w:hAnsi="Times New Roman" w:cs="Times New Roman"/>
          <w:sz w:val="24"/>
          <w:szCs w:val="24"/>
        </w:rPr>
        <w:t>ibility by lining the inside and the outside</w:t>
      </w:r>
      <w:r w:rsidRPr="00C94740">
        <w:rPr>
          <w:rFonts w:ascii="Times New Roman" w:hAnsi="Times New Roman" w:cs="Times New Roman"/>
          <w:sz w:val="24"/>
          <w:szCs w:val="24"/>
        </w:rPr>
        <w:t xml:space="preserve"> the airfoil with the cell pouches. The conformability requirement is once again satisfied because the cells conform to the surface in which they are layered.</w:t>
      </w:r>
    </w:p>
    <w:p w:rsidR="008C31BF" w:rsidRPr="00C94740" w:rsidRDefault="008C31BF" w:rsidP="008C31BF">
      <w:pPr>
        <w:pStyle w:val="NoSpacing"/>
        <w:spacing w:after="120"/>
        <w:jc w:val="both"/>
        <w:rPr>
          <w:rFonts w:ascii="Times New Roman" w:hAnsi="Times New Roman" w:cs="Times New Roman"/>
          <w:sz w:val="24"/>
          <w:szCs w:val="24"/>
        </w:rPr>
      </w:pPr>
      <w:r>
        <w:rPr>
          <w:rFonts w:ascii="Times New Roman" w:hAnsi="Times New Roman" w:cs="Times New Roman"/>
          <w:noProof/>
          <w:sz w:val="24"/>
          <w:szCs w:val="24"/>
        </w:rPr>
        <w:pict>
          <v:group id="Canvas 26" o:spid="_x0000_s1033" editas="canvas" style="position:absolute;left:0;text-align:left;margin-left:36.2pt;margin-top:8.05pt;width:6in;height:130.75pt;z-index:251671552" coordsize="54864,1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54864;height:16605;visibility:visible">
              <v:fill o:detectmouseclick="t"/>
              <v:path o:connecttype="none"/>
            </v:shape>
            <v:shape id="Freeform 22" o:spid="_x0000_s1035" style="position:absolute;left:2000;top:3047;width:49625;height:11716;visibility:visible;v-text-anchor:middle" coordsize="3729990,6759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s5ZMMA&#10;AADbAAAADwAAAGRycy9kb3ducmV2LnhtbESPT4vCMBTE74LfITxhL6LpdlGkGkUWlvUm/rl4ezbP&#10;tpi8lCZrq59+Iwgeh5n5DbNYddaIGzW+cqzgc5yAIM6drrhQcDz8jGYgfEDWaByTgjt5WC37vQVm&#10;2rW8o9s+FCJC2GeooAyhzqT0eUkW/djVxNG7uMZiiLIppG6wjXBrZJokU2mx4rhQYk3fJeXX/Z9V&#10;YCa/PLyfzdfpPNtuJ49WJ4c2KPUx6NZzEIG68A6/2hutIE3h+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s5ZMMAAADbAAAADwAAAAAAAAAAAAAAAACYAgAAZHJzL2Rv&#10;d25yZXYueG1sUEsFBgAAAAAEAAQA9QAAAIgDAAAAAA==&#10;" adj="-11796480,,5400" path="m,419150c612038,306983,1267033,216799,1879071,104632,2332613,31480,2513055,10754,2764210,2220v251155,-8534,463296,7315,621792,51206c3544498,97317,3679766,180223,3715186,265567v35420,85344,11350,231649,-116666,299924c3470504,633766,3497013,682533,2947091,675218,2397169,667903,770819,549641,298988,521599,-172843,493557,177068,511845,116108,506968e" filled="f" strokecolor="#a5a5a5 [2092]" strokeweight="2pt">
              <v:stroke joinstyle="miter"/>
              <v:formulas/>
              <v:path arrowok="t" o:connecttype="custom" o:connectlocs="0,726489;2499989,181353;3677613,3848;4504869,92600;4942828,460292;4787611,980133;3920925,1170317;397785,904058;154475,878699" o:connectangles="0,0,0,0,0,0,0,0,0" textboxrect="0,0,3729990,675944"/>
              <v:textbox>
                <w:txbxContent>
                  <w:p w:rsidR="008C31BF" w:rsidRDefault="008C31BF" w:rsidP="008C31BF">
                    <w:pPr>
                      <w:rPr>
                        <w:rFonts w:eastAsia="Times New Roman"/>
                      </w:rPr>
                    </w:pPr>
                  </w:p>
                </w:txbxContent>
              </v:textbox>
            </v:shape>
            <v:shape id="Freeform 19" o:spid="_x0000_s1036" style="position:absolute;left:2603;top:3938;width:47447;height:8954;rotation:186489fd;visibility:visible;v-text-anchor:middle" coordsize="3864017,895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zRMAA&#10;AADbAAAADwAAAGRycy9kb3ducmV2LnhtbERPTYvCMBC9C/6HMII3TRUR7RplEQRBRFar7HFoxqZs&#10;MylN1PrvjbDgbR7vcxar1lbiTo0vHSsYDRMQxLnTJRcKstNmMAPhA7LGyjEpeJKH1bLbWWCq3YN/&#10;6H4MhYgh7FNUYEKoUyl9bsiiH7qaOHJX11gMETaF1A0+Yrit5DhJptJiybHBYE1rQ/nf8WYVzM/t&#10;NPO7rLr8bseTgynlKd9fler32u8vEIHa8BH/u7c6zp/D+5d4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3zRMAAAADbAAAADwAAAAAAAAAAAAAAAACYAgAAZHJzL2Rvd25y&#10;ZXYueG1sUEsFBgAAAAAEAAQA9QAAAIUDAAAAAA==&#10;" adj="-11796480,,5400" path="m3320585,879657v86802,-11927,173604,-23854,254442,-63610c3655865,776291,3760558,732558,3805615,641118v45057,-91440,82163,-272995,39756,-373711c3802964,166691,3678394,80551,3551173,36819,3423952,-6913,3247698,-2937,3082046,5014v-165652,7951,-253117,14577,-524786,79513c2285590,149462,1452029,394627,1452029,394627,1043862,508596,311016,698102,108258,768339v-202758,70237,-98066,31806,127221,47708c460766,831949,1459980,863754,1459980,863754r1208598,31806l3320585,879657xe" fillcolor="#a7bfde [1620]" strokecolor="#c6d9f1 [671]">
              <v:fill color2="#e4ecf5 [500]" rotate="t" angle="180" colors="0 #a3c4ff;22938f #bfd5ff;1 #e5eeff" focus="100%" type="gradient"/>
              <v:stroke joinstyle="miter"/>
              <v:shadow on="t" color="black" opacity="24903f" origin=",.5" offset="0,.55556mm"/>
              <v:formulas/>
              <v:path arrowok="t" o:connecttype="custom" o:connectlocs="4077427,879451;4389862,815856;4673007,640968;4721824,267344;4360571,36810;3784519,5013;3140121,84507;1782982,394534;132933,768159;289150,815856;1792745,863551;3276812,895350;4077427,879451" o:connectangles="0,0,0,0,0,0,0,0,0,0,0,0,0" textboxrect="0,0,3864017,895560"/>
              <v:textbox>
                <w:txbxContent>
                  <w:p w:rsidR="008C31BF" w:rsidRDefault="008C31BF" w:rsidP="008C31BF">
                    <w:pPr>
                      <w:rPr>
                        <w:rFonts w:eastAsia="Times New Roman"/>
                      </w:rPr>
                    </w:pPr>
                  </w:p>
                </w:txbxContent>
              </v:textbox>
            </v:shape>
            <v:shape id="Freeform 20" o:spid="_x0000_s1037" style="position:absolute;left:11994;top:5641;width:36871;height:6759;visibility:visible;mso-wrap-style:square;v-text-anchor:middle" coordsize="3687034,67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2C8EA&#10;AADbAAAADwAAAGRycy9kb3ducmV2LnhtbERPz2vCMBS+D/wfwhO8DE3n2NDaVERw7DSYE/H4aJ5N&#10;afMSm8x2//1yGOz48f0utqPtxJ360DhW8LTIQBBXTjdcKzh9HeYrECEia+wck4IfCrAtJw8F5toN&#10;/En3Y6xFCuGQowITo8+lDJUhi2HhPHHirq63GBPsa6l7HFK47eQyy16lxYZTg0FPe0NVe/y2CrKz&#10;edm3F/rw4XobntePZy/bN6Vm03G3ARFpjP/iP/e7VrBM69OX9A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6NgvBAAAA2wAAAA8AAAAAAAAAAAAAAAAAmAIAAGRycy9kb3du&#10;cmV2LnhtbFBLBQYAAAAABAAEAPUAAACGAwAAAAA=&#10;" path="m,441132l1836115,104632c2289657,31480,2470099,10754,2721254,2220v251155,-8534,463296,7315,621792,51206c3501542,97317,3636810,180223,3672230,265567v35420,85344,11350,231649,-116666,299924c3427548,633766,3454057,682533,2904135,675218,2354213,667903,727863,549641,256032,521599,-215799,493557,134112,511845,73152,506968e" filled="f" strokecolor="#a5a5a5 [2092]" strokeweight="2pt">
              <v:path arrowok="t" o:connecttype="custom" o:connectlocs="0,441132;1836115,104632;2721254,2220;3343046,53426;3672230,265567;3555564,565491;2904135,675218;256032,521599;73152,506968" o:connectangles="0,0,0,0,0,0,0,0,0"/>
            </v:shape>
            <v:shape id="Text Box 54" o:spid="_x0000_s1038" type="#_x0000_t202" style="position:absolute;left:3075;top:1904;width:12579;height:5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CvcMA&#10;AADbAAAADwAAAGRycy9kb3ducmV2LnhtbESPQWvCQBSE74X+h+UVvOmmKiLRVUJLUbQg2l68PbLP&#10;JJh9G7JPjf/eFQo9DjPzDTNfdq5WV2pD5dnA+yABRZx7W3Fh4Pfnqz8FFQTZYu2ZDNwpwHLx+jLH&#10;1Pob7+l6kEJFCIcUDZQiTap1yEtyGAa+IY7eybcOJcq20LbFW4S7Wg+TZKIdVhwXSmzoo6T8fLg4&#10;A5vxET9HsqW7cLfLstW0GYdvY3pvXTYDJdTJf/ivvbYGhiN4fo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2CvcMAAADbAAAADwAAAAAAAAAAAAAAAACYAgAAZHJzL2Rv&#10;d25yZXYueG1sUEsFBgAAAAAEAAQA9QAAAIgDAAAAAA==&#10;" fillcolor="white [3201]" strokecolor="white [3212]" strokeweight=".5pt">
              <v:textbox>
                <w:txbxContent>
                  <w:p w:rsidR="008C31BF" w:rsidRDefault="008C31BF" w:rsidP="008C31BF">
                    <w:pPr>
                      <w:pStyle w:val="NormalWeb"/>
                      <w:spacing w:before="0" w:beforeAutospacing="0" w:after="200" w:afterAutospacing="0" w:line="276" w:lineRule="auto"/>
                      <w:jc w:val="center"/>
                    </w:pPr>
                    <w:r>
                      <w:t>Thin Cells</w:t>
                    </w:r>
                  </w:p>
                </w:txbxContent>
              </v:textbox>
            </v:shape>
            <v:line id="Straight Connector 24" o:spid="_x0000_s1039" style="position:absolute;visibility:visible" from="15657,4535" to="33786,6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h2H8IAAADbAAAADwAAAGRycy9kb3ducmV2LnhtbESPQWsCMRSE7wX/Q3hCL0WzihRZjaKC&#10;ULx1296fyXOzuHlZk6hrf31TKPQ4zMw3zHLdu1bcKMTGs4LJuABBrL1puFbw+bEfzUHEhGyw9UwK&#10;HhRhvRo8LbE0/s7vdKtSLTKEY4kKbEpdKWXUlhzGse+Is3fywWHKMtTSBLxnuGvltChepcOG84LF&#10;jnaW9Lm6OgX999fMcTWfvBxsvT1e9C7qUCn1POw3CxCJ+vQf/mu/GQXTGfx+yT9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h2H8IAAADbAAAADwAAAAAAAAAAAAAA&#10;AAChAgAAZHJzL2Rvd25yZXYueG1sUEsFBgAAAAAEAAQA+QAAAJADAAAAAA==&#10;" strokecolor="red" strokeweight="1.5pt">
              <v:stroke endarrow="oval"/>
            </v:line>
            <w10:wrap type="square"/>
          </v:group>
        </w:pict>
      </w:r>
    </w:p>
    <w:p w:rsidR="008C31BF" w:rsidRPr="00C94740" w:rsidRDefault="008C31BF" w:rsidP="008C31BF">
      <w:pPr>
        <w:pStyle w:val="NoSpacing"/>
        <w:spacing w:after="120"/>
        <w:jc w:val="both"/>
        <w:rPr>
          <w:rFonts w:ascii="Times New Roman" w:hAnsi="Times New Roman" w:cs="Times New Roman"/>
          <w:sz w:val="24"/>
          <w:szCs w:val="24"/>
        </w:rPr>
      </w:pPr>
    </w:p>
    <w:p w:rsidR="008C31BF" w:rsidRPr="00C94740" w:rsidRDefault="008C31BF" w:rsidP="008C31BF">
      <w:pPr>
        <w:pStyle w:val="NoSpacing"/>
        <w:spacing w:after="120"/>
        <w:jc w:val="both"/>
        <w:rPr>
          <w:rFonts w:ascii="Times New Roman" w:hAnsi="Times New Roman" w:cs="Times New Roman"/>
          <w:sz w:val="24"/>
          <w:szCs w:val="24"/>
        </w:rPr>
      </w:pPr>
    </w:p>
    <w:p w:rsidR="008C31BF" w:rsidRPr="00C94740" w:rsidRDefault="008C31BF" w:rsidP="008C31BF">
      <w:pPr>
        <w:pStyle w:val="NoSpacing"/>
        <w:spacing w:after="120"/>
        <w:jc w:val="both"/>
        <w:rPr>
          <w:rFonts w:ascii="Times New Roman" w:hAnsi="Times New Roman" w:cs="Times New Roman"/>
          <w:sz w:val="24"/>
          <w:szCs w:val="24"/>
        </w:rPr>
      </w:pPr>
    </w:p>
    <w:p w:rsidR="008C31BF" w:rsidRPr="00C94740" w:rsidRDefault="008C31BF" w:rsidP="008C31BF">
      <w:pPr>
        <w:pStyle w:val="NoSpacing"/>
        <w:spacing w:after="120"/>
        <w:jc w:val="both"/>
        <w:rPr>
          <w:rFonts w:ascii="Times New Roman" w:hAnsi="Times New Roman" w:cs="Times New Roman"/>
          <w:sz w:val="24"/>
          <w:szCs w:val="24"/>
        </w:rPr>
      </w:pPr>
    </w:p>
    <w:p w:rsidR="008C31BF" w:rsidRPr="00C94740" w:rsidRDefault="008C31BF" w:rsidP="008C31BF">
      <w:pPr>
        <w:pStyle w:val="NoSpacing"/>
        <w:spacing w:after="120"/>
        <w:jc w:val="both"/>
        <w:rPr>
          <w:rFonts w:ascii="Times New Roman" w:hAnsi="Times New Roman" w:cs="Times New Roman"/>
          <w:sz w:val="24"/>
          <w:szCs w:val="24"/>
        </w:rPr>
      </w:pPr>
    </w:p>
    <w:p w:rsidR="008C31BF" w:rsidRPr="00C94740" w:rsidRDefault="008C31BF" w:rsidP="008C31BF">
      <w:pPr>
        <w:pStyle w:val="NoSpacing"/>
        <w:spacing w:after="120"/>
        <w:jc w:val="both"/>
        <w:rPr>
          <w:rFonts w:ascii="Times New Roman" w:hAnsi="Times New Roman" w:cs="Times New Roman"/>
          <w:sz w:val="24"/>
          <w:szCs w:val="24"/>
        </w:rPr>
      </w:pPr>
    </w:p>
    <w:p w:rsidR="008C31BF" w:rsidRPr="00C94740" w:rsidRDefault="008C31BF" w:rsidP="008C31BF">
      <w:pPr>
        <w:pStyle w:val="NoSpacing"/>
        <w:spacing w:after="120"/>
        <w:jc w:val="both"/>
        <w:rPr>
          <w:rFonts w:ascii="Times New Roman" w:hAnsi="Times New Roman" w:cs="Times New Roman"/>
          <w:sz w:val="24"/>
          <w:szCs w:val="24"/>
        </w:rPr>
      </w:pPr>
      <w:r w:rsidRPr="001C483E">
        <w:rPr>
          <w:rFonts w:ascii="Times New Roman" w:hAnsi="Times New Roman" w:cs="Times New Roman"/>
          <w:noProof/>
        </w:rPr>
        <w:pict>
          <v:shape id="Text Box 42" o:spid="_x0000_s1040" type="#_x0000_t202" style="position:absolute;left:0;text-align:left;margin-left:772.8pt;margin-top:.95pt;width:6in;height:.05pt;z-index:25167257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" stroked="f">
            <v:textbox style="mso-fit-shape-to-text:t" inset="0,0,0,0">
              <w:txbxContent>
                <w:p w:rsidR="008C31BF" w:rsidRPr="004B1784" w:rsidRDefault="008C31BF" w:rsidP="008C31BF">
                  <w:pPr>
                    <w:pStyle w:val="Caption"/>
                    <w:jc w:val="center"/>
                    <w:rPr>
                      <w:rFonts w:ascii="Times New Roman" w:hAnsi="Times New Roman" w:cs="Times New Roman"/>
                      <w:noProof/>
                      <w:color w:val="365F91" w:themeColor="accent1" w:themeShade="BF"/>
                      <w:sz w:val="20"/>
                      <w:szCs w:val="20"/>
                    </w:rPr>
                  </w:pPr>
                  <w:r w:rsidRPr="004B1784">
                    <w:rPr>
                      <w:rFonts w:ascii="Times New Roman" w:hAnsi="Times New Roman" w:cs="Times New Roman"/>
                      <w:color w:val="365F91" w:themeColor="accent1" w:themeShade="BF"/>
                      <w:sz w:val="20"/>
                      <w:szCs w:val="20"/>
                    </w:rPr>
                    <w:t xml:space="preserve">Figure </w:t>
                  </w:r>
                  <w:r w:rsidR="007E7A9E">
                    <w:rPr>
                      <w:rFonts w:ascii="Times New Roman" w:hAnsi="Times New Roman" w:cs="Times New Roman"/>
                      <w:color w:val="365F91" w:themeColor="accent1" w:themeShade="BF"/>
                      <w:sz w:val="20"/>
                      <w:szCs w:val="20"/>
                    </w:rPr>
                    <w:t>4</w:t>
                  </w:r>
                  <w:r w:rsidRPr="004B1784">
                    <w:rPr>
                      <w:rFonts w:ascii="Times New Roman" w:hAnsi="Times New Roman" w:cs="Times New Roman"/>
                      <w:color w:val="365F91" w:themeColor="accent1" w:themeShade="BF"/>
                      <w:sz w:val="20"/>
                      <w:szCs w:val="20"/>
                    </w:rPr>
                    <w:t>: Thin flexible cells</w:t>
                  </w:r>
                </w:p>
              </w:txbxContent>
            </v:textbox>
            <w10:wrap anchorx="margin"/>
          </v:shape>
        </w:pict>
      </w:r>
    </w:p>
    <w:p w:rsidR="008C31BF" w:rsidRPr="00C94740" w:rsidRDefault="008C31BF" w:rsidP="008C31BF">
      <w:pPr>
        <w:pStyle w:val="NoSpacing"/>
        <w:spacing w:after="120"/>
        <w:jc w:val="both"/>
        <w:rPr>
          <w:rFonts w:ascii="Times New Roman" w:hAnsi="Times New Roman" w:cs="Times New Roman"/>
          <w:b/>
          <w:sz w:val="24"/>
          <w:szCs w:val="24"/>
        </w:rPr>
      </w:pPr>
      <w:r w:rsidRPr="00C94740">
        <w:rPr>
          <w:rFonts w:ascii="Times New Roman" w:hAnsi="Times New Roman" w:cs="Times New Roman"/>
          <w:b/>
          <w:sz w:val="24"/>
          <w:szCs w:val="24"/>
        </w:rPr>
        <w:t>Design benefits:</w:t>
      </w:r>
    </w:p>
    <w:p w:rsidR="008C31BF" w:rsidRPr="00C94740" w:rsidRDefault="008C31BF" w:rsidP="008C31BF">
      <w:pPr>
        <w:pStyle w:val="NoSpacing"/>
        <w:numPr>
          <w:ilvl w:val="0"/>
          <w:numId w:val="2"/>
        </w:numPr>
        <w:spacing w:after="120"/>
        <w:ind w:left="720"/>
        <w:jc w:val="both"/>
        <w:rPr>
          <w:rFonts w:ascii="Times New Roman" w:hAnsi="Times New Roman" w:cs="Times New Roman"/>
          <w:sz w:val="24"/>
          <w:szCs w:val="24"/>
        </w:rPr>
      </w:pPr>
      <w:r w:rsidRPr="00C94740">
        <w:rPr>
          <w:rFonts w:ascii="Times New Roman" w:hAnsi="Times New Roman" w:cs="Times New Roman"/>
          <w:sz w:val="24"/>
          <w:szCs w:val="24"/>
        </w:rPr>
        <w:t>Cheap and easy to make. The small amount of material per pouch dramatically speeds up the battery making process.</w:t>
      </w:r>
    </w:p>
    <w:p w:rsidR="008C31BF" w:rsidRPr="00C94740" w:rsidRDefault="008C31BF" w:rsidP="008C31BF">
      <w:pPr>
        <w:pStyle w:val="NoSpacing"/>
        <w:numPr>
          <w:ilvl w:val="0"/>
          <w:numId w:val="2"/>
        </w:numPr>
        <w:spacing w:after="120"/>
        <w:ind w:left="720"/>
        <w:jc w:val="both"/>
        <w:rPr>
          <w:rFonts w:ascii="Times New Roman" w:hAnsi="Times New Roman" w:cs="Times New Roman"/>
          <w:sz w:val="24"/>
          <w:szCs w:val="24"/>
        </w:rPr>
      </w:pPr>
      <w:r w:rsidRPr="00C94740">
        <w:rPr>
          <w:rFonts w:ascii="Times New Roman" w:hAnsi="Times New Roman" w:cs="Times New Roman"/>
          <w:sz w:val="24"/>
          <w:szCs w:val="24"/>
        </w:rPr>
        <w:t xml:space="preserve">In theory, these thin cells could be used to layer the outside area of </w:t>
      </w:r>
      <w:r>
        <w:rPr>
          <w:rFonts w:ascii="Times New Roman" w:hAnsi="Times New Roman" w:cs="Times New Roman"/>
          <w:sz w:val="24"/>
          <w:szCs w:val="24"/>
        </w:rPr>
        <w:t>the wing and function as a skin, or be used to line up the inside.</w:t>
      </w:r>
    </w:p>
    <w:p w:rsidR="008C31BF" w:rsidRPr="00C94740" w:rsidRDefault="008C31BF" w:rsidP="008C31BF">
      <w:pPr>
        <w:pStyle w:val="NoSpacing"/>
        <w:spacing w:after="120"/>
        <w:jc w:val="both"/>
        <w:rPr>
          <w:rFonts w:ascii="Times New Roman" w:hAnsi="Times New Roman" w:cs="Times New Roman"/>
          <w:b/>
          <w:sz w:val="24"/>
          <w:szCs w:val="24"/>
        </w:rPr>
      </w:pPr>
      <w:r w:rsidRPr="00C94740">
        <w:rPr>
          <w:rFonts w:ascii="Times New Roman" w:hAnsi="Times New Roman" w:cs="Times New Roman"/>
          <w:b/>
          <w:sz w:val="24"/>
          <w:szCs w:val="24"/>
        </w:rPr>
        <w:lastRenderedPageBreak/>
        <w:t>Issues and limitations:</w:t>
      </w:r>
    </w:p>
    <w:p w:rsidR="008C31BF" w:rsidRDefault="008C31BF" w:rsidP="008C31BF">
      <w:pPr>
        <w:pStyle w:val="NoSpacing"/>
        <w:numPr>
          <w:ilvl w:val="0"/>
          <w:numId w:val="3"/>
        </w:numPr>
        <w:spacing w:after="120"/>
        <w:ind w:left="720"/>
        <w:jc w:val="both"/>
        <w:rPr>
          <w:rFonts w:ascii="Times New Roman" w:hAnsi="Times New Roman" w:cs="Times New Roman"/>
          <w:sz w:val="24"/>
          <w:szCs w:val="24"/>
        </w:rPr>
      </w:pPr>
      <w:r w:rsidRPr="00C94740">
        <w:rPr>
          <w:rFonts w:ascii="Times New Roman" w:hAnsi="Times New Roman" w:cs="Times New Roman"/>
          <w:sz w:val="24"/>
          <w:szCs w:val="24"/>
        </w:rPr>
        <w:t xml:space="preserve">Unknown cell response. Significant testing will be required to determine how the degree of </w:t>
      </w:r>
      <w:proofErr w:type="spellStart"/>
      <w:r w:rsidRPr="00C94740">
        <w:rPr>
          <w:rFonts w:ascii="Times New Roman" w:hAnsi="Times New Roman" w:cs="Times New Roman"/>
          <w:sz w:val="24"/>
          <w:szCs w:val="24"/>
        </w:rPr>
        <w:t>bendability</w:t>
      </w:r>
      <w:proofErr w:type="spellEnd"/>
      <w:r w:rsidRPr="00C94740">
        <w:rPr>
          <w:rFonts w:ascii="Times New Roman" w:hAnsi="Times New Roman" w:cs="Times New Roman"/>
          <w:sz w:val="24"/>
          <w:szCs w:val="24"/>
        </w:rPr>
        <w:t xml:space="preserve"> affects cell performance.</w:t>
      </w:r>
    </w:p>
    <w:p w:rsidR="008C31BF" w:rsidRPr="008C31BF" w:rsidRDefault="008C31BF" w:rsidP="008C31BF">
      <w:pPr>
        <w:pStyle w:val="NoSpacing"/>
        <w:numPr>
          <w:ilvl w:val="0"/>
          <w:numId w:val="3"/>
        </w:numPr>
        <w:spacing w:after="120"/>
        <w:ind w:left="720"/>
        <w:jc w:val="both"/>
        <w:rPr>
          <w:rFonts w:ascii="Times New Roman" w:hAnsi="Times New Roman" w:cs="Times New Roman"/>
          <w:sz w:val="24"/>
          <w:szCs w:val="24"/>
        </w:rPr>
      </w:pPr>
      <w:r w:rsidRPr="008C31BF">
        <w:rPr>
          <w:rFonts w:ascii="Times New Roman" w:hAnsi="Times New Roman" w:cs="Times New Roman"/>
          <w:sz w:val="24"/>
          <w:szCs w:val="24"/>
        </w:rPr>
        <w:t>Potentially time consuming due to testing requirement to determine bending limitations</w:t>
      </w:r>
    </w:p>
    <w:p w:rsidR="001B5C1E" w:rsidRPr="008C31BF" w:rsidRDefault="001B5C1E" w:rsidP="008C31BF">
      <w:pPr>
        <w:rPr>
          <w:rFonts w:ascii="Times New Roman" w:hAnsi="Times New Roman" w:cs="Times New Roman"/>
          <w:sz w:val="28"/>
          <w:szCs w:val="28"/>
          <w:u w:val="single"/>
        </w:rPr>
      </w:pPr>
    </w:p>
    <w:p w:rsidR="008C31BF" w:rsidRPr="008C31BF" w:rsidRDefault="008C31BF" w:rsidP="008C31BF">
      <w:pPr>
        <w:pStyle w:val="Heading1"/>
        <w:spacing w:before="0" w:after="120"/>
        <w:jc w:val="both"/>
        <w:rPr>
          <w:rFonts w:ascii="Times New Roman" w:hAnsi="Times New Roman" w:cs="Times New Roman"/>
          <w:b/>
          <w:color w:val="auto"/>
          <w:sz w:val="28"/>
          <w:szCs w:val="28"/>
          <w:u w:val="single"/>
        </w:rPr>
      </w:pPr>
      <w:bookmarkStart w:id="1" w:name="_Toc374108056"/>
      <w:r w:rsidRPr="008C31BF">
        <w:rPr>
          <w:rFonts w:ascii="Times New Roman" w:hAnsi="Times New Roman" w:cs="Times New Roman"/>
          <w:b/>
          <w:color w:val="auto"/>
          <w:sz w:val="28"/>
          <w:szCs w:val="28"/>
          <w:u w:val="single"/>
        </w:rPr>
        <w:t>Procurement</w:t>
      </w:r>
      <w:bookmarkEnd w:id="1"/>
    </w:p>
    <w:p w:rsidR="008C31BF" w:rsidRDefault="008C31BF" w:rsidP="008C31BF">
      <w:pPr>
        <w:spacing w:after="120"/>
        <w:jc w:val="both"/>
        <w:rPr>
          <w:rFonts w:ascii="Times New Roman" w:hAnsi="Times New Roman" w:cs="Times New Roman"/>
          <w:sz w:val="24"/>
        </w:rPr>
      </w:pPr>
      <w:r>
        <w:rPr>
          <w:rFonts w:ascii="Times New Roman" w:hAnsi="Times New Roman" w:cs="Times New Roman"/>
          <w:sz w:val="24"/>
        </w:rPr>
        <w:tab/>
        <w:t xml:space="preserve"> All materials were discussed and approved by sponsor prior to submission. The RC plane, extra wing sets, and foam glue were purchased from </w:t>
      </w:r>
      <w:proofErr w:type="spellStart"/>
      <w:r>
        <w:rPr>
          <w:rFonts w:ascii="Times New Roman" w:hAnsi="Times New Roman" w:cs="Times New Roman"/>
          <w:sz w:val="24"/>
        </w:rPr>
        <w:t>HobbyTown</w:t>
      </w:r>
      <w:proofErr w:type="spellEnd"/>
      <w:r>
        <w:rPr>
          <w:rFonts w:ascii="Times New Roman" w:hAnsi="Times New Roman" w:cs="Times New Roman"/>
          <w:sz w:val="24"/>
        </w:rPr>
        <w:t xml:space="preserve"> USA. The anodes and cathodes were purchased from MTI Corporation. The AME battery lab is supplying the separator paper, Lithium </w:t>
      </w:r>
      <w:proofErr w:type="spellStart"/>
      <w:r>
        <w:rPr>
          <w:rFonts w:ascii="Times New Roman" w:hAnsi="Times New Roman" w:cs="Times New Roman"/>
          <w:sz w:val="24"/>
        </w:rPr>
        <w:t>hexaflourophosphate</w:t>
      </w:r>
      <w:proofErr w:type="spellEnd"/>
      <w:r>
        <w:rPr>
          <w:rFonts w:ascii="Times New Roman" w:hAnsi="Times New Roman" w:cs="Times New Roman"/>
          <w:sz w:val="24"/>
        </w:rPr>
        <w:t xml:space="preserve"> (LiPF6) electrolyte, and the laminated</w:t>
      </w:r>
      <w:r w:rsidR="007E7A9E">
        <w:rPr>
          <w:rFonts w:ascii="Times New Roman" w:hAnsi="Times New Roman" w:cs="Times New Roman"/>
          <w:sz w:val="24"/>
        </w:rPr>
        <w:t xml:space="preserve"> foil pouch material. Table 1</w:t>
      </w:r>
      <w:r>
        <w:rPr>
          <w:rFonts w:ascii="Times New Roman" w:hAnsi="Times New Roman" w:cs="Times New Roman"/>
          <w:sz w:val="24"/>
        </w:rPr>
        <w:t xml:space="preserve"> outlines the current standings of all purchases made.</w:t>
      </w:r>
      <w:r w:rsidR="007E7A9E">
        <w:rPr>
          <w:rFonts w:ascii="Times New Roman" w:hAnsi="Times New Roman" w:cs="Times New Roman"/>
          <w:sz w:val="24"/>
        </w:rPr>
        <w:t xml:space="preserve"> The total budget for this project is $2000.</w:t>
      </w:r>
    </w:p>
    <w:tbl>
      <w:tblPr>
        <w:tblpPr w:leftFromText="180" w:rightFromText="180" w:vertAnchor="text" w:horzAnchor="margin" w:tblpY="214"/>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5"/>
        <w:gridCol w:w="1620"/>
        <w:gridCol w:w="1710"/>
        <w:gridCol w:w="1477"/>
      </w:tblGrid>
      <w:tr w:rsidR="008C31BF" w:rsidRPr="00C94740" w:rsidTr="00A35FCD">
        <w:trPr>
          <w:trHeight w:val="350"/>
        </w:trPr>
        <w:tc>
          <w:tcPr>
            <w:tcW w:w="9392" w:type="dxa"/>
            <w:gridSpan w:val="4"/>
            <w:shd w:val="clear" w:color="auto" w:fill="auto"/>
            <w:noWrap/>
          </w:tcPr>
          <w:p w:rsidR="008C31BF" w:rsidRPr="009B013F" w:rsidRDefault="007E7A9E" w:rsidP="007E7A9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Table 1</w:t>
            </w:r>
            <w:r w:rsidR="008C31BF">
              <w:rPr>
                <w:rFonts w:ascii="Times New Roman" w:hAnsi="Times New Roman" w:cs="Times New Roman"/>
                <w:b/>
                <w:color w:val="000000"/>
                <w:sz w:val="24"/>
                <w:szCs w:val="24"/>
              </w:rPr>
              <w:t xml:space="preserve"> – Total Items </w:t>
            </w:r>
            <w:r>
              <w:rPr>
                <w:rFonts w:ascii="Times New Roman" w:hAnsi="Times New Roman" w:cs="Times New Roman"/>
                <w:b/>
                <w:color w:val="000000"/>
                <w:sz w:val="24"/>
                <w:szCs w:val="24"/>
              </w:rPr>
              <w:t>ordered</w:t>
            </w:r>
          </w:p>
        </w:tc>
      </w:tr>
      <w:tr w:rsidR="008C31BF" w:rsidRPr="00C94740" w:rsidTr="00A35FCD">
        <w:trPr>
          <w:trHeight w:val="350"/>
        </w:trPr>
        <w:tc>
          <w:tcPr>
            <w:tcW w:w="4585" w:type="dxa"/>
            <w:shd w:val="clear" w:color="auto" w:fill="auto"/>
            <w:noWrap/>
          </w:tcPr>
          <w:p w:rsidR="008C31BF" w:rsidRPr="00C94740" w:rsidRDefault="008C31BF" w:rsidP="00A35FC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Description</w:t>
            </w:r>
          </w:p>
        </w:tc>
        <w:tc>
          <w:tcPr>
            <w:tcW w:w="1620" w:type="dxa"/>
            <w:shd w:val="clear" w:color="auto" w:fill="auto"/>
            <w:noWrap/>
          </w:tcPr>
          <w:p w:rsidR="008C31BF" w:rsidRPr="00C94740" w:rsidRDefault="008C31BF" w:rsidP="00A35FC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Quantity</w:t>
            </w:r>
          </w:p>
        </w:tc>
        <w:tc>
          <w:tcPr>
            <w:tcW w:w="1710" w:type="dxa"/>
            <w:shd w:val="clear" w:color="auto" w:fill="auto"/>
          </w:tcPr>
          <w:p w:rsidR="008C31BF" w:rsidRPr="00C94740" w:rsidRDefault="008C31BF" w:rsidP="00A35FC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 price ($)</w:t>
            </w:r>
          </w:p>
        </w:tc>
        <w:tc>
          <w:tcPr>
            <w:tcW w:w="1477" w:type="dxa"/>
            <w:shd w:val="clear" w:color="auto" w:fill="auto"/>
          </w:tcPr>
          <w:p w:rsidR="008C31BF" w:rsidRPr="00C94740" w:rsidRDefault="008C31BF" w:rsidP="00A35FC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Total($)</w:t>
            </w:r>
          </w:p>
        </w:tc>
      </w:tr>
      <w:tr w:rsidR="008C31BF" w:rsidRPr="00C94740" w:rsidTr="00A35FCD">
        <w:trPr>
          <w:trHeight w:val="392"/>
        </w:trPr>
        <w:tc>
          <w:tcPr>
            <w:tcW w:w="4585" w:type="dxa"/>
            <w:shd w:val="clear" w:color="auto" w:fill="auto"/>
            <w:noWrap/>
          </w:tcPr>
          <w:p w:rsidR="008C31BF" w:rsidRPr="00C94740" w:rsidRDefault="008C31BF" w:rsidP="00A35FCD">
            <w:pPr>
              <w:spacing w:after="0" w:line="240" w:lineRule="auto"/>
              <w:rPr>
                <w:rFonts w:ascii="Times New Roman" w:hAnsi="Times New Roman" w:cs="Times New Roman"/>
                <w:color w:val="333333"/>
                <w:sz w:val="24"/>
                <w:szCs w:val="24"/>
                <w:vertAlign w:val="subscript"/>
              </w:rPr>
            </w:pPr>
            <w:r>
              <w:rPr>
                <w:rFonts w:ascii="Times New Roman" w:hAnsi="Times New Roman" w:cs="Times New Roman"/>
                <w:color w:val="333333"/>
                <w:sz w:val="24"/>
                <w:szCs w:val="24"/>
              </w:rPr>
              <w:t>Ares Gamma 370 RTF plane</w:t>
            </w:r>
          </w:p>
        </w:tc>
        <w:tc>
          <w:tcPr>
            <w:tcW w:w="1620" w:type="dxa"/>
            <w:shd w:val="clear" w:color="auto" w:fill="auto"/>
            <w:noWrap/>
          </w:tcPr>
          <w:p w:rsidR="008C31BF" w:rsidRPr="00C94740"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10" w:type="dxa"/>
            <w:shd w:val="clear" w:color="auto" w:fill="auto"/>
          </w:tcPr>
          <w:p w:rsidR="008C31BF" w:rsidRPr="00C94740"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129.99</w:t>
            </w:r>
          </w:p>
        </w:tc>
        <w:tc>
          <w:tcPr>
            <w:tcW w:w="1477" w:type="dxa"/>
            <w:shd w:val="clear" w:color="auto" w:fill="auto"/>
            <w:noWrap/>
          </w:tcPr>
          <w:p w:rsidR="008C31BF" w:rsidRPr="00C94740"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129.99</w:t>
            </w:r>
          </w:p>
        </w:tc>
      </w:tr>
      <w:tr w:rsidR="008C31BF" w:rsidRPr="00C94740" w:rsidTr="00A35FCD">
        <w:trPr>
          <w:trHeight w:val="351"/>
        </w:trPr>
        <w:tc>
          <w:tcPr>
            <w:tcW w:w="4585" w:type="dxa"/>
            <w:shd w:val="clear" w:color="auto" w:fill="auto"/>
            <w:noWrap/>
          </w:tcPr>
          <w:p w:rsidR="008C31BF" w:rsidRPr="00C94740" w:rsidRDefault="008C31BF" w:rsidP="00A35FCD">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Wing Set</w:t>
            </w:r>
          </w:p>
        </w:tc>
        <w:tc>
          <w:tcPr>
            <w:tcW w:w="1620" w:type="dxa"/>
            <w:shd w:val="clear" w:color="auto" w:fill="auto"/>
            <w:noWrap/>
          </w:tcPr>
          <w:p w:rsidR="008C31BF" w:rsidRPr="00C94740"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10" w:type="dxa"/>
            <w:shd w:val="clear" w:color="auto" w:fill="auto"/>
          </w:tcPr>
          <w:p w:rsidR="008C31BF" w:rsidRPr="00C94740"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39.98</w:t>
            </w:r>
          </w:p>
        </w:tc>
        <w:tc>
          <w:tcPr>
            <w:tcW w:w="1477" w:type="dxa"/>
            <w:shd w:val="clear" w:color="auto" w:fill="auto"/>
            <w:noWrap/>
          </w:tcPr>
          <w:p w:rsidR="008C31BF" w:rsidRPr="00C94740"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79.96</w:t>
            </w:r>
          </w:p>
        </w:tc>
      </w:tr>
      <w:tr w:rsidR="008C31BF" w:rsidRPr="00C94740" w:rsidTr="00A35FCD">
        <w:trPr>
          <w:trHeight w:val="351"/>
        </w:trPr>
        <w:tc>
          <w:tcPr>
            <w:tcW w:w="4585" w:type="dxa"/>
            <w:shd w:val="clear" w:color="auto" w:fill="auto"/>
            <w:noWrap/>
          </w:tcPr>
          <w:p w:rsidR="008C31BF" w:rsidRPr="00C94740" w:rsidRDefault="008C31BF" w:rsidP="00A35FCD">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Large EPP foam glue</w:t>
            </w:r>
          </w:p>
        </w:tc>
        <w:tc>
          <w:tcPr>
            <w:tcW w:w="1620" w:type="dxa"/>
            <w:shd w:val="clear" w:color="auto" w:fill="auto"/>
            <w:noWrap/>
          </w:tcPr>
          <w:p w:rsidR="008C31BF" w:rsidRPr="00C94740"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10" w:type="dxa"/>
            <w:shd w:val="clear" w:color="auto" w:fill="auto"/>
          </w:tcPr>
          <w:p w:rsidR="008C31BF" w:rsidRPr="00C94740"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9.98</w:t>
            </w:r>
          </w:p>
        </w:tc>
        <w:tc>
          <w:tcPr>
            <w:tcW w:w="1477" w:type="dxa"/>
            <w:shd w:val="clear" w:color="auto" w:fill="auto"/>
            <w:noWrap/>
          </w:tcPr>
          <w:p w:rsidR="008C31BF" w:rsidRPr="00C94740"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19.96</w:t>
            </w:r>
          </w:p>
        </w:tc>
      </w:tr>
      <w:tr w:rsidR="008C31BF" w:rsidRPr="00C94740" w:rsidTr="00A35FCD">
        <w:trPr>
          <w:trHeight w:val="351"/>
        </w:trPr>
        <w:tc>
          <w:tcPr>
            <w:tcW w:w="4585" w:type="dxa"/>
            <w:shd w:val="clear" w:color="auto" w:fill="auto"/>
            <w:noWrap/>
          </w:tcPr>
          <w:p w:rsidR="008C31BF" w:rsidRDefault="008C31BF" w:rsidP="00A35FCD">
            <w:pPr>
              <w:spacing w:after="0" w:line="240" w:lineRule="auto"/>
              <w:rPr>
                <w:rFonts w:ascii="Times New Roman" w:hAnsi="Times New Roman" w:cs="Times New Roman"/>
                <w:color w:val="333333"/>
                <w:sz w:val="24"/>
                <w:szCs w:val="24"/>
              </w:rPr>
            </w:pPr>
            <w:r w:rsidRPr="007C0501">
              <w:rPr>
                <w:rFonts w:ascii="Times New Roman" w:hAnsi="Times New Roman" w:cs="Times New Roman"/>
                <w:color w:val="333333"/>
                <w:sz w:val="24"/>
                <w:szCs w:val="24"/>
              </w:rPr>
              <w:t>Li-Ion Battery Cathode - Aluminum foil double coated LiFePO4</w:t>
            </w:r>
          </w:p>
        </w:tc>
        <w:tc>
          <w:tcPr>
            <w:tcW w:w="1620" w:type="dxa"/>
            <w:shd w:val="clear" w:color="auto" w:fill="auto"/>
            <w:noWrap/>
          </w:tcPr>
          <w:p w:rsidR="008C31BF"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10" w:type="dxa"/>
            <w:shd w:val="clear" w:color="auto" w:fill="auto"/>
          </w:tcPr>
          <w:p w:rsidR="008C31BF"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79.95</w:t>
            </w:r>
          </w:p>
        </w:tc>
        <w:tc>
          <w:tcPr>
            <w:tcW w:w="1477" w:type="dxa"/>
            <w:shd w:val="clear" w:color="auto" w:fill="auto"/>
            <w:noWrap/>
          </w:tcPr>
          <w:p w:rsidR="008C31BF" w:rsidRDefault="007E7A9E"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239.85</w:t>
            </w:r>
          </w:p>
        </w:tc>
      </w:tr>
      <w:tr w:rsidR="008C31BF" w:rsidRPr="00C94740" w:rsidTr="00A35FCD">
        <w:trPr>
          <w:trHeight w:val="645"/>
        </w:trPr>
        <w:tc>
          <w:tcPr>
            <w:tcW w:w="4585" w:type="dxa"/>
            <w:tcBorders>
              <w:bottom w:val="single" w:sz="4" w:space="0" w:color="auto"/>
            </w:tcBorders>
            <w:shd w:val="clear" w:color="auto" w:fill="auto"/>
            <w:noWrap/>
          </w:tcPr>
          <w:p w:rsidR="008C31BF" w:rsidRDefault="008C31BF" w:rsidP="00A35FCD">
            <w:pPr>
              <w:tabs>
                <w:tab w:val="left" w:pos="1461"/>
              </w:tabs>
              <w:spacing w:after="0" w:line="240" w:lineRule="auto"/>
              <w:rPr>
                <w:rFonts w:ascii="Times New Roman" w:hAnsi="Times New Roman" w:cs="Times New Roman"/>
                <w:color w:val="333333"/>
                <w:sz w:val="24"/>
                <w:szCs w:val="24"/>
              </w:rPr>
            </w:pPr>
            <w:r w:rsidRPr="009B013F">
              <w:rPr>
                <w:rFonts w:ascii="Times New Roman" w:hAnsi="Times New Roman" w:cs="Times New Roman"/>
                <w:color w:val="333333"/>
                <w:sz w:val="24"/>
                <w:szCs w:val="24"/>
              </w:rPr>
              <w:t>Li-Ion Battery Anode -Copper foil double side coated Graphite</w:t>
            </w:r>
          </w:p>
        </w:tc>
        <w:tc>
          <w:tcPr>
            <w:tcW w:w="1620" w:type="dxa"/>
            <w:tcBorders>
              <w:bottom w:val="single" w:sz="4" w:space="0" w:color="auto"/>
            </w:tcBorders>
            <w:shd w:val="clear" w:color="auto" w:fill="auto"/>
            <w:noWrap/>
          </w:tcPr>
          <w:p w:rsidR="008C31BF"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10" w:type="dxa"/>
            <w:tcBorders>
              <w:bottom w:val="single" w:sz="4" w:space="0" w:color="auto"/>
            </w:tcBorders>
            <w:shd w:val="clear" w:color="auto" w:fill="auto"/>
          </w:tcPr>
          <w:p w:rsidR="008C31BF" w:rsidRDefault="008C31BF"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59.95</w:t>
            </w:r>
          </w:p>
        </w:tc>
        <w:tc>
          <w:tcPr>
            <w:tcW w:w="1477" w:type="dxa"/>
            <w:tcBorders>
              <w:bottom w:val="single" w:sz="4" w:space="0" w:color="auto"/>
            </w:tcBorders>
            <w:shd w:val="clear" w:color="auto" w:fill="auto"/>
            <w:noWrap/>
          </w:tcPr>
          <w:p w:rsidR="008C31BF" w:rsidRDefault="007E7A9E" w:rsidP="00A35FC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179.85</w:t>
            </w:r>
          </w:p>
        </w:tc>
      </w:tr>
      <w:tr w:rsidR="008C31BF" w:rsidRPr="00C94740" w:rsidTr="00A35FCD">
        <w:trPr>
          <w:trHeight w:val="351"/>
        </w:trPr>
        <w:tc>
          <w:tcPr>
            <w:tcW w:w="7915" w:type="dxa"/>
            <w:gridSpan w:val="3"/>
            <w:tcBorders>
              <w:top w:val="single" w:sz="4" w:space="0" w:color="auto"/>
              <w:right w:val="single" w:sz="4" w:space="0" w:color="auto"/>
            </w:tcBorders>
            <w:shd w:val="clear" w:color="auto" w:fill="auto"/>
            <w:noWrap/>
          </w:tcPr>
          <w:p w:rsidR="008C31BF" w:rsidRPr="009B013F" w:rsidRDefault="008C31BF" w:rsidP="00A35FCD">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TOTAL</w:t>
            </w:r>
          </w:p>
        </w:tc>
        <w:tc>
          <w:tcPr>
            <w:tcW w:w="1477" w:type="dxa"/>
            <w:tcBorders>
              <w:top w:val="single" w:sz="4" w:space="0" w:color="auto"/>
              <w:left w:val="single" w:sz="4" w:space="0" w:color="auto"/>
            </w:tcBorders>
            <w:shd w:val="clear" w:color="auto" w:fill="auto"/>
            <w:noWrap/>
          </w:tcPr>
          <w:p w:rsidR="008C31BF" w:rsidRPr="009B013F" w:rsidRDefault="007E7A9E" w:rsidP="00A35FC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($649.6</w:t>
            </w:r>
            <w:r w:rsidR="008C31BF" w:rsidRPr="009B013F">
              <w:rPr>
                <w:rFonts w:ascii="Times New Roman" w:hAnsi="Times New Roman" w:cs="Times New Roman"/>
                <w:b/>
                <w:color w:val="000000"/>
                <w:sz w:val="24"/>
                <w:szCs w:val="24"/>
              </w:rPr>
              <w:t>1)</w:t>
            </w:r>
          </w:p>
        </w:tc>
      </w:tr>
    </w:tbl>
    <w:p w:rsidR="008C31BF" w:rsidRDefault="008C31BF" w:rsidP="008C31BF">
      <w:pPr>
        <w:rPr>
          <w:rFonts w:ascii="Times New Roman" w:hAnsi="Times New Roman" w:cs="Times New Roman"/>
          <w:sz w:val="24"/>
          <w:szCs w:val="24"/>
        </w:rPr>
      </w:pPr>
    </w:p>
    <w:p w:rsidR="007E7A9E" w:rsidRDefault="001B5C1E" w:rsidP="001B5C1E">
      <w:pPr>
        <w:spacing w:after="0"/>
        <w:rPr>
          <w:rFonts w:ascii="Times New Roman" w:hAnsi="Times New Roman" w:cs="Times New Roman"/>
          <w:sz w:val="24"/>
          <w:szCs w:val="24"/>
        </w:rPr>
      </w:pPr>
      <w:r w:rsidRPr="001B5C1E">
        <w:rPr>
          <w:rFonts w:ascii="Times New Roman" w:hAnsi="Times New Roman" w:cs="Times New Roman"/>
          <w:sz w:val="24"/>
          <w:szCs w:val="24"/>
        </w:rPr>
        <w:t xml:space="preserve"> </w:t>
      </w:r>
    </w:p>
    <w:p w:rsidR="007E7A9E" w:rsidRDefault="007E7A9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bookmarkStart w:id="2" w:name="_Toc374108058" w:displacedByCustomXml="next"/>
    <w:sdt>
      <w:sdtPr>
        <w:rPr>
          <w:rFonts w:asciiTheme="minorHAnsi" w:eastAsiaTheme="minorEastAsia" w:hAnsiTheme="minorHAnsi" w:cstheme="minorBidi"/>
          <w:color w:val="auto"/>
          <w:sz w:val="22"/>
          <w:szCs w:val="22"/>
        </w:rPr>
        <w:id w:val="744607894"/>
        <w:docPartObj>
          <w:docPartGallery w:val="Bibliographies"/>
          <w:docPartUnique/>
        </w:docPartObj>
      </w:sdtPr>
      <w:sdtEndPr>
        <w:rPr>
          <w:rFonts w:ascii="Times New Roman" w:hAnsi="Times New Roman" w:cs="Times New Roman"/>
        </w:rPr>
      </w:sdtEndPr>
      <w:sdtContent>
        <w:p w:rsidR="007E7A9E" w:rsidRPr="007E7A9E" w:rsidRDefault="007E7A9E" w:rsidP="007E7A9E">
          <w:pPr>
            <w:pStyle w:val="Heading1"/>
            <w:spacing w:before="0" w:after="120"/>
            <w:rPr>
              <w:rFonts w:ascii="Times New Roman" w:hAnsi="Times New Roman" w:cs="Times New Roman"/>
              <w:b/>
              <w:color w:val="auto"/>
              <w:sz w:val="28"/>
              <w:szCs w:val="28"/>
              <w:u w:val="single"/>
            </w:rPr>
          </w:pPr>
          <w:r w:rsidRPr="007E7A9E">
            <w:rPr>
              <w:rFonts w:ascii="Times New Roman" w:hAnsi="Times New Roman" w:cs="Times New Roman"/>
              <w:b/>
              <w:color w:val="auto"/>
              <w:sz w:val="28"/>
              <w:szCs w:val="28"/>
              <w:u w:val="single"/>
            </w:rPr>
            <w:t>References</w:t>
          </w:r>
          <w:bookmarkEnd w:id="2"/>
        </w:p>
        <w:sdt>
          <w:sdtPr>
            <w:rPr>
              <w:rFonts w:ascii="Times New Roman" w:hAnsi="Times New Roman" w:cs="Times New Roman"/>
            </w:rPr>
            <w:id w:val="-573587230"/>
            <w:bibliography/>
          </w:sdtPr>
          <w:sdtEndPr>
            <w:rPr>
              <w:rFonts w:eastAsiaTheme="minorEastAsia"/>
            </w:rPr>
          </w:sdtEndPr>
          <w:sdtContent>
            <w:sdt>
              <w:sdtPr>
                <w:rPr>
                  <w:rFonts w:ascii="Times New Roman" w:hAnsi="Times New Roman" w:cs="Times New Roman"/>
                </w:rPr>
                <w:id w:val="111145805"/>
                <w:bibliography/>
              </w:sdtPr>
              <w:sdtEndPr>
                <w:rPr>
                  <w:rFonts w:eastAsiaTheme="minorEastAsia"/>
                </w:rPr>
              </w:sdtEndPr>
              <w:sdtContent>
                <w:p w:rsidR="007E7A9E" w:rsidRPr="00FC45F4" w:rsidRDefault="007E7A9E" w:rsidP="007E7A9E">
                  <w:pPr>
                    <w:pStyle w:val="Bibliography"/>
                    <w:ind w:left="720" w:hanging="720"/>
                    <w:rPr>
                      <w:rFonts w:ascii="Times New Roman" w:hAnsi="Times New Roman" w:cs="Times New Roman"/>
                      <w:noProof/>
                    </w:rPr>
                  </w:pPr>
                  <w:r>
                    <w:rPr>
                      <w:rFonts w:ascii="Times New Roman" w:hAnsi="Times New Roman" w:cs="Times New Roman"/>
                      <w:noProof/>
                      <w:vertAlign w:val="superscript"/>
                    </w:rPr>
                    <w:t>1</w:t>
                  </w:r>
                  <w:r w:rsidRPr="00DF6DE4">
                    <w:rPr>
                      <w:rFonts w:ascii="Times New Roman" w:hAnsi="Times New Roman" w:cs="Times New Roman"/>
                      <w:noProof/>
                    </w:rPr>
                    <w:t xml:space="preserve"> </w:t>
                  </w:r>
                  <w:r w:rsidRPr="00DF6DE4">
                    <w:rPr>
                      <w:rFonts w:ascii="Times New Roman" w:hAnsi="Times New Roman" w:cs="Times New Roman"/>
                      <w:i/>
                      <w:iCs/>
                      <w:noProof/>
                    </w:rPr>
                    <w:t>A superstore for material researchers and engineers</w:t>
                  </w:r>
                  <w:r w:rsidRPr="00DF6DE4">
                    <w:rPr>
                      <w:rFonts w:ascii="Times New Roman" w:hAnsi="Times New Roman" w:cs="Times New Roman"/>
                      <w:noProof/>
                    </w:rPr>
                    <w:t>.</w:t>
                  </w:r>
                  <w:r>
                    <w:rPr>
                      <w:rFonts w:ascii="Times New Roman" w:hAnsi="Times New Roman" w:cs="Times New Roman"/>
                      <w:noProof/>
                    </w:rPr>
                    <w:t>(2013)</w:t>
                  </w:r>
                  <w:r w:rsidRPr="00DF6DE4">
                    <w:rPr>
                      <w:rFonts w:ascii="Times New Roman" w:hAnsi="Times New Roman" w:cs="Times New Roman"/>
                      <w:noProof/>
                    </w:rPr>
                    <w:t xml:space="preserve"> Retrieved from MTI Corporation: http://www.mtixtl.com/index.aspx</w:t>
                  </w:r>
                </w:p>
                <w:p w:rsidR="007E7A9E" w:rsidRDefault="007E7A9E" w:rsidP="007E7A9E">
                  <w:pPr>
                    <w:pStyle w:val="Bibliography"/>
                    <w:spacing w:after="120"/>
                    <w:ind w:left="720" w:hanging="720"/>
                    <w:rPr>
                      <w:rFonts w:ascii="Times New Roman" w:hAnsi="Times New Roman" w:cs="Times New Roman"/>
                    </w:rPr>
                  </w:pPr>
                  <w:r>
                    <w:rPr>
                      <w:rFonts w:ascii="Times New Roman" w:hAnsi="Times New Roman" w:cs="Times New Roman"/>
                      <w:vertAlign w:val="superscript"/>
                    </w:rPr>
                    <w:t>2</w:t>
                  </w:r>
                  <w:r w:rsidRPr="00DF6DE4">
                    <w:rPr>
                      <w:rFonts w:ascii="Times New Roman" w:hAnsi="Times New Roman" w:cs="Times New Roman"/>
                      <w:i/>
                      <w:iCs/>
                      <w:noProof/>
                    </w:rPr>
                    <w:t xml:space="preserve"> Agents Classified by the IARC Monographs</w:t>
                  </w:r>
                  <w:r w:rsidRPr="00DF6DE4">
                    <w:rPr>
                      <w:rFonts w:ascii="Times New Roman" w:hAnsi="Times New Roman" w:cs="Times New Roman"/>
                      <w:noProof/>
                    </w:rPr>
                    <w:t xml:space="preserve">. </w:t>
                  </w:r>
                  <w:r>
                    <w:rPr>
                      <w:rFonts w:ascii="Times New Roman" w:hAnsi="Times New Roman" w:cs="Times New Roman"/>
                      <w:noProof/>
                    </w:rPr>
                    <w:t xml:space="preserve">(2013) </w:t>
                  </w:r>
                  <w:r w:rsidRPr="00DF6DE4">
                    <w:rPr>
                      <w:rFonts w:ascii="Times New Roman" w:hAnsi="Times New Roman" w:cs="Times New Roman"/>
                      <w:noProof/>
                    </w:rPr>
                    <w:t>Retrieved from International Agency for Research on Cancer: http://monographs.iarc.fr/ENG/Classification</w:t>
                  </w:r>
                  <w:r w:rsidRPr="00FC45F4">
                    <w:rPr>
                      <w:rFonts w:ascii="Times New Roman" w:hAnsi="Times New Roman" w:cs="Times New Roman"/>
                    </w:rPr>
                    <w:t xml:space="preserve"> </w:t>
                  </w:r>
                </w:p>
                <w:p w:rsidR="007E7A9E" w:rsidRPr="00FC45F4" w:rsidRDefault="007E7A9E" w:rsidP="007E7A9E">
                  <w:pPr>
                    <w:pStyle w:val="Bibliography"/>
                    <w:spacing w:after="120"/>
                    <w:ind w:left="720" w:hanging="720"/>
                    <w:rPr>
                      <w:rFonts w:ascii="Times New Roman" w:hAnsi="Times New Roman" w:cs="Times New Roman"/>
                      <w:noProof/>
                    </w:rPr>
                  </w:pPr>
                  <w:proofErr w:type="gramStart"/>
                  <w:r>
                    <w:rPr>
                      <w:rFonts w:ascii="Times New Roman" w:hAnsi="Times New Roman" w:cs="Times New Roman"/>
                      <w:vertAlign w:val="superscript"/>
                    </w:rPr>
                    <w:t>3</w:t>
                  </w:r>
                  <w:r w:rsidRPr="00FC45F4">
                    <w:rPr>
                      <w:rFonts w:ascii="Times New Roman" w:hAnsi="Times New Roman" w:cs="Times New Roman"/>
                    </w:rPr>
                    <w:fldChar w:fldCharType="begin"/>
                  </w:r>
                  <w:r w:rsidRPr="00FC45F4">
                    <w:rPr>
                      <w:rFonts w:ascii="Times New Roman" w:hAnsi="Times New Roman" w:cs="Times New Roman"/>
                    </w:rPr>
                    <w:instrText xml:space="preserve"> BIBLIOGRAPHY </w:instrText>
                  </w:r>
                  <w:r w:rsidRPr="00FC45F4">
                    <w:rPr>
                      <w:rFonts w:ascii="Times New Roman" w:hAnsi="Times New Roman" w:cs="Times New Roman"/>
                    </w:rPr>
                    <w:fldChar w:fldCharType="separate"/>
                  </w:r>
                  <w:r w:rsidRPr="00FC45F4">
                    <w:rPr>
                      <w:rFonts w:ascii="Times New Roman" w:hAnsi="Times New Roman" w:cs="Times New Roman"/>
                      <w:noProof/>
                    </w:rPr>
                    <w:t>Amin, D. (2013, August).</w:t>
                  </w:r>
                  <w:proofErr w:type="gramEnd"/>
                  <w:r w:rsidRPr="00FC45F4">
                    <w:rPr>
                      <w:rFonts w:ascii="Times New Roman" w:hAnsi="Times New Roman" w:cs="Times New Roman"/>
                      <w:noProof/>
                    </w:rPr>
                    <w:t xml:space="preserve"> </w:t>
                  </w:r>
                  <w:r w:rsidRPr="00FC45F4">
                    <w:rPr>
                      <w:rFonts w:ascii="Times New Roman" w:hAnsi="Times New Roman" w:cs="Times New Roman"/>
                      <w:i/>
                      <w:iCs/>
                      <w:noProof/>
                    </w:rPr>
                    <w:t>EML4551C-Senior Design Project 1 .</w:t>
                  </w:r>
                  <w:r w:rsidRPr="00FC45F4">
                    <w:rPr>
                      <w:rFonts w:ascii="Times New Roman" w:hAnsi="Times New Roman" w:cs="Times New Roman"/>
                      <w:noProof/>
                    </w:rPr>
                    <w:t xml:space="preserve"> Retrieved September 22, 2013, from Blackboard: https://campus.fsu.edu/webapps/portal/frameset.jsp?url=%2Fwebapps%2Fblackboard%2Fexecute%2Flauncher%3Ftype%3DCourse%26id%3D_6389491_1%26url%3D</w:t>
                  </w:r>
                </w:p>
                <w:p w:rsidR="007E7A9E" w:rsidRPr="00DF6DE4" w:rsidRDefault="007E7A9E" w:rsidP="007E7A9E">
                  <w:pPr>
                    <w:pStyle w:val="Bibliography"/>
                    <w:ind w:left="720" w:hanging="720"/>
                    <w:rPr>
                      <w:rFonts w:ascii="Times New Roman" w:hAnsi="Times New Roman" w:cs="Times New Roman"/>
                      <w:noProof/>
                    </w:rPr>
                  </w:pPr>
                  <w:r>
                    <w:rPr>
                      <w:rFonts w:ascii="Times New Roman" w:hAnsi="Times New Roman" w:cs="Times New Roman"/>
                      <w:noProof/>
                      <w:vertAlign w:val="superscript"/>
                    </w:rPr>
                    <w:t>4</w:t>
                  </w:r>
                  <w:r w:rsidRPr="00DF6DE4">
                    <w:rPr>
                      <w:rFonts w:ascii="Times New Roman" w:hAnsi="Times New Roman" w:cs="Times New Roman"/>
                      <w:i/>
                      <w:iCs/>
                      <w:noProof/>
                    </w:rPr>
                    <w:t>BYD Company Limited</w:t>
                  </w:r>
                  <w:r w:rsidRPr="00DF6DE4">
                    <w:rPr>
                      <w:rFonts w:ascii="Times New Roman" w:hAnsi="Times New Roman" w:cs="Times New Roman"/>
                      <w:noProof/>
                    </w:rPr>
                    <w:t xml:space="preserve">. </w:t>
                  </w:r>
                  <w:r>
                    <w:rPr>
                      <w:rFonts w:ascii="Times New Roman" w:hAnsi="Times New Roman" w:cs="Times New Roman"/>
                      <w:noProof/>
                    </w:rPr>
                    <w:t xml:space="preserve">(2012) </w:t>
                  </w:r>
                  <w:r w:rsidRPr="00DF6DE4">
                    <w:rPr>
                      <w:rFonts w:ascii="Times New Roman" w:hAnsi="Times New Roman" w:cs="Times New Roman"/>
                      <w:noProof/>
                    </w:rPr>
                    <w:t>Retrieved 10 19, 2013, from http://bydit.com/doce/products/Li-EnergyProducts/</w:t>
                  </w:r>
                </w:p>
                <w:p w:rsidR="007E7A9E" w:rsidRPr="00DF6DE4" w:rsidRDefault="007E7A9E" w:rsidP="007E7A9E">
                  <w:pPr>
                    <w:pStyle w:val="Bibliography"/>
                    <w:ind w:left="720" w:hanging="720"/>
                    <w:rPr>
                      <w:rFonts w:ascii="Times New Roman" w:hAnsi="Times New Roman" w:cs="Times New Roman"/>
                      <w:noProof/>
                    </w:rPr>
                  </w:pPr>
                  <w:r>
                    <w:rPr>
                      <w:rFonts w:ascii="Times New Roman" w:hAnsi="Times New Roman" w:cs="Times New Roman"/>
                      <w:noProof/>
                      <w:vertAlign w:val="superscript"/>
                    </w:rPr>
                    <w:t>5</w:t>
                  </w:r>
                  <w:r w:rsidRPr="00FC45F4">
                    <w:rPr>
                      <w:rFonts w:ascii="Times New Roman" w:hAnsi="Times New Roman" w:cs="Times New Roman"/>
                      <w:noProof/>
                    </w:rPr>
                    <w:t xml:space="preserve">Ismail, M. H. (2003). Designing lithium ion batteries for high power applications. </w:t>
                  </w:r>
                  <w:r w:rsidRPr="00FC45F4">
                    <w:rPr>
                      <w:rFonts w:ascii="Times New Roman" w:hAnsi="Times New Roman" w:cs="Times New Roman"/>
                      <w:i/>
                      <w:iCs/>
                      <w:noProof/>
                    </w:rPr>
                    <w:t>PECon 2003 National Proceedings</w:t>
                  </w:r>
                  <w:r w:rsidRPr="00FC45F4">
                    <w:rPr>
                      <w:rFonts w:ascii="Times New Roman" w:hAnsi="Times New Roman" w:cs="Times New Roman"/>
                      <w:noProof/>
                    </w:rPr>
                    <w:t>, (pp. 289 – 291).</w:t>
                  </w:r>
                </w:p>
                <w:p w:rsidR="007E7A9E" w:rsidRPr="00FC45F4" w:rsidRDefault="007E7A9E" w:rsidP="007E7A9E">
                  <w:pPr>
                    <w:pStyle w:val="Bibliography"/>
                    <w:ind w:left="720" w:hanging="720"/>
                    <w:rPr>
                      <w:rFonts w:ascii="Times New Roman" w:hAnsi="Times New Roman" w:cs="Times New Roman"/>
                      <w:noProof/>
                    </w:rPr>
                  </w:pPr>
                  <w:r>
                    <w:rPr>
                      <w:rFonts w:ascii="Times New Roman" w:hAnsi="Times New Roman" w:cs="Times New Roman"/>
                      <w:noProof/>
                      <w:vertAlign w:val="superscript"/>
                    </w:rPr>
                    <w:t>6</w:t>
                  </w:r>
                  <w:r w:rsidRPr="00FC45F4">
                    <w:rPr>
                      <w:rFonts w:ascii="Times New Roman" w:hAnsi="Times New Roman" w:cs="Times New Roman"/>
                      <w:noProof/>
                    </w:rPr>
                    <w:t xml:space="preserve">Kam, K. C. (2012). Electrode Materials for Lithium Ion Batteries. </w:t>
                  </w:r>
                  <w:r w:rsidRPr="00FC45F4">
                    <w:rPr>
                      <w:rFonts w:ascii="Times New Roman" w:hAnsi="Times New Roman" w:cs="Times New Roman"/>
                      <w:i/>
                      <w:iCs/>
                      <w:noProof/>
                    </w:rPr>
                    <w:t>Material Matters</w:t>
                  </w:r>
                  <w:r w:rsidRPr="00FC45F4">
                    <w:rPr>
                      <w:rFonts w:ascii="Times New Roman" w:hAnsi="Times New Roman" w:cs="Times New Roman"/>
                      <w:noProof/>
                    </w:rPr>
                    <w:t>.</w:t>
                  </w:r>
                </w:p>
                <w:p w:rsidR="007E7A9E" w:rsidRPr="00DF6DE4" w:rsidRDefault="007E7A9E" w:rsidP="007E7A9E">
                  <w:pPr>
                    <w:pStyle w:val="Bibliography"/>
                    <w:ind w:left="720" w:hanging="720"/>
                    <w:rPr>
                      <w:rFonts w:ascii="Times New Roman" w:hAnsi="Times New Roman" w:cs="Times New Roman"/>
                      <w:noProof/>
                    </w:rPr>
                  </w:pPr>
                  <w:r w:rsidRPr="00DF6DE4">
                    <w:rPr>
                      <w:rFonts w:ascii="Times New Roman" w:hAnsi="Times New Roman" w:cs="Times New Roman"/>
                      <w:noProof/>
                      <w:vertAlign w:val="superscript"/>
                    </w:rPr>
                    <w:t>7</w:t>
                  </w:r>
                  <w:r w:rsidRPr="00DF6DE4">
                    <w:rPr>
                      <w:rFonts w:ascii="Times New Roman" w:hAnsi="Times New Roman" w:cs="Times New Roman"/>
                      <w:i/>
                      <w:iCs/>
                      <w:noProof/>
                    </w:rPr>
                    <w:t>Learn about Batteries</w:t>
                  </w:r>
                  <w:r w:rsidRPr="00DF6DE4">
                    <w:rPr>
                      <w:rFonts w:ascii="Times New Roman" w:hAnsi="Times New Roman" w:cs="Times New Roman"/>
                      <w:noProof/>
                    </w:rPr>
                    <w:t>.</w:t>
                  </w:r>
                  <w:r>
                    <w:rPr>
                      <w:rFonts w:ascii="Times New Roman" w:hAnsi="Times New Roman" w:cs="Times New Roman"/>
                      <w:noProof/>
                    </w:rPr>
                    <w:t>(2010)</w:t>
                  </w:r>
                  <w:r w:rsidRPr="00DF6DE4">
                    <w:rPr>
                      <w:rFonts w:ascii="Times New Roman" w:hAnsi="Times New Roman" w:cs="Times New Roman"/>
                      <w:noProof/>
                    </w:rPr>
                    <w:t xml:space="preserve"> Retrieved September 21, 2013, from Battery University: http://batteryuniversity.com/learn/article/is_lithium_ion_the_ideal_battery</w:t>
                  </w:r>
                </w:p>
                <w:p w:rsidR="007E7A9E" w:rsidRPr="00FC45F4" w:rsidRDefault="007E7A9E" w:rsidP="007E7A9E">
                  <w:pPr>
                    <w:pStyle w:val="Bibliography"/>
                    <w:ind w:left="720" w:hanging="720"/>
                    <w:rPr>
                      <w:rFonts w:ascii="Times New Roman" w:hAnsi="Times New Roman" w:cs="Times New Roman"/>
                      <w:noProof/>
                    </w:rPr>
                  </w:pPr>
                  <w:r>
                    <w:rPr>
                      <w:rFonts w:ascii="Times New Roman" w:hAnsi="Times New Roman" w:cs="Times New Roman"/>
                      <w:noProof/>
                      <w:vertAlign w:val="superscript"/>
                    </w:rPr>
                    <w:t>8</w:t>
                  </w:r>
                  <w:r w:rsidRPr="00FC45F4">
                    <w:rPr>
                      <w:rFonts w:ascii="Times New Roman" w:hAnsi="Times New Roman" w:cs="Times New Roman"/>
                      <w:noProof/>
                    </w:rPr>
                    <w:t xml:space="preserve">Linden, D. (2002). </w:t>
                  </w:r>
                  <w:r w:rsidRPr="00FC45F4">
                    <w:rPr>
                      <w:rFonts w:ascii="Times New Roman" w:hAnsi="Times New Roman" w:cs="Times New Roman"/>
                      <w:i/>
                      <w:iCs/>
                      <w:noProof/>
                    </w:rPr>
                    <w:t>Handbook of Batteries.</w:t>
                  </w:r>
                  <w:r w:rsidRPr="00FC45F4">
                    <w:rPr>
                      <w:rFonts w:ascii="Times New Roman" w:hAnsi="Times New Roman" w:cs="Times New Roman"/>
                      <w:noProof/>
                    </w:rPr>
                    <w:t xml:space="preserve"> New York: McGraw-Hill.</w:t>
                  </w:r>
                </w:p>
                <w:p w:rsidR="007E7A9E" w:rsidRPr="00E33DF7" w:rsidRDefault="007E7A9E" w:rsidP="007E7A9E">
                  <w:pPr>
                    <w:pStyle w:val="Bibliography"/>
                    <w:ind w:left="720" w:hanging="720"/>
                    <w:rPr>
                      <w:rFonts w:ascii="Times New Roman" w:hAnsi="Times New Roman" w:cs="Times New Roman"/>
                      <w:noProof/>
                    </w:rPr>
                  </w:pPr>
                  <w:r>
                    <w:rPr>
                      <w:rFonts w:ascii="Times New Roman" w:hAnsi="Times New Roman" w:cs="Times New Roman"/>
                      <w:noProof/>
                      <w:vertAlign w:val="superscript"/>
                    </w:rPr>
                    <w:t>9</w:t>
                  </w:r>
                  <w:r w:rsidRPr="00E33DF7">
                    <w:rPr>
                      <w:rFonts w:ascii="Times New Roman" w:hAnsi="Times New Roman" w:cs="Times New Roman"/>
                      <w:noProof/>
                    </w:rPr>
                    <w:t xml:space="preserve">Q. Wang, P. P. (2012, 06 15). </w:t>
                  </w:r>
                  <w:r w:rsidRPr="00E33DF7">
                    <w:rPr>
                      <w:rFonts w:ascii="Times New Roman" w:hAnsi="Times New Roman" w:cs="Times New Roman"/>
                      <w:i/>
                      <w:iCs/>
                      <w:noProof/>
                    </w:rPr>
                    <w:t>Thermal runaway caused fire and explosion of lithium ion battery</w:t>
                  </w:r>
                  <w:r w:rsidRPr="00E33DF7">
                    <w:rPr>
                      <w:rFonts w:ascii="Times New Roman" w:hAnsi="Times New Roman" w:cs="Times New Roman"/>
                      <w:noProof/>
                    </w:rPr>
                    <w:t>. Retrieved from ScienceDirect: http://www.sciencedirect.com/science/article/pii/S0378775312003989</w:t>
                  </w:r>
                </w:p>
                <w:p w:rsidR="007E7A9E" w:rsidRDefault="007E7A9E" w:rsidP="007E7A9E">
                  <w:pPr>
                    <w:pStyle w:val="Bibliography"/>
                    <w:ind w:left="720" w:hanging="720"/>
                    <w:rPr>
                      <w:rFonts w:ascii="Times New Roman" w:hAnsi="Times New Roman" w:cs="Times New Roman"/>
                      <w:noProof/>
                    </w:rPr>
                  </w:pPr>
                  <w:r>
                    <w:rPr>
                      <w:rFonts w:ascii="Times New Roman" w:hAnsi="Times New Roman" w:cs="Times New Roman"/>
                      <w:noProof/>
                      <w:vertAlign w:val="superscript"/>
                    </w:rPr>
                    <w:t>10</w:t>
                  </w:r>
                  <w:r w:rsidRPr="00FC45F4">
                    <w:rPr>
                      <w:rFonts w:ascii="Times New Roman" w:hAnsi="Times New Roman" w:cs="Times New Roman"/>
                      <w:noProof/>
                    </w:rPr>
                    <w:t xml:space="preserve">Server Experts. (2011). </w:t>
                  </w:r>
                  <w:r w:rsidRPr="00FC45F4">
                    <w:rPr>
                      <w:rFonts w:ascii="Times New Roman" w:hAnsi="Times New Roman" w:cs="Times New Roman"/>
                      <w:i/>
                      <w:iCs/>
                      <w:noProof/>
                    </w:rPr>
                    <w:t>LiPo Batteries and Charging for your Model RC Airplane</w:t>
                  </w:r>
                  <w:r w:rsidRPr="00FC45F4">
                    <w:rPr>
                      <w:rFonts w:ascii="Times New Roman" w:hAnsi="Times New Roman" w:cs="Times New Roman"/>
                      <w:noProof/>
                    </w:rPr>
                    <w:t>. Retrieved September 21, 2013, from L.I. Foam Flyers: http://www.longislandelectricrcairplanes.com/learnbatteries.php</w:t>
                  </w:r>
                </w:p>
                <w:p w:rsidR="007E7A9E" w:rsidRPr="00FC45F4" w:rsidRDefault="007E7A9E" w:rsidP="007E7A9E">
                  <w:pPr>
                    <w:pStyle w:val="Bibliography"/>
                    <w:ind w:left="720" w:hanging="720"/>
                    <w:rPr>
                      <w:rFonts w:ascii="Times New Roman" w:hAnsi="Times New Roman" w:cs="Times New Roman"/>
                      <w:noProof/>
                    </w:rPr>
                  </w:pPr>
                  <w:r w:rsidRPr="00A2669A">
                    <w:rPr>
                      <w:rFonts w:ascii="Times New Roman" w:hAnsi="Times New Roman" w:cs="Times New Roman"/>
                      <w:noProof/>
                      <w:vertAlign w:val="superscript"/>
                    </w:rPr>
                    <w:t>11</w:t>
                  </w:r>
                  <w:r w:rsidRPr="00A2669A">
                    <w:rPr>
                      <w:rFonts w:ascii="Times New Roman" w:hAnsi="Times New Roman" w:cs="Times New Roman"/>
                      <w:noProof/>
                    </w:rPr>
                    <w:t xml:space="preserve">Zheng, H., Liu, G., Crawford, S., &amp; Battaglia, V. S. (2010). </w:t>
                  </w:r>
                  <w:r w:rsidRPr="00A2669A">
                    <w:rPr>
                      <w:rFonts w:ascii="Times New Roman" w:hAnsi="Times New Roman" w:cs="Times New Roman"/>
                      <w:i/>
                      <w:iCs/>
                      <w:noProof/>
                    </w:rPr>
                    <w:t>Fabrication Procedure for Lithium-ion Rechargeable Coin Cells.</w:t>
                  </w:r>
                  <w:r w:rsidRPr="00A2669A">
                    <w:rPr>
                      <w:rFonts w:ascii="Times New Roman" w:hAnsi="Times New Roman" w:cs="Times New Roman"/>
                      <w:noProof/>
                    </w:rPr>
                    <w:t xml:space="preserve"> Berkeley: Lawrence Berkeley National Laboratory.</w:t>
                  </w:r>
                </w:p>
                <w:p w:rsidR="007E7A9E" w:rsidRDefault="007E7A9E" w:rsidP="007E7A9E">
                  <w:pPr>
                    <w:rPr>
                      <w:rFonts w:ascii="Times New Roman" w:hAnsi="Times New Roman" w:cs="Times New Roman"/>
                    </w:rPr>
                  </w:pPr>
                  <w:r w:rsidRPr="00FC45F4">
                    <w:rPr>
                      <w:rFonts w:ascii="Times New Roman" w:hAnsi="Times New Roman" w:cs="Times New Roman"/>
                    </w:rPr>
                    <w:fldChar w:fldCharType="end"/>
                  </w:r>
                </w:p>
              </w:sdtContent>
            </w:sdt>
          </w:sdtContent>
        </w:sdt>
      </w:sdtContent>
    </w:sdt>
    <w:p w:rsidR="001B5C1E" w:rsidRPr="001B5C1E" w:rsidRDefault="001B5C1E" w:rsidP="007E7A9E">
      <w:pPr>
        <w:spacing w:after="0"/>
        <w:jc w:val="both"/>
        <w:rPr>
          <w:rFonts w:ascii="Times New Roman" w:hAnsi="Times New Roman" w:cs="Times New Roman"/>
          <w:sz w:val="24"/>
          <w:szCs w:val="24"/>
        </w:rPr>
      </w:pPr>
    </w:p>
    <w:sectPr w:rsidR="001B5C1E" w:rsidRPr="001B5C1E" w:rsidSect="000E3E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712BE"/>
    <w:multiLevelType w:val="hybridMultilevel"/>
    <w:tmpl w:val="77743FC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B73058B"/>
    <w:multiLevelType w:val="hybridMultilevel"/>
    <w:tmpl w:val="A73AEA5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4850979"/>
    <w:multiLevelType w:val="hybridMultilevel"/>
    <w:tmpl w:val="388A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B5C1E"/>
    <w:rsid w:val="000E3E81"/>
    <w:rsid w:val="00134402"/>
    <w:rsid w:val="00187FCD"/>
    <w:rsid w:val="001B5C1E"/>
    <w:rsid w:val="00325529"/>
    <w:rsid w:val="00386530"/>
    <w:rsid w:val="007E7A9E"/>
    <w:rsid w:val="008061F6"/>
    <w:rsid w:val="008C31BF"/>
    <w:rsid w:val="00993500"/>
    <w:rsid w:val="00BF020F"/>
    <w:rsid w:val="00DC2ECE"/>
    <w:rsid w:val="00E81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C1E"/>
    <w:pPr>
      <w:spacing w:after="160" w:line="259" w:lineRule="auto"/>
    </w:pPr>
    <w:rPr>
      <w:rFonts w:eastAsiaTheme="minorEastAsia"/>
    </w:rPr>
  </w:style>
  <w:style w:type="paragraph" w:styleId="Heading1">
    <w:name w:val="heading 1"/>
    <w:basedOn w:val="Normal"/>
    <w:next w:val="Normal"/>
    <w:link w:val="Heading1Char"/>
    <w:uiPriority w:val="9"/>
    <w:qFormat/>
    <w:rsid w:val="008C31B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C1E"/>
    <w:pPr>
      <w:spacing w:after="0" w:line="240" w:lineRule="auto"/>
    </w:pPr>
    <w:rPr>
      <w:rFonts w:eastAsiaTheme="minorEastAsia"/>
    </w:rPr>
  </w:style>
  <w:style w:type="paragraph" w:styleId="Caption">
    <w:name w:val="caption"/>
    <w:basedOn w:val="Normal"/>
    <w:next w:val="Normal"/>
    <w:uiPriority w:val="35"/>
    <w:unhideWhenUsed/>
    <w:qFormat/>
    <w:rsid w:val="001B5C1E"/>
    <w:pPr>
      <w:spacing w:after="200" w:line="240" w:lineRule="auto"/>
    </w:pPr>
    <w:rPr>
      <w:rFonts w:eastAsiaTheme="minorHAnsi"/>
      <w:b/>
      <w:bCs/>
      <w:color w:val="4F81BD" w:themeColor="accent1"/>
      <w:sz w:val="18"/>
      <w:szCs w:val="18"/>
    </w:rPr>
  </w:style>
  <w:style w:type="paragraph" w:styleId="BalloonText">
    <w:name w:val="Balloon Text"/>
    <w:basedOn w:val="Normal"/>
    <w:link w:val="BalloonTextChar"/>
    <w:uiPriority w:val="99"/>
    <w:semiHidden/>
    <w:unhideWhenUsed/>
    <w:rsid w:val="008C3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1BF"/>
    <w:rPr>
      <w:rFonts w:ascii="Tahoma" w:eastAsiaTheme="minorEastAsia" w:hAnsi="Tahoma" w:cs="Tahoma"/>
      <w:sz w:val="16"/>
      <w:szCs w:val="16"/>
    </w:rPr>
  </w:style>
  <w:style w:type="paragraph" w:styleId="ListParagraph">
    <w:name w:val="List Paragraph"/>
    <w:basedOn w:val="Normal"/>
    <w:uiPriority w:val="34"/>
    <w:qFormat/>
    <w:rsid w:val="008C31BF"/>
    <w:pPr>
      <w:ind w:left="720"/>
      <w:contextualSpacing/>
    </w:pPr>
  </w:style>
  <w:style w:type="paragraph" w:styleId="NormalWeb">
    <w:name w:val="Normal (Web)"/>
    <w:basedOn w:val="Normal"/>
    <w:uiPriority w:val="99"/>
    <w:semiHidden/>
    <w:unhideWhenUsed/>
    <w:rsid w:val="008C31BF"/>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8C31BF"/>
    <w:rPr>
      <w:rFonts w:asciiTheme="majorHAnsi" w:eastAsiaTheme="majorEastAsia" w:hAnsiTheme="majorHAnsi" w:cstheme="majorBidi"/>
      <w:color w:val="244061" w:themeColor="accent1" w:themeShade="80"/>
      <w:sz w:val="36"/>
      <w:szCs w:val="36"/>
    </w:rPr>
  </w:style>
  <w:style w:type="paragraph" w:styleId="Bibliography">
    <w:name w:val="Bibliography"/>
    <w:basedOn w:val="Normal"/>
    <w:next w:val="Normal"/>
    <w:uiPriority w:val="37"/>
    <w:semiHidden/>
    <w:unhideWhenUsed/>
    <w:rsid w:val="007E7A9E"/>
    <w:pPr>
      <w:spacing w:after="200" w:line="276" w:lineRule="auto"/>
    </w:pPr>
    <w:rPr>
      <w:rFonts w:eastAsiaTheme="minorHAnsi"/>
    </w:rPr>
  </w:style>
</w:styles>
</file>

<file path=word/webSettings.xml><?xml version="1.0" encoding="utf-8"?>
<w:webSettings xmlns:r="http://schemas.openxmlformats.org/officeDocument/2006/relationships" xmlns:w="http://schemas.openxmlformats.org/wordprocessingml/2006/main">
  <w:divs>
    <w:div w:id="1330910078">
      <w:bodyDiv w:val="1"/>
      <w:marLeft w:val="0"/>
      <w:marRight w:val="0"/>
      <w:marTop w:val="0"/>
      <w:marBottom w:val="0"/>
      <w:divBdr>
        <w:top w:val="none" w:sz="0" w:space="0" w:color="auto"/>
        <w:left w:val="none" w:sz="0" w:space="0" w:color="auto"/>
        <w:bottom w:val="none" w:sz="0" w:space="0" w:color="auto"/>
        <w:right w:val="none" w:sz="0" w:space="0" w:color="auto"/>
      </w:divBdr>
    </w:div>
    <w:div w:id="21298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Unk10</b:Tag>
    <b:SourceType>InternetSite</b:SourceType>
    <b:Guid>{125EE145-7203-4723-BB0B-B6623F40A5D6}</b:Guid>
    <b:Author>
      <b:Author>
        <b:NameList>
          <b:Person>
            <b:Last>Unknown</b:Last>
          </b:Person>
        </b:NameList>
      </b:Author>
    </b:Author>
    <b:Title>Learn about Batteries</b:Title>
    <b:InternetSiteTitle>Battery University</b:InternetSiteTitle>
    <b:Year>2010</b:Year>
    <b:Month>October</b:Month>
    <b:YearAccessed>2013</b:YearAccessed>
    <b:MonthAccessed>September </b:MonthAccessed>
    <b:DayAccessed>21</b:DayAccessed>
    <b:URL>http://batteryuniversity.com/learn/article/is_lithium_ion_the_ideal_battery</b:URL>
    <b:RefOrder>1</b:RefOrder>
  </b:Source>
  <b:Source>
    <b:Tag>Ser11</b:Tag>
    <b:SourceType>InternetSite</b:SourceType>
    <b:Guid>{A318DF90-B58B-4457-B9A9-B55CEDB3E5AB}</b:Guid>
    <b:Author>
      <b:Author>
        <b:Corporate>Server Experts</b:Corporate>
      </b:Author>
    </b:Author>
    <b:Title>LiPo Batteries and Charging for your Model RC Airplane</b:Title>
    <b:InternetSiteTitle>L.I. Foam Flyers</b:InternetSiteTitle>
    <b:Year>2011</b:Year>
    <b:YearAccessed>2013</b:YearAccessed>
    <b:MonthAccessed>September</b:MonthAccessed>
    <b:DayAccessed>21</b:DayAccessed>
    <b:URL>http://www.longislandelectricrcairplanes.com/learnbatteries.php</b:URL>
    <b:RefOrder>2</b:RefOrder>
  </b:Source>
  <b:Source>
    <b:Tag>Dav02</b:Tag>
    <b:SourceType>Book</b:SourceType>
    <b:Guid>{3F0569FC-13C6-49B9-8627-5A3481B7D0B9}</b:Guid>
    <b:Author>
      <b:Author>
        <b:NameList>
          <b:Person>
            <b:Last>Linden</b:Last>
            <b:First>David</b:First>
          </b:Person>
        </b:NameList>
      </b:Author>
    </b:Author>
    <b:Title>Handbook of Batteries</b:Title>
    <b:Year>2002</b:Year>
    <b:City>New York</b:City>
    <b:Publisher>McGraw-Hill</b:Publisher>
    <b:RefOrder>3</b:RefOrder>
  </b:Source>
  <b:Source>
    <b:Tag>Ism03</b:Tag>
    <b:SourceType>ConferenceProceedings</b:SourceType>
    <b:Guid>{E7F0B025-B0F5-488C-863F-9BDF489C3DCC}</b:Guid>
    <b:Author>
      <b:Author>
        <b:NameList>
          <b:Person>
            <b:Last>Ismail</b:Last>
            <b:First>M.,</b:First>
            <b:Middle>Hassan, M.F., Winnie, T., Arof, A.K., Nor, K.M.</b:Middle>
          </b:Person>
        </b:NameList>
      </b:Author>
    </b:Author>
    <b:Title>Designing lithium  ion batteries for high power applications</b:Title>
    <b:Year>2003</b:Year>
    <b:Pages>289 – 291</b:Pages>
    <b:ConferenceName>PECon 2003 National Proceedings</b:ConferenceName>
    <b:RefOrder>4</b:RefOrder>
  </b:Source>
  <b:Source>
    <b:Tag>Unk12</b:Tag>
    <b:SourceType>InternetSite</b:SourceType>
    <b:Guid>{35EA24C6-DBC4-48C3-BEF9-6DBF885ABC0E}</b:Guid>
    <b:Author>
      <b:Author>
        <b:NameList>
          <b:Person>
            <b:Last>Unknown</b:Last>
          </b:Person>
        </b:NameList>
      </b:Author>
    </b:Author>
    <b:Title>BYD Company Limited</b:Title>
    <b:Year>2012</b:Year>
    <b:YearAccessed>2013</b:YearAccessed>
    <b:MonthAccessed>10</b:MonthAccessed>
    <b:DayAccessed>19</b:DayAccessed>
    <b:URL>http://bydit.com/doce/products/Li-EnergyProducts/</b:URL>
    <b:RefOrder>5</b:RefOrder>
  </b:Source>
  <b:Source>
    <b:Tag>Zhe10</b:Tag>
    <b:SourceType>Report</b:SourceType>
    <b:Guid>{770A3A1F-8D70-4FB4-9730-7950E1102F73}</b:Guid>
    <b:Author>
      <b:Author>
        <b:NameList>
          <b:Person>
            <b:Last>Zheng</b:Last>
            <b:First>Honghe</b:First>
          </b:Person>
          <b:Person>
            <b:Last>Liu</b:Last>
            <b:First>Gao</b:First>
          </b:Person>
          <b:Person>
            <b:Last>Crawford</b:Last>
            <b:First>Samual</b:First>
          </b:Person>
          <b:Person>
            <b:Last>Battaglia</b:Last>
            <b:First>Vincent</b:First>
            <b:Middle>S.</b:Middle>
          </b:Person>
        </b:NameList>
      </b:Author>
    </b:Author>
    <b:Title>Fabrication Procedure for Lithium-ion Rechargeable Coin Cells</b:Title>
    <b:Year>2010</b:Year>
    <b:Publisher>Lawrence Berkeley National Laboratory</b:Publisher>
    <b:City> Berkeley</b:City>
    <b:RefOrder>6</b:RefOrder>
  </b:Source>
  <b:Source>
    <b:Tag>Kam12</b:Tag>
    <b:SourceType>JournalArticle</b:SourceType>
    <b:Guid>{BA23DEE8-BE77-4F03-9BD2-34ABFCD85B36}</b:Guid>
    <b:Author>
      <b:Author>
        <b:NameList>
          <b:Person>
            <b:Last>Kam</b:Last>
            <b:First>Kinson</b:First>
            <b:Middle>C</b:Middle>
          </b:Person>
        </b:NameList>
      </b:Author>
    </b:Author>
    <b:Title>Electrode Materials for Lithium Ion Batteries</b:Title>
    <b:Year>2012</b:Year>
    <b:JournalName>Material Matters</b:JournalName>
    <b:RefOrder>7</b:RefOrder>
  </b:Source>
  <b:Source>
    <b:Tag>Ami13</b:Tag>
    <b:SourceType>DocumentFromInternetSite</b:SourceType>
    <b:Guid>{E244ADF8-B6AB-4CAC-93F1-D577F818970C}</b:Guid>
    <b:Author>
      <b:Author>
        <b:NameList>
          <b:Person>
            <b:Last>Amin</b:Last>
            <b:First>Dr.</b:First>
          </b:Person>
        </b:NameList>
      </b:Author>
    </b:Author>
    <b:Title>EML4551C-Senior Design Project 1 </b:Title>
    <b:Year>2013</b:Year>
    <b:City>Tallahassee</b:City>
    <b:InternetSiteTitle>Blackboard</b:InternetSiteTitle>
    <b:Month>August</b:Month>
    <b:YearAccessed>2013</b:YearAccessed>
    <b:MonthAccessed>September</b:MonthAccessed>
    <b:DayAccessed>22</b:DayAccessed>
    <b:URL>https://campus.fsu.edu/webapps/portal/frameset.jsp?url=%2Fwebapps%2Fblackboard%2Fexecute%2Flauncher%3Ftype%3DCourse%26id%3D_6389491_1%26url%3D</b:URL>
    <b:RefOrder>8</b:RefOrder>
  </b:Source>
  <b:Source>
    <b:Tag>Unk13</b:Tag>
    <b:SourceType>InternetSite</b:SourceType>
    <b:Guid>{8D7667F1-AB3F-4EF7-82E4-BB86D8AF629E}</b:Guid>
    <b:Title>Agents Classified by the IARC Monographs</b:Title>
    <b:Year>2013</b:Year>
    <b:Author>
      <b:Author>
        <b:NameList>
          <b:Person>
            <b:Last>Unknown</b:Last>
          </b:Person>
        </b:NameList>
      </b:Author>
    </b:Author>
    <b:InternetSiteTitle>International Agency for Research on Cancer</b:InternetSiteTitle>
    <b:Month>10</b:Month>
    <b:Day>30</b:Day>
    <b:URL>http://monographs.iarc.fr/ENG/Classification/</b:URL>
    <b:RefOrder>9</b:RefOrder>
  </b:Source>
  <b:Source>
    <b:Tag>Unk131</b:Tag>
    <b:SourceType>InternetSite</b:SourceType>
    <b:Guid>{55DB429C-92AF-4889-BF35-013DDCD941EF}</b:Guid>
    <b:Author>
      <b:Author>
        <b:NameList>
          <b:Person>
            <b:Last>Unknown</b:Last>
          </b:Person>
        </b:NameList>
      </b:Author>
    </b:Author>
    <b:Title>A superstore for material researchers and engineers</b:Title>
    <b:InternetSiteTitle>MTI Corporation</b:InternetSiteTitle>
    <b:Year>2013</b:Year>
    <b:Month>11</b:Month>
    <b:Day>15</b:Day>
    <b:URL>http://www.mtixtl.com/index.aspx</b:URL>
    <b:RefOrder>10</b:RefOrder>
  </b:Source>
  <b:Source>
    <b:Tag>QWa12</b:Tag>
    <b:SourceType>InternetSite</b:SourceType>
    <b:Guid>{EF360EB3-1DE1-4A28-9CD6-2FF577DD25DF}</b:Guid>
    <b:Title>Thermal runaway caused fire and explosion of lithium ion battery</b:Title>
    <b:Year>2012</b:Year>
    <b:Author>
      <b:Author>
        <b:NameList>
          <b:Person>
            <b:Last>Q. Wang</b:Last>
            <b:First>P.</b:First>
            <b:Middle>Ping, X. Zhao, G. Chu, J Sun, and C. Chen</b:Middle>
          </b:Person>
        </b:NameList>
      </b:Author>
    </b:Author>
    <b:InternetSiteTitle>ScienceDirect</b:InternetSiteTitle>
    <b:Month>06</b:Month>
    <b:Day>15</b:Day>
    <b:URL>http://www.sciencedirect.com/science/article/pii/S0378775312003989</b:URL>
    <b:RefOrder>11</b:RefOrder>
  </b:Source>
</b:Sources>
</file>

<file path=customXml/itemProps1.xml><?xml version="1.0" encoding="utf-8"?>
<ds:datastoreItem xmlns:ds="http://schemas.openxmlformats.org/officeDocument/2006/customXml" ds:itemID="{7669639D-21BB-447F-B897-BC555302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Jimpy</dc:creator>
  <cp:lastModifiedBy>Jimpy</cp:lastModifiedBy>
  <cp:revision>1</cp:revision>
  <dcterms:created xsi:type="dcterms:W3CDTF">2014-01-17T16:55:00Z</dcterms:created>
  <dcterms:modified xsi:type="dcterms:W3CDTF">2014-01-17T17:23:00Z</dcterms:modified>
</cp:coreProperties>
</file>